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CC" w:rsidRPr="000E6F95" w:rsidRDefault="0022031E" w:rsidP="008778CC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Rafał Nazarko</w:t>
      </w:r>
    </w:p>
    <w:p w:rsidR="008778CC" w:rsidRPr="000E6F95" w:rsidRDefault="0022031E" w:rsidP="008778CC">
      <w:pPr>
        <w:spacing w:after="0" w:line="240" w:lineRule="auto"/>
        <w:rPr>
          <w:rFonts w:cs="Times New Roman"/>
          <w:szCs w:val="24"/>
        </w:rPr>
      </w:pPr>
      <w:r w:rsidRPr="0022031E">
        <w:rPr>
          <w:rFonts w:cs="Times New Roman"/>
          <w:szCs w:val="24"/>
        </w:rPr>
        <w:t>Koło Naukowe Elektroniki i Technologii Informacyjnych</w:t>
      </w:r>
    </w:p>
    <w:p w:rsidR="0082741D" w:rsidRDefault="0082741D" w:rsidP="008778CC">
      <w:pPr>
        <w:spacing w:after="0" w:line="240" w:lineRule="auto"/>
        <w:rPr>
          <w:rFonts w:cs="Times New Roman"/>
          <w:b/>
          <w:szCs w:val="24"/>
        </w:rPr>
      </w:pPr>
    </w:p>
    <w:p w:rsidR="008778CC" w:rsidRPr="00FA10AC" w:rsidRDefault="00853672" w:rsidP="008778CC">
      <w:pPr>
        <w:spacing w:after="0" w:line="240" w:lineRule="auto"/>
        <w:jc w:val="center"/>
        <w:rPr>
          <w:rFonts w:cs="Times New Roman"/>
          <w:color w:val="FF0000"/>
          <w:sz w:val="18"/>
          <w:szCs w:val="18"/>
        </w:rPr>
      </w:pPr>
      <w:r>
        <w:rPr>
          <w:rFonts w:cs="Times New Roman"/>
          <w:b/>
          <w:sz w:val="28"/>
          <w:szCs w:val="28"/>
        </w:rPr>
        <w:t>Sterowanie zestawem LEGO Mindstorms za pomocą komputera Raspberry Pi 4 przy użyciu języka Python</w:t>
      </w:r>
    </w:p>
    <w:p w:rsidR="008778CC" w:rsidRPr="000E6F95" w:rsidRDefault="008778CC" w:rsidP="0022031E">
      <w:pPr>
        <w:spacing w:after="0" w:line="240" w:lineRule="auto"/>
        <w:rPr>
          <w:rFonts w:cs="Times New Roman"/>
          <w:color w:val="FF0000"/>
          <w:szCs w:val="24"/>
        </w:rPr>
      </w:pPr>
    </w:p>
    <w:p w:rsidR="008778CC" w:rsidRPr="000E6F95" w:rsidRDefault="008778CC" w:rsidP="008778CC">
      <w:pPr>
        <w:spacing w:after="0" w:line="312" w:lineRule="auto"/>
        <w:jc w:val="center"/>
        <w:rPr>
          <w:rFonts w:cs="Times New Roman"/>
          <w:color w:val="FF0000"/>
          <w:szCs w:val="24"/>
        </w:rPr>
      </w:pPr>
      <w:r w:rsidRPr="000E6F95">
        <w:rPr>
          <w:rFonts w:cs="Times New Roman"/>
          <w:b/>
          <w:szCs w:val="24"/>
        </w:rPr>
        <w:t>Streszczenie</w:t>
      </w:r>
    </w:p>
    <w:p w:rsidR="008778CC" w:rsidRDefault="00ED6A8D" w:rsidP="008778CC">
      <w:pPr>
        <w:spacing w:after="0" w:line="312" w:lineRule="auto"/>
        <w:ind w:firstLine="340"/>
        <w:jc w:val="both"/>
        <w:rPr>
          <w:rFonts w:cs="Times New Roman"/>
        </w:rPr>
      </w:pPr>
      <w:r>
        <w:rPr>
          <w:rFonts w:cs="Times New Roman"/>
        </w:rPr>
        <w:t xml:space="preserve">Artykuł opisuje </w:t>
      </w:r>
      <w:r w:rsidR="00853672">
        <w:rPr>
          <w:rFonts w:cs="Times New Roman"/>
        </w:rPr>
        <w:t xml:space="preserve">zasadę działania komunikacji </w:t>
      </w:r>
      <w:r w:rsidR="00AD3203">
        <w:rPr>
          <w:rFonts w:cs="Times New Roman"/>
        </w:rPr>
        <w:t>mikrokomputera</w:t>
      </w:r>
      <w:r w:rsidR="00853672">
        <w:rPr>
          <w:rFonts w:cs="Times New Roman"/>
        </w:rPr>
        <w:t xml:space="preserve"> Raspberry Pi 4 z jednostką sterującą zestawu LEGO Mindstorms NXT </w:t>
      </w:r>
      <w:r w:rsidR="00705696">
        <w:rPr>
          <w:rFonts w:cs="Times New Roman"/>
        </w:rPr>
        <w:t>lub</w:t>
      </w:r>
      <w:r w:rsidR="00853672">
        <w:rPr>
          <w:rFonts w:cs="Times New Roman"/>
        </w:rPr>
        <w:t xml:space="preserve"> EV3</w:t>
      </w:r>
      <w:r w:rsidR="00705696">
        <w:rPr>
          <w:rFonts w:cs="Times New Roman"/>
        </w:rPr>
        <w:t xml:space="preserve"> przy użyciu bardzo popularnego języka programowania Python.</w:t>
      </w:r>
    </w:p>
    <w:p w:rsidR="008778CC" w:rsidRPr="000E6F95" w:rsidRDefault="008778CC" w:rsidP="008778CC">
      <w:pPr>
        <w:spacing w:after="0" w:line="312" w:lineRule="auto"/>
        <w:ind w:firstLine="340"/>
        <w:jc w:val="both"/>
        <w:rPr>
          <w:rFonts w:cs="Times New Roman"/>
        </w:rPr>
      </w:pPr>
      <w:r w:rsidRPr="000E6F95">
        <w:rPr>
          <w:rFonts w:cs="Times New Roman"/>
          <w:b/>
        </w:rPr>
        <w:t xml:space="preserve">Słowa kluczowe: </w:t>
      </w:r>
      <w:r w:rsidR="005B454D">
        <w:rPr>
          <w:rFonts w:cs="Times New Roman"/>
        </w:rPr>
        <w:t>układ</w:t>
      </w:r>
      <w:r w:rsidR="00F01B83">
        <w:rPr>
          <w:rFonts w:cs="Times New Roman"/>
        </w:rPr>
        <w:t xml:space="preserve"> </w:t>
      </w:r>
      <w:r w:rsidR="00602F6C" w:rsidRPr="00602F6C">
        <w:rPr>
          <w:rFonts w:cs="Times New Roman"/>
        </w:rPr>
        <w:t>elektroniczn</w:t>
      </w:r>
      <w:r w:rsidR="005B454D">
        <w:rPr>
          <w:rFonts w:cs="Times New Roman"/>
        </w:rPr>
        <w:t>y</w:t>
      </w:r>
      <w:r w:rsidR="00853672">
        <w:rPr>
          <w:rFonts w:cs="Times New Roman"/>
        </w:rPr>
        <w:t xml:space="preserve">, </w:t>
      </w:r>
      <w:r w:rsidR="00705696">
        <w:rPr>
          <w:rFonts w:cs="Times New Roman"/>
        </w:rPr>
        <w:t>programowanie</w:t>
      </w:r>
      <w:r w:rsidR="000B4421">
        <w:rPr>
          <w:rFonts w:cs="Times New Roman"/>
        </w:rPr>
        <w:t>, zdalne sterowanie</w:t>
      </w:r>
      <w:r w:rsidRPr="000E6F95">
        <w:rPr>
          <w:rFonts w:cs="Times New Roman"/>
        </w:rPr>
        <w:t>.</w:t>
      </w:r>
    </w:p>
    <w:p w:rsidR="008778CC" w:rsidRPr="000E6F95" w:rsidRDefault="008778CC" w:rsidP="008778CC">
      <w:pPr>
        <w:pStyle w:val="Nagwek1UE"/>
        <w:spacing w:before="240" w:after="240"/>
        <w:ind w:left="340" w:hanging="340"/>
      </w:pPr>
      <w:r>
        <w:t>Wprowadzenie</w:t>
      </w:r>
    </w:p>
    <w:p w:rsidR="008778CC" w:rsidRDefault="00602F6C" w:rsidP="00705696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Głównym </w:t>
      </w:r>
      <w:r w:rsidR="00705696">
        <w:rPr>
          <w:spacing w:val="0"/>
          <w:szCs w:val="24"/>
        </w:rPr>
        <w:t>celem przyświecającym stworzeniu oprogramowania była potrzeba zwiększenia elastyczności sterowania w robotach tworzonych przez członków koła naukowego. Podst</w:t>
      </w:r>
      <w:r w:rsidR="00705696">
        <w:rPr>
          <w:spacing w:val="0"/>
          <w:szCs w:val="24"/>
        </w:rPr>
        <w:t>a</w:t>
      </w:r>
      <w:r w:rsidR="00705696">
        <w:rPr>
          <w:spacing w:val="0"/>
          <w:szCs w:val="24"/>
        </w:rPr>
        <w:t>wowe narzędzie do oprogramowania, dostarczone przez firmę LEGO, ma określony zestaw poleceń, który często okazuje się niewystarczający przy bardziej wymagających projektach.</w:t>
      </w:r>
    </w:p>
    <w:p w:rsidR="00705696" w:rsidRDefault="00956449" w:rsidP="00705696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Użycie zewnętrznego kontrolera pozwala zwiększyć moc obliczeniową, którą dysponuje tworzona maszyna – a co za tym idzie również prędkość działania, wykorzystać złożone alg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>rytmy lub rozszerzyć komunikację o dodatkowe porty USB, połączenie internetowe lub urz</w:t>
      </w:r>
      <w:r>
        <w:rPr>
          <w:spacing w:val="0"/>
          <w:szCs w:val="24"/>
        </w:rPr>
        <w:t>ą</w:t>
      </w:r>
      <w:r>
        <w:rPr>
          <w:spacing w:val="0"/>
          <w:szCs w:val="24"/>
        </w:rPr>
        <w:t>dzenia wejścia/wyjścia.</w:t>
      </w:r>
    </w:p>
    <w:p w:rsidR="008778CC" w:rsidRPr="000E6F95" w:rsidRDefault="00AD3203" w:rsidP="008778CC">
      <w:pPr>
        <w:pStyle w:val="Nagwek1UE"/>
        <w:spacing w:before="240" w:after="240"/>
        <w:ind w:left="340" w:hanging="340"/>
      </w:pPr>
      <w:r>
        <w:t>Komunikacja mikrokomputera Raspberry Pi 4 z jednostką sterującą LEGO Mindstorms</w:t>
      </w:r>
    </w:p>
    <w:p w:rsidR="008778CC" w:rsidRDefault="00AD3203" w:rsidP="007D0D18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Jednostka sterująca LEGO </w:t>
      </w:r>
      <w:r>
        <w:t>Mindstorms</w:t>
      </w:r>
      <w:r w:rsidRPr="00AD3203">
        <w:rPr>
          <w:spacing w:val="0"/>
          <w:szCs w:val="24"/>
        </w:rPr>
        <w:t xml:space="preserve"> zapewnia trzy rodzaje komunikacji: Bluetooth, Wi-Fi i USB.</w:t>
      </w:r>
      <w:r>
        <w:rPr>
          <w:spacing w:val="0"/>
          <w:szCs w:val="24"/>
        </w:rPr>
        <w:t xml:space="preserve"> </w:t>
      </w:r>
      <w:r w:rsidRPr="00AD3203">
        <w:rPr>
          <w:spacing w:val="0"/>
          <w:szCs w:val="24"/>
        </w:rPr>
        <w:t xml:space="preserve">Wszystkie </w:t>
      </w:r>
      <w:r>
        <w:rPr>
          <w:spacing w:val="0"/>
          <w:szCs w:val="24"/>
        </w:rPr>
        <w:t xml:space="preserve">z nich </w:t>
      </w:r>
      <w:r w:rsidRPr="00AD3203">
        <w:rPr>
          <w:spacing w:val="0"/>
          <w:szCs w:val="24"/>
        </w:rPr>
        <w:t>pozwalają tworzyć aplikacje działające na dowolnym komp</w:t>
      </w:r>
      <w:r w:rsidRPr="00AD3203">
        <w:rPr>
          <w:spacing w:val="0"/>
          <w:szCs w:val="24"/>
        </w:rPr>
        <w:t>u</w:t>
      </w:r>
      <w:r w:rsidRPr="00AD3203">
        <w:rPr>
          <w:spacing w:val="0"/>
          <w:szCs w:val="24"/>
        </w:rPr>
        <w:t>te</w:t>
      </w:r>
      <w:r>
        <w:rPr>
          <w:spacing w:val="0"/>
          <w:szCs w:val="24"/>
        </w:rPr>
        <w:t>rze i komunikować</w:t>
      </w:r>
      <w:r w:rsidRPr="00AD3203">
        <w:rPr>
          <w:spacing w:val="0"/>
          <w:szCs w:val="24"/>
        </w:rPr>
        <w:t xml:space="preserve"> się z</w:t>
      </w:r>
      <w:r>
        <w:rPr>
          <w:spacing w:val="0"/>
          <w:szCs w:val="24"/>
        </w:rPr>
        <w:t xml:space="preserve"> jednostką sterującą LEGO</w:t>
      </w:r>
      <w:r w:rsidR="00EB78B6">
        <w:rPr>
          <w:spacing w:val="0"/>
          <w:szCs w:val="24"/>
        </w:rPr>
        <w:t xml:space="preserve"> </w:t>
      </w:r>
      <w:r w:rsidR="00EB78B6">
        <w:t>Mindstorms</w:t>
      </w:r>
      <w:r w:rsidRPr="00AD3203">
        <w:rPr>
          <w:spacing w:val="0"/>
          <w:szCs w:val="24"/>
        </w:rPr>
        <w:t>.</w:t>
      </w:r>
      <w:r>
        <w:rPr>
          <w:spacing w:val="0"/>
          <w:szCs w:val="24"/>
        </w:rPr>
        <w:t xml:space="preserve"> Aby zapewnić maksymalną prędkość transmisji danych, powinno się stosować połączenie za pomocą kabla USB.</w:t>
      </w:r>
    </w:p>
    <w:p w:rsidR="00AD3203" w:rsidRDefault="00EB78B6" w:rsidP="007D0D18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Jednostka sterująca LEGO Mindstorms, podobnie jak inne współczesne komputery grup</w:t>
      </w:r>
      <w:r>
        <w:rPr>
          <w:spacing w:val="0"/>
          <w:szCs w:val="24"/>
        </w:rPr>
        <w:t>u</w:t>
      </w:r>
      <w:r>
        <w:rPr>
          <w:spacing w:val="0"/>
          <w:szCs w:val="24"/>
        </w:rPr>
        <w:t>je 8 bitów w jeden bajt i adresuje swoją pamięć po jed</w:t>
      </w:r>
      <w:r w:rsidR="00661066">
        <w:rPr>
          <w:spacing w:val="0"/>
          <w:szCs w:val="24"/>
        </w:rPr>
        <w:t>n</w:t>
      </w:r>
      <w:r>
        <w:rPr>
          <w:spacing w:val="0"/>
          <w:szCs w:val="24"/>
        </w:rPr>
        <w:t>ym bajcie. Sąsiadujące ze sobą bajty graficznie oddzielane są dwukropkami „ : ” lub pionowymi kreskami „ | ”. Z racji tego, że zapis binarny jest bardzo długi i zazwyczaj nieczytelny, przyjęło się stosować notację sze</w:t>
      </w:r>
      <w:r>
        <w:rPr>
          <w:spacing w:val="0"/>
          <w:szCs w:val="24"/>
        </w:rPr>
        <w:t>s</w:t>
      </w:r>
      <w:r>
        <w:rPr>
          <w:spacing w:val="0"/>
          <w:szCs w:val="24"/>
        </w:rPr>
        <w:t>nastkową. Zapis w tej postaci jest zwarty a konwersja do i z systemu binarnego prosta, p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>nieważ jedna cyfra szesnastkowa oznacza pół bajtu.</w:t>
      </w:r>
    </w:p>
    <w:p w:rsidR="00CB5C79" w:rsidRDefault="00CB5C79" w:rsidP="000B4421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Aby to dobrze zrozumieć, poniżej został przedstawiony przykład komendy, która pinguje jednostkę sterującą (zmusza ją do odpowiedzi): 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CB5C79" w:rsidTr="00EA5D33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5C79" w:rsidRDefault="00CB5C79" w:rsidP="00EA5D33">
            <w:pPr>
              <w:pStyle w:val="Zawartotabeli"/>
              <w:spacing w:after="0"/>
              <w:rPr>
                <w:rFonts w:ascii="Courier New" w:hAnsi="Courier New"/>
                <w:sz w:val="20"/>
                <w:szCs w:val="20"/>
              </w:rPr>
            </w:pPr>
            <w:r w:rsidRPr="00CB5C79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0x|06:00|2A:00|00|00:00|01|</w:t>
            </w:r>
          </w:p>
        </w:tc>
      </w:tr>
    </w:tbl>
    <w:p w:rsidR="00CB5C79" w:rsidRDefault="00CB5C79" w:rsidP="002E39C4">
      <w:pPr>
        <w:pStyle w:val="TekstpodstwcityUE"/>
        <w:spacing w:after="0" w:line="24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1. Konstrukcja komendy ping</w:t>
      </w:r>
    </w:p>
    <w:p w:rsidR="00CB5C79" w:rsidRDefault="00CB5C79" w:rsidP="00CB5C79">
      <w:pPr>
        <w:pStyle w:val="TekstpodstwcityUE"/>
        <w:spacing w:after="0" w:line="360" w:lineRule="auto"/>
        <w:ind w:firstLine="0"/>
        <w:rPr>
          <w:spacing w:val="0"/>
          <w:szCs w:val="24"/>
        </w:rPr>
      </w:pPr>
    </w:p>
    <w:p w:rsidR="00CB5C79" w:rsidRDefault="00CB5C79" w:rsidP="00CB5C79">
      <w:pPr>
        <w:pStyle w:val="TekstpodstwcityUE"/>
        <w:spacing w:after="0" w:line="360" w:lineRule="auto"/>
        <w:ind w:firstLine="0"/>
        <w:rPr>
          <w:spacing w:val="0"/>
          <w:szCs w:val="24"/>
        </w:rPr>
      </w:pPr>
      <w:r>
        <w:rPr>
          <w:spacing w:val="0"/>
          <w:szCs w:val="24"/>
        </w:rPr>
        <w:t xml:space="preserve">Jak widać komenda składa się </w:t>
      </w:r>
      <w:r w:rsidR="000913EE">
        <w:rPr>
          <w:spacing w:val="0"/>
          <w:szCs w:val="24"/>
        </w:rPr>
        <w:t>ośmiu</w:t>
      </w:r>
      <w:r>
        <w:rPr>
          <w:spacing w:val="0"/>
          <w:szCs w:val="24"/>
        </w:rPr>
        <w:t xml:space="preserve"> bajtów i znaku określającego liczbę szesnastkową </w:t>
      </w:r>
      <w:r w:rsidRPr="00CB5C79">
        <w:rPr>
          <w:i/>
          <w:spacing w:val="0"/>
          <w:szCs w:val="24"/>
        </w:rPr>
        <w:t>0x</w:t>
      </w:r>
      <w:r>
        <w:rPr>
          <w:spacing w:val="0"/>
          <w:szCs w:val="24"/>
        </w:rPr>
        <w:t>. Dwa pierwsze bajty są częścią protokołów komunikacyjnych, którymi mogą być – jak wsp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>mniano wcześniej – Bluetooth, USB lub Wi-Fi. Kolejne dwa bajty są licznikiem komunik</w:t>
      </w:r>
      <w:r>
        <w:rPr>
          <w:spacing w:val="0"/>
          <w:szCs w:val="24"/>
        </w:rPr>
        <w:t>a</w:t>
      </w:r>
      <w:r>
        <w:rPr>
          <w:spacing w:val="0"/>
          <w:szCs w:val="24"/>
        </w:rPr>
        <w:t>tów, które pozwoli dopasować polecenie bezpośrednie oraz odpowiedź na nie.</w:t>
      </w:r>
      <w:r w:rsidR="009A0953">
        <w:rPr>
          <w:spacing w:val="0"/>
          <w:szCs w:val="24"/>
        </w:rPr>
        <w:t xml:space="preserve"> Piąty bajt określa czy nadawca tego polecenia oczekuje na odpowiedź czy też nie (</w:t>
      </w:r>
      <w:r w:rsidR="009A0953" w:rsidRPr="009A0953">
        <w:rPr>
          <w:spacing w:val="0"/>
          <w:szCs w:val="24"/>
        </w:rPr>
        <w:t>|00|</w:t>
      </w:r>
      <w:r w:rsidR="009A0953">
        <w:rPr>
          <w:spacing w:val="0"/>
          <w:szCs w:val="24"/>
        </w:rPr>
        <w:t xml:space="preserve"> oznacza oczek</w:t>
      </w:r>
      <w:r w:rsidR="009A0953">
        <w:rPr>
          <w:spacing w:val="0"/>
          <w:szCs w:val="24"/>
        </w:rPr>
        <w:t>i</w:t>
      </w:r>
      <w:r w:rsidR="009A0953">
        <w:rPr>
          <w:spacing w:val="0"/>
          <w:szCs w:val="24"/>
        </w:rPr>
        <w:t xml:space="preserve">wanie na odpowiedź zaś </w:t>
      </w:r>
      <w:r w:rsidR="009A0953" w:rsidRPr="009A0953">
        <w:rPr>
          <w:spacing w:val="0"/>
          <w:szCs w:val="24"/>
        </w:rPr>
        <w:t>|80|</w:t>
      </w:r>
      <w:r w:rsidR="009A0953">
        <w:rPr>
          <w:spacing w:val="0"/>
          <w:szCs w:val="24"/>
        </w:rPr>
        <w:t xml:space="preserve"> jej nie potrzebuje). Bajty </w:t>
      </w:r>
      <w:r w:rsidR="000913EE">
        <w:rPr>
          <w:spacing w:val="0"/>
          <w:szCs w:val="24"/>
        </w:rPr>
        <w:t>szósty i siódmy</w:t>
      </w:r>
      <w:r w:rsidR="009A0953">
        <w:rPr>
          <w:spacing w:val="0"/>
          <w:szCs w:val="24"/>
        </w:rPr>
        <w:t xml:space="preserve"> stanowią nagłówek komendy, który jest kombinacją dwóch liczb, które określają rozmiary polecenia bezpośre</w:t>
      </w:r>
      <w:r w:rsidR="009A0953">
        <w:rPr>
          <w:spacing w:val="0"/>
          <w:szCs w:val="24"/>
        </w:rPr>
        <w:t>d</w:t>
      </w:r>
      <w:r w:rsidR="009A0953">
        <w:rPr>
          <w:spacing w:val="0"/>
          <w:szCs w:val="24"/>
        </w:rPr>
        <w:t xml:space="preserve">niego. Od bajtu </w:t>
      </w:r>
      <w:r w:rsidR="000913EE">
        <w:rPr>
          <w:spacing w:val="0"/>
          <w:szCs w:val="24"/>
        </w:rPr>
        <w:t>ósmego</w:t>
      </w:r>
      <w:r w:rsidR="009A0953">
        <w:rPr>
          <w:spacing w:val="0"/>
          <w:szCs w:val="24"/>
        </w:rPr>
        <w:t xml:space="preserve"> rozpoczynają się operacje, czyli dokładne informacje o działaniu, jakich oczekuje od jednostki sterującej mikrokomputer.</w:t>
      </w:r>
    </w:p>
    <w:p w:rsidR="00067A24" w:rsidRPr="00067A24" w:rsidRDefault="00B833E5" w:rsidP="00067A24">
      <w:pPr>
        <w:pStyle w:val="Nagwek1UE"/>
        <w:spacing w:before="240" w:after="240"/>
        <w:ind w:left="340" w:hanging="340"/>
      </w:pPr>
      <w:r>
        <w:t>Pisanie i wysyłanie bezpośrednich poleceń</w:t>
      </w:r>
    </w:p>
    <w:p w:rsidR="00B833E5" w:rsidRDefault="000B4421" w:rsidP="000B4421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>Aby otworzyć komunikację z jednostką sterującą z poziomu kodu Python</w:t>
      </w:r>
      <w:r w:rsidR="00100903">
        <w:rPr>
          <w:spacing w:val="0"/>
          <w:szCs w:val="24"/>
        </w:rPr>
        <w:t xml:space="preserve"> na mikroko</w:t>
      </w:r>
      <w:r w:rsidR="00100903">
        <w:rPr>
          <w:spacing w:val="0"/>
          <w:szCs w:val="24"/>
        </w:rPr>
        <w:t>m</w:t>
      </w:r>
      <w:r w:rsidR="00100903">
        <w:rPr>
          <w:spacing w:val="0"/>
          <w:szCs w:val="24"/>
        </w:rPr>
        <w:t>puterze Raspberry Pi 4</w:t>
      </w:r>
      <w:r>
        <w:rPr>
          <w:spacing w:val="0"/>
          <w:szCs w:val="24"/>
        </w:rPr>
        <w:t xml:space="preserve">, należy zaimportować bibliotekę </w:t>
      </w:r>
      <w:r w:rsidRPr="000B4421">
        <w:rPr>
          <w:i/>
          <w:spacing w:val="0"/>
          <w:szCs w:val="24"/>
        </w:rPr>
        <w:t>ev3_dc</w:t>
      </w:r>
      <w:r>
        <w:rPr>
          <w:spacing w:val="0"/>
          <w:szCs w:val="24"/>
        </w:rPr>
        <w:t xml:space="preserve">, która </w:t>
      </w:r>
      <w:r w:rsidR="00100903">
        <w:rPr>
          <w:spacing w:val="0"/>
          <w:szCs w:val="24"/>
        </w:rPr>
        <w:t>dostarcza pakiet narz</w:t>
      </w:r>
      <w:r w:rsidR="00100903">
        <w:rPr>
          <w:spacing w:val="0"/>
          <w:szCs w:val="24"/>
        </w:rPr>
        <w:t>ę</w:t>
      </w:r>
      <w:r w:rsidR="00100903">
        <w:rPr>
          <w:spacing w:val="0"/>
          <w:szCs w:val="24"/>
        </w:rPr>
        <w:t>dzi ułatwiających rozwiązanie podstawowych zagadnień. Konfigurację należy rozpocząć od zdefiniowania obiektu hosta, którym jest jednostka sterująca. W tym celu można użyć poni</w:t>
      </w:r>
      <w:r w:rsidR="00100903">
        <w:rPr>
          <w:spacing w:val="0"/>
          <w:szCs w:val="24"/>
        </w:rPr>
        <w:t>ż</w:t>
      </w:r>
      <w:r w:rsidR="00100903">
        <w:rPr>
          <w:spacing w:val="0"/>
          <w:szCs w:val="24"/>
        </w:rPr>
        <w:t>szego fragmentu kodu:</w:t>
      </w:r>
    </w:p>
    <w:p w:rsidR="00100903" w:rsidRDefault="00100903" w:rsidP="000B4421">
      <w:pPr>
        <w:pStyle w:val="TekstpodstwcityUE"/>
        <w:spacing w:after="0" w:line="360" w:lineRule="auto"/>
        <w:rPr>
          <w:spacing w:val="0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100903" w:rsidTr="00264779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00903" w:rsidRDefault="00100903" w:rsidP="00100903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>#!/usr/bin/env python3</w:t>
            </w:r>
          </w:p>
          <w:p w:rsidR="00100903" w:rsidRDefault="00100903" w:rsidP="00100903">
            <w:pPr>
              <w:pStyle w:val="HTML-wstpniesformatowany"/>
              <w:rPr>
                <w:color w:val="000000"/>
              </w:rPr>
            </w:pPr>
          </w:p>
          <w:p w:rsidR="00100903" w:rsidRDefault="00100903" w:rsidP="00100903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>import ev3_dc as ev3</w:t>
            </w:r>
          </w:p>
          <w:p w:rsidR="00100903" w:rsidRDefault="00100903" w:rsidP="001009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</w:p>
          <w:p w:rsidR="00100903" w:rsidRPr="00100903" w:rsidRDefault="00100903" w:rsidP="001009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100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my_ev3 = ev3.EV3(</w:t>
            </w:r>
          </w:p>
          <w:p w:rsidR="00100903" w:rsidRPr="00100903" w:rsidRDefault="00100903" w:rsidP="001009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100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   protocol=ev3.USB,</w:t>
            </w:r>
          </w:p>
          <w:p w:rsidR="00100903" w:rsidRPr="00100903" w:rsidRDefault="00100903" w:rsidP="001009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100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   host='00:16:53:5F:19:24'</w:t>
            </w:r>
          </w:p>
          <w:p w:rsidR="00100903" w:rsidRPr="00100903" w:rsidRDefault="00100903" w:rsidP="001009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100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:rsidR="00100903" w:rsidRPr="00100903" w:rsidRDefault="00100903" w:rsidP="001009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100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my_ev3.verbosity = 1</w:t>
            </w:r>
          </w:p>
          <w:p w:rsidR="00100903" w:rsidRPr="00100903" w:rsidRDefault="00100903" w:rsidP="001009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1009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my_ev3.sync_mode = ev3.SYNC</w:t>
            </w:r>
          </w:p>
        </w:tc>
      </w:tr>
    </w:tbl>
    <w:p w:rsidR="00100903" w:rsidRDefault="00100903" w:rsidP="002E39C4">
      <w:pPr>
        <w:pStyle w:val="TekstpodstwcityUE"/>
        <w:spacing w:after="0" w:line="24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2. Konfiguracja obiektu hosta</w:t>
      </w:r>
    </w:p>
    <w:p w:rsidR="00100903" w:rsidRDefault="00100903" w:rsidP="00100903">
      <w:pPr>
        <w:pStyle w:val="TekstpodstwcityUE"/>
        <w:spacing w:after="0" w:line="360" w:lineRule="auto"/>
        <w:ind w:firstLine="0"/>
        <w:rPr>
          <w:spacing w:val="0"/>
          <w:szCs w:val="24"/>
        </w:rPr>
      </w:pPr>
    </w:p>
    <w:p w:rsidR="00100903" w:rsidRDefault="00100903" w:rsidP="00100903">
      <w:pPr>
        <w:pStyle w:val="TekstpodstwcityUE"/>
        <w:spacing w:after="0" w:line="360" w:lineRule="auto"/>
        <w:ind w:firstLine="0"/>
        <w:rPr>
          <w:spacing w:val="0"/>
          <w:szCs w:val="24"/>
        </w:rPr>
      </w:pPr>
      <w:r>
        <w:rPr>
          <w:spacing w:val="0"/>
          <w:szCs w:val="24"/>
        </w:rPr>
        <w:t xml:space="preserve">Argumenty podane pod nazwą </w:t>
      </w:r>
      <w:r w:rsidRPr="00100903">
        <w:rPr>
          <w:i/>
          <w:spacing w:val="0"/>
          <w:szCs w:val="24"/>
        </w:rPr>
        <w:t>protocol</w:t>
      </w:r>
      <w:r>
        <w:rPr>
          <w:i/>
          <w:spacing w:val="0"/>
          <w:szCs w:val="24"/>
        </w:rPr>
        <w:t xml:space="preserve"> </w:t>
      </w:r>
      <w:r w:rsidRPr="00100903">
        <w:rPr>
          <w:spacing w:val="0"/>
          <w:szCs w:val="24"/>
        </w:rPr>
        <w:t>oraz</w:t>
      </w:r>
      <w:r>
        <w:rPr>
          <w:i/>
          <w:spacing w:val="0"/>
          <w:szCs w:val="24"/>
        </w:rPr>
        <w:t xml:space="preserve"> </w:t>
      </w:r>
      <w:r w:rsidRPr="00100903">
        <w:rPr>
          <w:i/>
          <w:spacing w:val="0"/>
          <w:szCs w:val="24"/>
        </w:rPr>
        <w:t>host</w:t>
      </w:r>
      <w:r w:rsidR="004123EA">
        <w:rPr>
          <w:spacing w:val="0"/>
          <w:szCs w:val="24"/>
        </w:rPr>
        <w:t xml:space="preserve"> definiują odpowiednio, który </w:t>
      </w:r>
      <w:r>
        <w:rPr>
          <w:spacing w:val="0"/>
          <w:szCs w:val="24"/>
        </w:rPr>
        <w:t>z trzech pr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 xml:space="preserve">tokołów (wspomnianych wcześniej) </w:t>
      </w:r>
      <w:r w:rsidR="004123EA">
        <w:rPr>
          <w:spacing w:val="0"/>
          <w:szCs w:val="24"/>
        </w:rPr>
        <w:t>będzie używany do transmisji danych oraz adres Mac jednostki sterującej (te informację można znaleźć w ustawieniach).</w:t>
      </w:r>
      <w:r w:rsidR="001E09A2">
        <w:rPr>
          <w:spacing w:val="0"/>
          <w:szCs w:val="24"/>
        </w:rPr>
        <w:t xml:space="preserve"> Ustawienie </w:t>
      </w:r>
      <w:r w:rsidR="001E09A2" w:rsidRPr="001E09A2">
        <w:rPr>
          <w:i/>
          <w:spacing w:val="0"/>
          <w:szCs w:val="24"/>
        </w:rPr>
        <w:t>my_ev3.verbosity</w:t>
      </w:r>
      <w:r w:rsidR="001E09A2">
        <w:rPr>
          <w:spacing w:val="0"/>
          <w:szCs w:val="24"/>
        </w:rPr>
        <w:t xml:space="preserve"> na wartość 1 pozwala na podgląd komunikacji pomiędzy mikrokomputerem a jednostką sterującą.</w:t>
      </w:r>
      <w:r w:rsidR="004123EA">
        <w:rPr>
          <w:spacing w:val="0"/>
          <w:szCs w:val="24"/>
        </w:rPr>
        <w:t xml:space="preserve"> Gdy powyższa operacja zostanie wykonana, można przejść bezpośre</w:t>
      </w:r>
      <w:r w:rsidR="004123EA">
        <w:rPr>
          <w:spacing w:val="0"/>
          <w:szCs w:val="24"/>
        </w:rPr>
        <w:t>d</w:t>
      </w:r>
      <w:r w:rsidR="004123EA">
        <w:rPr>
          <w:spacing w:val="0"/>
          <w:szCs w:val="24"/>
        </w:rPr>
        <w:t>nio do wysyłania komend. Konstrukcja pojedynczej operacji powinna mieć postać jak pon</w:t>
      </w:r>
      <w:r w:rsidR="004123EA">
        <w:rPr>
          <w:spacing w:val="0"/>
          <w:szCs w:val="24"/>
        </w:rPr>
        <w:t>i</w:t>
      </w:r>
      <w:r w:rsidR="004123EA">
        <w:rPr>
          <w:spacing w:val="0"/>
          <w:szCs w:val="24"/>
        </w:rPr>
        <w:t>żej:</w:t>
      </w:r>
    </w:p>
    <w:p w:rsidR="004123EA" w:rsidRDefault="004123EA" w:rsidP="00100903">
      <w:pPr>
        <w:pStyle w:val="TekstpodstwcityUE"/>
        <w:spacing w:after="0" w:line="360" w:lineRule="auto"/>
        <w:ind w:firstLine="0"/>
        <w:rPr>
          <w:spacing w:val="0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4123EA" w:rsidTr="00264779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123EA" w:rsidRPr="004123EA" w:rsidRDefault="004123EA" w:rsidP="004123EA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>cmd</w:t>
            </w:r>
            <w:r w:rsidRPr="004123EA">
              <w:rPr>
                <w:color w:val="000000"/>
              </w:rPr>
              <w:t xml:space="preserve"> = b ''. join ((</w:t>
            </w:r>
          </w:p>
          <w:p w:rsidR="004123EA" w:rsidRPr="004123EA" w:rsidRDefault="004123EA" w:rsidP="004123EA">
            <w:pPr>
              <w:pStyle w:val="HTML-wstpniesformatowany"/>
              <w:rPr>
                <w:color w:val="000000"/>
              </w:rPr>
            </w:pPr>
            <w:r w:rsidRPr="004123EA">
              <w:rPr>
                <w:color w:val="000000"/>
              </w:rPr>
              <w:t xml:space="preserve">    ev3.opSound,</w:t>
            </w:r>
            <w:r w:rsidR="00AF68EE">
              <w:rPr>
                <w:color w:val="000000"/>
              </w:rPr>
              <w:t xml:space="preserve"> # Moduł</w:t>
            </w:r>
          </w:p>
          <w:p w:rsidR="004123EA" w:rsidRPr="004123EA" w:rsidRDefault="004123EA" w:rsidP="004123EA">
            <w:pPr>
              <w:pStyle w:val="HTML-wstpniesformatowany"/>
              <w:rPr>
                <w:color w:val="000000"/>
              </w:rPr>
            </w:pPr>
            <w:r w:rsidRPr="004123EA">
              <w:rPr>
                <w:color w:val="000000"/>
              </w:rPr>
              <w:t xml:space="preserve">    ev3.TONE,</w:t>
            </w:r>
            <w:r w:rsidR="00AF68EE">
              <w:rPr>
                <w:color w:val="000000"/>
              </w:rPr>
              <w:t xml:space="preserve"> # Czynność</w:t>
            </w:r>
          </w:p>
          <w:p w:rsidR="004123EA" w:rsidRPr="004123EA" w:rsidRDefault="004123EA" w:rsidP="004123EA">
            <w:pPr>
              <w:pStyle w:val="HTML-wstpniesformatowany"/>
              <w:rPr>
                <w:color w:val="000000"/>
              </w:rPr>
            </w:pPr>
            <w:r w:rsidRPr="004123EA">
              <w:rPr>
                <w:color w:val="000000"/>
              </w:rPr>
              <w:t xml:space="preserve">    ev3.LCX (440), # </w:t>
            </w:r>
            <w:r>
              <w:rPr>
                <w:color w:val="000000"/>
              </w:rPr>
              <w:t>Częstotliwość</w:t>
            </w:r>
          </w:p>
          <w:p w:rsidR="004123EA" w:rsidRPr="004123EA" w:rsidRDefault="004123EA" w:rsidP="004123EA">
            <w:pPr>
              <w:pStyle w:val="HTML-wstpniesformatowany"/>
              <w:rPr>
                <w:color w:val="000000"/>
              </w:rPr>
            </w:pPr>
            <w:r w:rsidRPr="004123EA">
              <w:rPr>
                <w:color w:val="000000"/>
              </w:rPr>
              <w:t xml:space="preserve">    ev3.LCX (1000), # </w:t>
            </w:r>
            <w:r>
              <w:rPr>
                <w:color w:val="000000"/>
              </w:rPr>
              <w:t>Czas trwania</w:t>
            </w:r>
          </w:p>
          <w:p w:rsidR="004123EA" w:rsidRPr="004123EA" w:rsidRDefault="004123EA" w:rsidP="004123EA">
            <w:pPr>
              <w:pStyle w:val="HTML-wstpniesformatowany"/>
              <w:rPr>
                <w:color w:val="000000"/>
              </w:rPr>
            </w:pPr>
            <w:r w:rsidRPr="004123EA">
              <w:rPr>
                <w:color w:val="000000"/>
              </w:rPr>
              <w:t>))</w:t>
            </w:r>
          </w:p>
          <w:p w:rsidR="005D1B28" w:rsidRPr="00CB3678" w:rsidRDefault="004123EA" w:rsidP="00412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my_ev3.send_direct_cmd(cmd</w:t>
            </w:r>
            <w:r w:rsidRPr="004123E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4123EA" w:rsidRDefault="004123EA" w:rsidP="002E39C4">
      <w:pPr>
        <w:pStyle w:val="TekstpodstwcityUE"/>
        <w:spacing w:after="0" w:line="24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3. Konstrukcja komendy odtwarzającej dźwięk</w:t>
      </w:r>
    </w:p>
    <w:p w:rsidR="004123EA" w:rsidRDefault="004123EA" w:rsidP="004123EA">
      <w:pPr>
        <w:pStyle w:val="TekstpodstwcityUE"/>
        <w:spacing w:after="0" w:line="36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</w:p>
    <w:p w:rsidR="001E09A2" w:rsidRDefault="005D1B28" w:rsidP="00100903">
      <w:pPr>
        <w:pStyle w:val="TekstpodstwcityUE"/>
        <w:spacing w:after="0" w:line="360" w:lineRule="auto"/>
        <w:ind w:firstLine="0"/>
        <w:rPr>
          <w:color w:val="000000"/>
        </w:rPr>
      </w:pPr>
      <w:r>
        <w:rPr>
          <w:spacing w:val="0"/>
          <w:szCs w:val="24"/>
        </w:rPr>
        <w:t xml:space="preserve">W powyższym przykładzie cała komenda jest przypisana do zmiennej </w:t>
      </w:r>
      <w:r>
        <w:rPr>
          <w:i/>
          <w:spacing w:val="0"/>
          <w:szCs w:val="24"/>
        </w:rPr>
        <w:t>cmd</w:t>
      </w:r>
      <w:r>
        <w:rPr>
          <w:spacing w:val="0"/>
          <w:szCs w:val="24"/>
        </w:rPr>
        <w:t>. Zostaje ona w</w:t>
      </w:r>
      <w:r>
        <w:rPr>
          <w:spacing w:val="0"/>
          <w:szCs w:val="24"/>
        </w:rPr>
        <w:t>y</w:t>
      </w:r>
      <w:r>
        <w:rPr>
          <w:spacing w:val="0"/>
          <w:szCs w:val="24"/>
        </w:rPr>
        <w:t xml:space="preserve">wołana przy pomocy funkcji </w:t>
      </w:r>
      <w:r w:rsidRPr="005D1B28">
        <w:rPr>
          <w:i/>
          <w:spacing w:val="0"/>
          <w:szCs w:val="24"/>
        </w:rPr>
        <w:t>send_direct_cmd</w:t>
      </w:r>
      <w:r>
        <w:rPr>
          <w:i/>
          <w:spacing w:val="0"/>
          <w:szCs w:val="24"/>
        </w:rPr>
        <w:t>(cmd)</w:t>
      </w:r>
      <w:r w:rsidRPr="005D1B28">
        <w:rPr>
          <w:i/>
          <w:spacing w:val="0"/>
          <w:szCs w:val="24"/>
        </w:rPr>
        <w:t xml:space="preserve"> </w:t>
      </w:r>
      <w:r>
        <w:rPr>
          <w:spacing w:val="0"/>
          <w:szCs w:val="24"/>
        </w:rPr>
        <w:t>znajdującej się w instancji obiektu je</w:t>
      </w:r>
      <w:r>
        <w:rPr>
          <w:spacing w:val="0"/>
          <w:szCs w:val="24"/>
        </w:rPr>
        <w:t>d</w:t>
      </w:r>
      <w:r>
        <w:rPr>
          <w:spacing w:val="0"/>
          <w:szCs w:val="24"/>
        </w:rPr>
        <w:t>nostki sterującej.</w:t>
      </w:r>
      <w:r w:rsidR="00AF68EE">
        <w:rPr>
          <w:spacing w:val="0"/>
          <w:szCs w:val="24"/>
        </w:rPr>
        <w:t xml:space="preserve"> Pierwszą linią zawierającą się w funkcji </w:t>
      </w:r>
      <w:r w:rsidR="00AF68EE" w:rsidRPr="00AF68EE">
        <w:rPr>
          <w:i/>
          <w:spacing w:val="0"/>
          <w:szCs w:val="24"/>
        </w:rPr>
        <w:t>join</w:t>
      </w:r>
      <w:r w:rsidR="00AF68EE">
        <w:rPr>
          <w:i/>
          <w:spacing w:val="0"/>
          <w:szCs w:val="24"/>
        </w:rPr>
        <w:t xml:space="preserve"> </w:t>
      </w:r>
      <w:r w:rsidR="00AF68EE">
        <w:rPr>
          <w:spacing w:val="0"/>
          <w:szCs w:val="24"/>
        </w:rPr>
        <w:t>kreującą daną komendę, p</w:t>
      </w:r>
      <w:r w:rsidR="00AF68EE">
        <w:rPr>
          <w:spacing w:val="0"/>
          <w:szCs w:val="24"/>
        </w:rPr>
        <w:t>o</w:t>
      </w:r>
      <w:r w:rsidR="00AF68EE">
        <w:rPr>
          <w:spacing w:val="0"/>
          <w:szCs w:val="24"/>
        </w:rPr>
        <w:t xml:space="preserve">winna być informacja o module, do którego użytkownik chce się zwrócić. W tym przypadku jest to moduł dźwiękowy dlatego użyto wartości </w:t>
      </w:r>
      <w:r w:rsidR="00AF68EE" w:rsidRPr="00AF68EE">
        <w:rPr>
          <w:i/>
          <w:color w:val="000000"/>
        </w:rPr>
        <w:t>ev3.opSound</w:t>
      </w:r>
      <w:r w:rsidR="00AF68EE">
        <w:rPr>
          <w:i/>
          <w:color w:val="000000"/>
        </w:rPr>
        <w:t>.</w:t>
      </w:r>
      <w:r w:rsidR="00AF68EE">
        <w:rPr>
          <w:color w:val="000000"/>
        </w:rPr>
        <w:t xml:space="preserve"> Kolejna linia definiuje w jaki sposób ma być wykorzystany wybrany moduł. </w:t>
      </w:r>
      <w:r w:rsidR="00994A24">
        <w:rPr>
          <w:color w:val="000000"/>
        </w:rPr>
        <w:t xml:space="preserve">Użyte w powyższym przykładzie </w:t>
      </w:r>
      <w:r w:rsidR="00994A24" w:rsidRPr="00994A24">
        <w:rPr>
          <w:i/>
          <w:color w:val="000000"/>
        </w:rPr>
        <w:t>ev3.TONE</w:t>
      </w:r>
      <w:r w:rsidR="00994A24">
        <w:rPr>
          <w:i/>
          <w:color w:val="000000"/>
        </w:rPr>
        <w:t xml:space="preserve"> </w:t>
      </w:r>
      <w:r w:rsidR="00994A24">
        <w:rPr>
          <w:color w:val="000000"/>
        </w:rPr>
        <w:t xml:space="preserve">zainicjuje granie dźwięku o częstotliwości 440Hz przez 1000ms. Odpowiadają za to linie </w:t>
      </w:r>
      <w:r w:rsidR="000913EE">
        <w:rPr>
          <w:color w:val="000000"/>
        </w:rPr>
        <w:t>trz</w:t>
      </w:r>
      <w:r w:rsidR="000913EE">
        <w:rPr>
          <w:color w:val="000000"/>
        </w:rPr>
        <w:t>e</w:t>
      </w:r>
      <w:r w:rsidR="000913EE">
        <w:rPr>
          <w:color w:val="000000"/>
        </w:rPr>
        <w:t>cia oraz czwarta</w:t>
      </w:r>
      <w:r w:rsidR="00994A24">
        <w:rPr>
          <w:color w:val="000000"/>
        </w:rPr>
        <w:t>. Moduł dźwiękowy w</w:t>
      </w:r>
      <w:r w:rsidR="001E09A2">
        <w:rPr>
          <w:color w:val="000000"/>
        </w:rPr>
        <w:t xml:space="preserve"> jednostkach sterujących LEGO Mindstorms nie jest ro</w:t>
      </w:r>
      <w:r w:rsidR="001E09A2">
        <w:rPr>
          <w:color w:val="000000"/>
        </w:rPr>
        <w:t>z</w:t>
      </w:r>
      <w:r w:rsidR="001E09A2">
        <w:rPr>
          <w:color w:val="000000"/>
        </w:rPr>
        <w:t>budowany posiada bowiem jeszcze tylko jeden przypadek użycia, w którym można odegrać muzykę zapisaną na karcie SD. Istnieją jednak takie moduły, które oferują szeroki wachlarz możliwości użycia.</w:t>
      </w:r>
    </w:p>
    <w:p w:rsidR="001E09A2" w:rsidRDefault="001E09A2" w:rsidP="001E09A2">
      <w:pPr>
        <w:pStyle w:val="TekstpodstwcityUE"/>
        <w:spacing w:after="0" w:line="360" w:lineRule="auto"/>
        <w:ind w:firstLine="454"/>
        <w:rPr>
          <w:spacing w:val="0"/>
          <w:szCs w:val="24"/>
        </w:rPr>
      </w:pPr>
      <w:r>
        <w:rPr>
          <w:spacing w:val="0"/>
          <w:szCs w:val="24"/>
        </w:rPr>
        <w:t xml:space="preserve">Przed rozpoczęciem korzystania z przygotowanej biblioteki, warto poznać </w:t>
      </w:r>
      <w:r w:rsidR="000913EE">
        <w:rPr>
          <w:spacing w:val="0"/>
          <w:szCs w:val="24"/>
        </w:rPr>
        <w:t>metody st</w:t>
      </w:r>
      <w:r w:rsidR="000913EE">
        <w:rPr>
          <w:spacing w:val="0"/>
          <w:szCs w:val="24"/>
        </w:rPr>
        <w:t>a</w:t>
      </w:r>
      <w:r w:rsidR="000913EE">
        <w:rPr>
          <w:spacing w:val="0"/>
          <w:szCs w:val="24"/>
        </w:rPr>
        <w:t>tyczne</w:t>
      </w:r>
      <w:r>
        <w:rPr>
          <w:spacing w:val="0"/>
          <w:szCs w:val="24"/>
        </w:rPr>
        <w:t xml:space="preserve"> jakie zostały w niej wykorzystane. W głównej mierze konwertują one liczby lub znaki zrozumiałe dla ludzi na język czytelny dla jednostki sterującej LEGO Mindsotrms.</w:t>
      </w:r>
      <w:r w:rsidR="000913EE">
        <w:rPr>
          <w:spacing w:val="0"/>
          <w:szCs w:val="24"/>
        </w:rPr>
        <w:t xml:space="preserve"> Składają się na nie:</w:t>
      </w:r>
    </w:p>
    <w:p w:rsidR="000913EE" w:rsidRPr="000913EE" w:rsidRDefault="000913EE" w:rsidP="000913EE">
      <w:pPr>
        <w:pStyle w:val="TekstpodstwcityUE"/>
        <w:numPr>
          <w:ilvl w:val="0"/>
          <w:numId w:val="17"/>
        </w:numPr>
        <w:spacing w:after="0" w:line="360" w:lineRule="auto"/>
        <w:rPr>
          <w:i/>
          <w:spacing w:val="0"/>
          <w:szCs w:val="24"/>
        </w:rPr>
      </w:pPr>
      <w:r w:rsidRPr="000913EE">
        <w:rPr>
          <w:i/>
          <w:spacing w:val="0"/>
          <w:szCs w:val="24"/>
        </w:rPr>
        <w:t>LCX(int</w:t>
      </w:r>
      <w:r w:rsidRPr="001E7E87">
        <w:rPr>
          <w:i/>
          <w:spacing w:val="0"/>
          <w:szCs w:val="24"/>
        </w:rPr>
        <w:t>)</w:t>
      </w:r>
      <w:r w:rsidR="001E7E87">
        <w:rPr>
          <w:i/>
          <w:spacing w:val="0"/>
          <w:szCs w:val="24"/>
        </w:rPr>
        <w:t xml:space="preserve"> </w:t>
      </w:r>
      <w:r>
        <w:rPr>
          <w:spacing w:val="0"/>
          <w:szCs w:val="24"/>
        </w:rPr>
        <w:t>– konwertuje liczbę całkowitą na polecenie bezpośrednie z bajtem ide</w:t>
      </w:r>
      <w:r>
        <w:rPr>
          <w:spacing w:val="0"/>
          <w:szCs w:val="24"/>
        </w:rPr>
        <w:t>n</w:t>
      </w:r>
      <w:r>
        <w:rPr>
          <w:spacing w:val="0"/>
          <w:szCs w:val="24"/>
        </w:rPr>
        <w:t>tyfikacyjnym. W zależności od wartości przekazanej w argumencie tej funkcji będzie ciągiem bajtów o długości jednego (LC0), dwóch (LC1), trzech (LC2) lub pięciu bajtów (LC4)</w:t>
      </w:r>
      <w:r w:rsidR="00945DC4">
        <w:rPr>
          <w:spacing w:val="0"/>
          <w:szCs w:val="24"/>
        </w:rPr>
        <w:t>.</w:t>
      </w:r>
    </w:p>
    <w:p w:rsidR="000913EE" w:rsidRPr="001E7E87" w:rsidRDefault="000913EE" w:rsidP="000913EE">
      <w:pPr>
        <w:pStyle w:val="TekstpodstwcityUE"/>
        <w:numPr>
          <w:ilvl w:val="0"/>
          <w:numId w:val="17"/>
        </w:numPr>
        <w:spacing w:after="0" w:line="360" w:lineRule="auto"/>
        <w:rPr>
          <w:i/>
          <w:spacing w:val="0"/>
          <w:szCs w:val="24"/>
        </w:rPr>
      </w:pPr>
      <w:r>
        <w:rPr>
          <w:i/>
          <w:spacing w:val="0"/>
          <w:szCs w:val="24"/>
        </w:rPr>
        <w:t xml:space="preserve">LCS(string) </w:t>
      </w:r>
      <w:r>
        <w:rPr>
          <w:spacing w:val="0"/>
          <w:szCs w:val="24"/>
        </w:rPr>
        <w:t xml:space="preserve">– dodaje do podanego w argumencie funkcji łańcucha znaków bajt identyfikacyjny oraz terminator początkowy oraz </w:t>
      </w:r>
      <w:r w:rsidR="001E7E87">
        <w:rPr>
          <w:spacing w:val="0"/>
          <w:szCs w:val="24"/>
        </w:rPr>
        <w:t>końcowy ciągu bajtów</w:t>
      </w:r>
      <w:r w:rsidR="00945DC4">
        <w:rPr>
          <w:spacing w:val="0"/>
          <w:szCs w:val="24"/>
        </w:rPr>
        <w:t>.</w:t>
      </w:r>
    </w:p>
    <w:p w:rsidR="001E7E87" w:rsidRPr="001E7E87" w:rsidRDefault="001E7E87" w:rsidP="000913EE">
      <w:pPr>
        <w:pStyle w:val="TekstpodstwcityUE"/>
        <w:numPr>
          <w:ilvl w:val="0"/>
          <w:numId w:val="17"/>
        </w:numPr>
        <w:spacing w:after="0" w:line="360" w:lineRule="auto"/>
        <w:rPr>
          <w:i/>
          <w:spacing w:val="0"/>
          <w:szCs w:val="24"/>
        </w:rPr>
      </w:pPr>
      <w:r>
        <w:rPr>
          <w:i/>
          <w:spacing w:val="0"/>
          <w:szCs w:val="24"/>
        </w:rPr>
        <w:t xml:space="preserve">LVX(int) – </w:t>
      </w:r>
      <w:r>
        <w:rPr>
          <w:spacing w:val="0"/>
          <w:szCs w:val="24"/>
        </w:rPr>
        <w:t>konwertuje adres pamięci lokalnej na format zgodny z poleceniem bezpośrednim z bajtem identyfikacyjnym. W zależności od wartości przekazanej w argumencie tej funkcji będzie ciągiem bajtów o długości jednego (LV0), dwóch (LV1), trzech (LV2) lub pięciu bajtów (LV4)</w:t>
      </w:r>
      <w:r w:rsidR="00945DC4">
        <w:rPr>
          <w:spacing w:val="0"/>
          <w:szCs w:val="24"/>
        </w:rPr>
        <w:t>.</w:t>
      </w:r>
    </w:p>
    <w:p w:rsidR="00067A24" w:rsidRPr="00067A24" w:rsidRDefault="001E7E87" w:rsidP="00067A24">
      <w:pPr>
        <w:pStyle w:val="TekstpodstwcityUE"/>
        <w:numPr>
          <w:ilvl w:val="0"/>
          <w:numId w:val="17"/>
        </w:numPr>
        <w:spacing w:after="0" w:line="360" w:lineRule="auto"/>
        <w:rPr>
          <w:i/>
          <w:spacing w:val="0"/>
          <w:szCs w:val="24"/>
        </w:rPr>
      </w:pPr>
      <w:r>
        <w:rPr>
          <w:i/>
          <w:spacing w:val="0"/>
          <w:szCs w:val="24"/>
        </w:rPr>
        <w:t xml:space="preserve">GVX(int) – </w:t>
      </w:r>
      <w:r>
        <w:rPr>
          <w:spacing w:val="0"/>
          <w:szCs w:val="24"/>
        </w:rPr>
        <w:t xml:space="preserve">konwertuje adres pamięci globalnej na format zgodny z poleceniem bezpośrednim z bajtem identyfikacyjnym. W zależności od wartości przekazanej </w:t>
      </w:r>
      <w:r>
        <w:rPr>
          <w:spacing w:val="0"/>
          <w:szCs w:val="24"/>
        </w:rPr>
        <w:lastRenderedPageBreak/>
        <w:t>w argumencie tej funkcji będzie ciągiem bajtów o długości jednego (GV0), dwóch (GV1), trzech (GV2) lub pięciu bajtów (GV4).</w:t>
      </w:r>
    </w:p>
    <w:p w:rsidR="00067A24" w:rsidRPr="00067A24" w:rsidRDefault="00067A24" w:rsidP="00B2601D">
      <w:pPr>
        <w:pStyle w:val="Nagwek11UE"/>
        <w:rPr>
          <w:sz w:val="24"/>
        </w:rPr>
      </w:pPr>
      <w:r>
        <w:rPr>
          <w:sz w:val="24"/>
        </w:rPr>
        <w:t xml:space="preserve"> Zarządzanie czujnikami</w:t>
      </w:r>
    </w:p>
    <w:p w:rsidR="00E32865" w:rsidRDefault="00067A24" w:rsidP="00B2601D">
      <w:pPr>
        <w:pStyle w:val="TekstpodstwcityUE"/>
        <w:spacing w:after="0" w:line="360" w:lineRule="auto"/>
        <w:ind w:firstLine="454"/>
        <w:rPr>
          <w:spacing w:val="0"/>
          <w:szCs w:val="24"/>
        </w:rPr>
      </w:pPr>
      <w:r>
        <w:rPr>
          <w:spacing w:val="0"/>
          <w:szCs w:val="24"/>
        </w:rPr>
        <w:t>Podstawowym źródłem informacji dla każdej autonomicznej maszyny jest odczyt z jej czujników. Nie jest inaczej w przypadku tych tworzonych przy użyciu zestawu LEGO Min</w:t>
      </w:r>
      <w:r>
        <w:rPr>
          <w:spacing w:val="0"/>
          <w:szCs w:val="24"/>
        </w:rPr>
        <w:t>d</w:t>
      </w:r>
      <w:r>
        <w:rPr>
          <w:spacing w:val="0"/>
          <w:szCs w:val="24"/>
        </w:rPr>
        <w:t>storms. Choć w tym przypadku jest to dużo prostsze niż w przypadku wysoko zaawansow</w:t>
      </w:r>
      <w:r>
        <w:rPr>
          <w:spacing w:val="0"/>
          <w:szCs w:val="24"/>
        </w:rPr>
        <w:t>a</w:t>
      </w:r>
      <w:r>
        <w:rPr>
          <w:spacing w:val="0"/>
          <w:szCs w:val="24"/>
        </w:rPr>
        <w:t xml:space="preserve">nych technicznie rozwiązań, trzeba zachować pewne standardy obsługi tychże czujników. </w:t>
      </w:r>
      <w:r w:rsidR="008C30C4">
        <w:rPr>
          <w:spacing w:val="0"/>
          <w:szCs w:val="24"/>
        </w:rPr>
        <w:t>Z tej potrzeby powstał szablon, do który odpowiada za spójność przesyłanych komend. Jej szkielet można zobaczyć na poniższym listingu: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8C30C4" w:rsidTr="0058525D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C30C4" w:rsidRPr="008C30C4" w:rsidRDefault="008C30C4" w:rsidP="008C30C4">
            <w:pPr>
              <w:pStyle w:val="HTML-wstpniesformatowany"/>
              <w:rPr>
                <w:color w:val="000000"/>
              </w:rPr>
            </w:pPr>
            <w:r w:rsidRPr="008C30C4">
              <w:rPr>
                <w:color w:val="000000"/>
              </w:rPr>
              <w:t>def ConstructCommand(self, daisyChainLayer, port, sensorType, sensorMode, values = 1, values1 = 0):</w:t>
            </w:r>
          </w:p>
          <w:p w:rsidR="008C30C4" w:rsidRPr="008C30C4" w:rsidRDefault="008C30C4" w:rsidP="008C30C4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8C30C4">
              <w:rPr>
                <w:color w:val="000000"/>
              </w:rPr>
              <w:t>return b''.join((</w:t>
            </w:r>
          </w:p>
          <w:p w:rsidR="008C30C4" w:rsidRPr="008C30C4" w:rsidRDefault="008C30C4" w:rsidP="008C30C4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8C30C4">
              <w:rPr>
                <w:color w:val="000000"/>
              </w:rPr>
              <w:t xml:space="preserve">ev3.opInput_Device,  </w:t>
            </w:r>
            <w:r>
              <w:rPr>
                <w:color w:val="000000"/>
              </w:rPr>
              <w:t xml:space="preserve">     </w:t>
            </w:r>
            <w:r w:rsidRPr="008C30C4">
              <w:rPr>
                <w:color w:val="000000"/>
              </w:rPr>
              <w:t xml:space="preserve"># </w:t>
            </w:r>
            <w:r w:rsidR="00B2601D">
              <w:rPr>
                <w:color w:val="000000"/>
              </w:rPr>
              <w:t>Moduł</w:t>
            </w:r>
          </w:p>
          <w:p w:rsidR="008C30C4" w:rsidRPr="008C30C4" w:rsidRDefault="008C30C4" w:rsidP="008C30C4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8C30C4">
              <w:rPr>
                <w:color w:val="000000"/>
              </w:rPr>
              <w:t xml:space="preserve">ev3.READY_SI, </w:t>
            </w:r>
            <w:r>
              <w:rPr>
                <w:color w:val="000000"/>
              </w:rPr>
              <w:t xml:space="preserve">           </w:t>
            </w:r>
            <w:r w:rsidR="00B2601D">
              <w:rPr>
                <w:color w:val="000000"/>
              </w:rPr>
              <w:t xml:space="preserve"> # Czynność</w:t>
            </w:r>
          </w:p>
          <w:p w:rsidR="008C30C4" w:rsidRPr="008C30C4" w:rsidRDefault="008C30C4" w:rsidP="008C30C4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 xml:space="preserve">        ev3.LCX(daisyChainLayer), </w:t>
            </w:r>
            <w:r w:rsidR="00B2601D">
              <w:rPr>
                <w:color w:val="000000"/>
              </w:rPr>
              <w:t># Warstwa Daisy</w:t>
            </w:r>
            <w:r w:rsidR="00BE351F">
              <w:rPr>
                <w:color w:val="000000"/>
              </w:rPr>
              <w:t xml:space="preserve"> </w:t>
            </w:r>
            <w:r w:rsidR="00B2601D">
              <w:rPr>
                <w:color w:val="000000"/>
              </w:rPr>
              <w:t>Chain</w:t>
            </w:r>
          </w:p>
          <w:p w:rsidR="008C30C4" w:rsidRPr="008C30C4" w:rsidRDefault="008C30C4" w:rsidP="008C30C4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8C30C4">
              <w:rPr>
                <w:color w:val="000000"/>
              </w:rPr>
              <w:t xml:space="preserve">ev3.LCX(port), </w:t>
            </w:r>
            <w:r>
              <w:rPr>
                <w:color w:val="000000"/>
              </w:rPr>
              <w:t xml:space="preserve">          </w:t>
            </w:r>
            <w:r w:rsidR="00B2601D">
              <w:rPr>
                <w:color w:val="000000"/>
              </w:rPr>
              <w:t xml:space="preserve"> # Numer portu</w:t>
            </w:r>
          </w:p>
          <w:p w:rsidR="008C30C4" w:rsidRPr="008C30C4" w:rsidRDefault="008C30C4" w:rsidP="008C30C4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 xml:space="preserve">        ev3.LCX(sensorType),      </w:t>
            </w:r>
            <w:r w:rsidR="00B2601D">
              <w:rPr>
                <w:color w:val="000000"/>
              </w:rPr>
              <w:t xml:space="preserve"># Typ </w:t>
            </w:r>
            <w:r w:rsidR="00DF7131">
              <w:rPr>
                <w:color w:val="000000"/>
              </w:rPr>
              <w:t>czujnika</w:t>
            </w:r>
          </w:p>
          <w:p w:rsidR="008C30C4" w:rsidRPr="008C30C4" w:rsidRDefault="008C30C4" w:rsidP="008C30C4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8C30C4">
              <w:rPr>
                <w:color w:val="000000"/>
              </w:rPr>
              <w:t xml:space="preserve">ev3.LCX(sensorMode),  </w:t>
            </w:r>
            <w:r>
              <w:rPr>
                <w:color w:val="000000"/>
              </w:rPr>
              <w:t xml:space="preserve">    </w:t>
            </w:r>
            <w:r w:rsidR="00B2601D">
              <w:rPr>
                <w:color w:val="000000"/>
              </w:rPr>
              <w:t xml:space="preserve"># Tryb </w:t>
            </w:r>
            <w:r w:rsidR="00DF7131">
              <w:rPr>
                <w:color w:val="000000"/>
              </w:rPr>
              <w:t>czujnika</w:t>
            </w:r>
          </w:p>
          <w:p w:rsidR="008C30C4" w:rsidRPr="008C30C4" w:rsidRDefault="008C30C4" w:rsidP="008C30C4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8C30C4">
              <w:rPr>
                <w:color w:val="000000"/>
              </w:rPr>
              <w:t xml:space="preserve">ev3.LCX(values),          # </w:t>
            </w:r>
            <w:r w:rsidR="00DF7131">
              <w:rPr>
                <w:color w:val="000000"/>
              </w:rPr>
              <w:t>Liczba zwracanych wartości</w:t>
            </w:r>
          </w:p>
          <w:p w:rsidR="008C30C4" w:rsidRDefault="008C30C4" w:rsidP="00751959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 xml:space="preserve">        ev3.GVX(values1),         </w:t>
            </w:r>
            <w:r w:rsidRPr="008C30C4">
              <w:rPr>
                <w:color w:val="000000"/>
              </w:rPr>
              <w:t xml:space="preserve"># </w:t>
            </w:r>
            <w:r w:rsidR="00945DC4">
              <w:rPr>
                <w:color w:val="000000"/>
              </w:rPr>
              <w:t>Dodatkowe wartości</w:t>
            </w:r>
          </w:p>
          <w:p w:rsidR="00751959" w:rsidRPr="00751959" w:rsidRDefault="00751959" w:rsidP="00751959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>))</w:t>
            </w:r>
          </w:p>
        </w:tc>
      </w:tr>
    </w:tbl>
    <w:p w:rsidR="008C30C4" w:rsidRDefault="008C30C4" w:rsidP="002E39C4">
      <w:pPr>
        <w:pStyle w:val="TekstpodstwcityUE"/>
        <w:spacing w:after="0" w:line="24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Listing 4. Konstrukcja szablonu komend</w:t>
      </w:r>
    </w:p>
    <w:p w:rsidR="00B2601D" w:rsidRDefault="00B2601D" w:rsidP="00B2601D">
      <w:pPr>
        <w:pStyle w:val="TekstpodstwcityUE"/>
        <w:spacing w:after="0" w:line="360" w:lineRule="auto"/>
        <w:ind w:firstLine="0"/>
        <w:rPr>
          <w:spacing w:val="0"/>
          <w:szCs w:val="24"/>
        </w:rPr>
      </w:pPr>
    </w:p>
    <w:p w:rsidR="00F93525" w:rsidRDefault="00B2601D" w:rsidP="00F93525">
      <w:pPr>
        <w:pStyle w:val="TekstpodstwcityUE"/>
        <w:spacing w:after="0" w:line="360" w:lineRule="auto"/>
        <w:ind w:firstLine="0"/>
        <w:rPr>
          <w:spacing w:val="0"/>
          <w:szCs w:val="24"/>
        </w:rPr>
      </w:pPr>
      <w:r>
        <w:rPr>
          <w:spacing w:val="0"/>
          <w:szCs w:val="24"/>
        </w:rPr>
        <w:t>Używanie tego szablonu jest banalnie proste. Wystarczy podać odpowiednie wartości jako argumenty tej funkcji a komenda zostanie zwrócona jako ciąg bajtów, który można bezp</w:t>
      </w:r>
      <w:r>
        <w:rPr>
          <w:spacing w:val="0"/>
          <w:szCs w:val="24"/>
        </w:rPr>
        <w:t>o</w:t>
      </w:r>
      <w:r>
        <w:rPr>
          <w:spacing w:val="0"/>
          <w:szCs w:val="24"/>
        </w:rPr>
        <w:t>średnio wysłać do jednostki sterującej LEGO Mindstorms.</w:t>
      </w:r>
      <w:r w:rsidR="00F93525">
        <w:rPr>
          <w:spacing w:val="0"/>
          <w:szCs w:val="24"/>
        </w:rPr>
        <w:t xml:space="preserve"> Poszczególne parametry i ich zn</w:t>
      </w:r>
      <w:r w:rsidR="00F93525">
        <w:rPr>
          <w:spacing w:val="0"/>
          <w:szCs w:val="24"/>
        </w:rPr>
        <w:t>a</w:t>
      </w:r>
      <w:r w:rsidR="00F93525">
        <w:rPr>
          <w:spacing w:val="0"/>
          <w:szCs w:val="24"/>
        </w:rPr>
        <w:t>czenie zostały opisane poniżej:</w:t>
      </w:r>
    </w:p>
    <w:p w:rsidR="00F93525" w:rsidRPr="00F93525" w:rsidRDefault="00F93525" w:rsidP="00F93525">
      <w:pPr>
        <w:pStyle w:val="TekstpodstwcityUE"/>
        <w:numPr>
          <w:ilvl w:val="0"/>
          <w:numId w:val="19"/>
        </w:numPr>
        <w:spacing w:after="0" w:line="360" w:lineRule="auto"/>
        <w:rPr>
          <w:i/>
          <w:spacing w:val="0"/>
          <w:szCs w:val="24"/>
        </w:rPr>
      </w:pPr>
      <w:r>
        <w:rPr>
          <w:spacing w:val="0"/>
          <w:szCs w:val="24"/>
        </w:rPr>
        <w:t xml:space="preserve">Moduł – </w:t>
      </w:r>
      <w:r w:rsidR="009D7C1C">
        <w:rPr>
          <w:spacing w:val="0"/>
          <w:szCs w:val="24"/>
        </w:rPr>
        <w:t xml:space="preserve">parametr nie podlegający zmianie, </w:t>
      </w:r>
      <w:r>
        <w:rPr>
          <w:spacing w:val="0"/>
          <w:szCs w:val="24"/>
        </w:rPr>
        <w:t xml:space="preserve">ustawiony na </w:t>
      </w:r>
      <w:r w:rsidRPr="00F93525">
        <w:rPr>
          <w:i/>
          <w:color w:val="000000"/>
        </w:rPr>
        <w:t>ev3.opInput_Device</w:t>
      </w:r>
      <w:r>
        <w:rPr>
          <w:color w:val="000000"/>
        </w:rPr>
        <w:t>, który odpowiada za komunikację z urządzeniami peryferyjnymi takie jak czujniki lub se</w:t>
      </w:r>
      <w:r>
        <w:rPr>
          <w:color w:val="000000"/>
        </w:rPr>
        <w:t>r</w:t>
      </w:r>
      <w:r>
        <w:rPr>
          <w:color w:val="000000"/>
        </w:rPr>
        <w:t>womotory</w:t>
      </w:r>
      <w:r w:rsidR="00945DC4">
        <w:rPr>
          <w:color w:val="000000"/>
        </w:rPr>
        <w:t>.</w:t>
      </w:r>
    </w:p>
    <w:p w:rsidR="00F93525" w:rsidRPr="00BE351F" w:rsidRDefault="00F93525" w:rsidP="00F93525">
      <w:pPr>
        <w:pStyle w:val="TekstpodstwcityUE"/>
        <w:numPr>
          <w:ilvl w:val="0"/>
          <w:numId w:val="19"/>
        </w:numPr>
        <w:spacing w:after="0" w:line="360" w:lineRule="auto"/>
        <w:rPr>
          <w:i/>
          <w:spacing w:val="0"/>
          <w:szCs w:val="24"/>
        </w:rPr>
      </w:pPr>
      <w:r>
        <w:rPr>
          <w:color w:val="000000"/>
        </w:rPr>
        <w:t xml:space="preserve">Czynność – statyczna wartość, która odpowiada za typ zwracanych danych. Może być ustawiona tak jak w szablonie na </w:t>
      </w:r>
      <w:r w:rsidRPr="00F93525">
        <w:rPr>
          <w:i/>
          <w:color w:val="000000"/>
        </w:rPr>
        <w:t>READY_SI</w:t>
      </w:r>
      <w:r>
        <w:rPr>
          <w:color w:val="000000"/>
        </w:rPr>
        <w:t xml:space="preserve">, która odczytuje wartości z czujnika jako liczbę zmiennoprzecinkową lub </w:t>
      </w:r>
      <w:r w:rsidRPr="00F93525">
        <w:rPr>
          <w:i/>
          <w:color w:val="000000"/>
        </w:rPr>
        <w:t>READY_</w:t>
      </w:r>
      <w:r>
        <w:rPr>
          <w:i/>
          <w:color w:val="000000"/>
        </w:rPr>
        <w:t>PCT</w:t>
      </w:r>
      <w:r w:rsidR="00BE351F">
        <w:rPr>
          <w:color w:val="000000"/>
        </w:rPr>
        <w:t>, wtedy zwracane wartości są w postaci procentowej (0-100)</w:t>
      </w:r>
      <w:r w:rsidR="00945DC4">
        <w:rPr>
          <w:color w:val="000000"/>
        </w:rPr>
        <w:t>.</w:t>
      </w:r>
    </w:p>
    <w:p w:rsidR="002E39C4" w:rsidRPr="00945DC4" w:rsidRDefault="00BE351F" w:rsidP="005541EC">
      <w:pPr>
        <w:pStyle w:val="TekstpodstwcityUE"/>
        <w:numPr>
          <w:ilvl w:val="0"/>
          <w:numId w:val="19"/>
        </w:numPr>
        <w:spacing w:after="0" w:line="360" w:lineRule="auto"/>
        <w:rPr>
          <w:i/>
          <w:spacing w:val="0"/>
          <w:szCs w:val="24"/>
        </w:rPr>
      </w:pPr>
      <w:r>
        <w:rPr>
          <w:color w:val="000000"/>
        </w:rPr>
        <w:t>Warstwa Daisy Chain (ang. Daisy Chain layer) – połączenie Daisy Chain oznacza sz</w:t>
      </w:r>
      <w:r>
        <w:rPr>
          <w:color w:val="000000"/>
        </w:rPr>
        <w:t>e</w:t>
      </w:r>
      <w:r>
        <w:rPr>
          <w:color w:val="000000"/>
        </w:rPr>
        <w:t>reg spiętych ze sobą szeregowo jednostek sterujących LEGO Mindstorms, w sposób który umożliwia im swobodną komunikację. Układ działa w architekturze Master-Slave</w:t>
      </w:r>
      <w:r w:rsidR="002E39C4">
        <w:rPr>
          <w:color w:val="000000"/>
        </w:rPr>
        <w:t>. Każda jednostka jest sterowana za pomocą jej poprzednika. Pozycja w tym ła</w:t>
      </w:r>
      <w:r w:rsidR="002E39C4">
        <w:rPr>
          <w:color w:val="000000"/>
        </w:rPr>
        <w:t>ń</w:t>
      </w:r>
      <w:r w:rsidR="002E39C4">
        <w:rPr>
          <w:color w:val="000000"/>
        </w:rPr>
        <w:lastRenderedPageBreak/>
        <w:t>cuchu oznacza warstwę Daisy Chain. Można połączyć do czterech urządzeń w ramach jednego łańcucha.</w:t>
      </w:r>
      <w:r w:rsidR="005541EC">
        <w:rPr>
          <w:color w:val="000000"/>
        </w:rPr>
        <w:t xml:space="preserve"> Aby rozkazać jakąś czynność konkretnej jednostce, wystarczy w kreatorze komend podać numer warstwy Daisy Chain</w:t>
      </w:r>
      <w:r w:rsidR="00DF7131">
        <w:rPr>
          <w:color w:val="000000"/>
        </w:rPr>
        <w:t xml:space="preserve"> jako argument </w:t>
      </w:r>
      <w:r w:rsidR="00DF7131" w:rsidRPr="00DF7131">
        <w:rPr>
          <w:i/>
          <w:color w:val="000000"/>
        </w:rPr>
        <w:t>daisyChainLayer</w:t>
      </w:r>
      <w:r w:rsidR="005541EC">
        <w:rPr>
          <w:color w:val="000000"/>
        </w:rPr>
        <w:t>.</w:t>
      </w:r>
    </w:p>
    <w:p w:rsidR="00945DC4" w:rsidRPr="005541EC" w:rsidRDefault="00945DC4" w:rsidP="00945DC4">
      <w:pPr>
        <w:pStyle w:val="TekstpodstwcityUE"/>
        <w:spacing w:after="0" w:line="360" w:lineRule="auto"/>
        <w:ind w:left="814" w:firstLine="0"/>
        <w:rPr>
          <w:i/>
          <w:spacing w:val="0"/>
          <w:szCs w:val="24"/>
        </w:rPr>
      </w:pPr>
    </w:p>
    <w:tbl>
      <w:tblPr>
        <w:tblStyle w:val="Tabela-Siatka"/>
        <w:tblW w:w="8650" w:type="dxa"/>
        <w:tblInd w:w="814" w:type="dxa"/>
        <w:tblLook w:val="04A0"/>
      </w:tblPr>
      <w:tblGrid>
        <w:gridCol w:w="1279"/>
        <w:gridCol w:w="1417"/>
        <w:gridCol w:w="567"/>
        <w:gridCol w:w="1418"/>
        <w:gridCol w:w="567"/>
        <w:gridCol w:w="1417"/>
        <w:gridCol w:w="567"/>
        <w:gridCol w:w="1418"/>
      </w:tblGrid>
      <w:tr w:rsidR="005541EC" w:rsidTr="00945DC4">
        <w:trPr>
          <w:trHeight w:val="259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5541EC" w:rsidRDefault="005541EC" w:rsidP="0039569F">
            <w:pPr>
              <w:pStyle w:val="TekstpodstwcityUE"/>
              <w:spacing w:after="0" w:line="360" w:lineRule="auto"/>
              <w:ind w:firstLine="0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541EC" w:rsidRDefault="005541EC" w:rsidP="00945DC4">
            <w:pPr>
              <w:pStyle w:val="TekstpodstwcityUE"/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Jednostka</w: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541EC" w:rsidRDefault="005541EC" w:rsidP="00945DC4">
            <w:pPr>
              <w:pStyle w:val="TekstpodstwcityUE"/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Jednostka</w: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541EC" w:rsidRDefault="005541EC" w:rsidP="00945DC4">
            <w:pPr>
              <w:pStyle w:val="TekstpodstwcityUE"/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Jednostka</w: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541EC" w:rsidRDefault="005541EC" w:rsidP="00945DC4">
            <w:pPr>
              <w:pStyle w:val="TekstpodstwcityUE"/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Jednostka</w:t>
            </w:r>
          </w:p>
        </w:tc>
      </w:tr>
      <w:tr w:rsidR="005541EC" w:rsidTr="00945DC4">
        <w:trPr>
          <w:trHeight w:val="169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5541EC" w:rsidRPr="002E39C4" w:rsidRDefault="00BD5704" w:rsidP="0039569F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noProof/>
                <w:color w:val="000000"/>
                <w:sz w:val="18"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5" type="#_x0000_t32" style="position:absolute;left:0;text-align:left;margin-left:1.95pt;margin-top:15.6pt;width:56.25pt;height:.05pt;z-index:251716608;mso-position-horizontal-relative:text;mso-position-vertical-relative:text" o:connectortype="straight">
                  <v:stroke endarrow="block"/>
                </v:shape>
              </w:pict>
            </w:r>
            <w:r w:rsidR="005541EC" w:rsidRPr="002E39C4">
              <w:rPr>
                <w:color w:val="000000"/>
                <w:sz w:val="18"/>
              </w:rPr>
              <w:t>Przychodząca</w:t>
            </w:r>
          </w:p>
        </w:tc>
        <w:tc>
          <w:tcPr>
            <w:tcW w:w="141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541EC" w:rsidRDefault="005541EC" w:rsidP="00945DC4">
            <w:pPr>
              <w:pStyle w:val="TekstpodstwcityUE"/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sterująca</w: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541EC" w:rsidRDefault="005541EC" w:rsidP="00945DC4">
            <w:pPr>
              <w:pStyle w:val="TekstpodstwcityUE"/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sterująca</w: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541EC" w:rsidRDefault="005541EC" w:rsidP="00945DC4">
            <w:pPr>
              <w:pStyle w:val="TekstpodstwcityUE"/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sterująca</w: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541EC" w:rsidRDefault="005541EC" w:rsidP="00945DC4">
            <w:pPr>
              <w:pStyle w:val="TekstpodstwcityUE"/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sterująca</w:t>
            </w:r>
          </w:p>
        </w:tc>
      </w:tr>
      <w:tr w:rsidR="005541EC" w:rsidTr="00945DC4">
        <w:trPr>
          <w:trHeight w:val="202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5541EC" w:rsidRPr="002E39C4" w:rsidRDefault="005541EC" w:rsidP="0039569F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  <w:sz w:val="18"/>
              </w:rPr>
            </w:pPr>
            <w:r w:rsidRPr="002E39C4">
              <w:rPr>
                <w:color w:val="000000"/>
                <w:sz w:val="18"/>
              </w:rPr>
              <w:t>komenda</w:t>
            </w:r>
          </w:p>
        </w:tc>
        <w:tc>
          <w:tcPr>
            <w:tcW w:w="141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</w:tr>
      <w:tr w:rsidR="005541EC" w:rsidTr="00945DC4">
        <w:tc>
          <w:tcPr>
            <w:tcW w:w="1279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5541EC" w:rsidRDefault="005541EC" w:rsidP="0039569F">
            <w:pPr>
              <w:pStyle w:val="TekstpodstwcityUE"/>
              <w:spacing w:after="0" w:line="360" w:lineRule="auto"/>
              <w:ind w:firstLine="0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Daisy Chain</w:t>
            </w:r>
            <w:r w:rsidR="00BD5704">
              <w:rPr>
                <w:noProof/>
                <w:color w:val="000000"/>
                <w:lang w:eastAsia="pl-PL"/>
              </w:rPr>
              <w:pict>
                <v:shape id="_x0000_s1081" type="#_x0000_t32" style="position:absolute;left:0;text-align:left;margin-left:65.75pt;margin-top:10.05pt;width:28.55pt;height:0;z-index:2517125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Daisy Chain</w:t>
            </w:r>
            <w:r w:rsidR="00BD5704">
              <w:rPr>
                <w:noProof/>
                <w:color w:val="000000"/>
                <w:lang w:eastAsia="pl-PL"/>
              </w:rPr>
              <w:pict>
                <v:shape id="_x0000_s1082" type="#_x0000_t32" style="position:absolute;left:0;text-align:left;margin-left:65.75pt;margin-top:10.05pt;width:28.55pt;height:0;z-index:2517135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Daisy Chain</w:t>
            </w:r>
            <w:r w:rsidR="00BD5704">
              <w:rPr>
                <w:noProof/>
                <w:color w:val="000000"/>
                <w:lang w:eastAsia="pl-PL"/>
              </w:rPr>
              <w:pict>
                <v:shape id="_x0000_s1083" type="#_x0000_t32" style="position:absolute;left:0;text-align:left;margin-left:65.75pt;margin-top:10.05pt;width:28.55pt;height:0;z-index:2517145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Daisy Chain</w:t>
            </w:r>
          </w:p>
        </w:tc>
      </w:tr>
      <w:tr w:rsidR="005541EC" w:rsidTr="00945DC4">
        <w:tc>
          <w:tcPr>
            <w:tcW w:w="1279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5541EC" w:rsidRDefault="005541EC" w:rsidP="0039569F">
            <w:pPr>
              <w:pStyle w:val="TekstpodstwcityUE"/>
              <w:spacing w:after="0" w:line="360" w:lineRule="auto"/>
              <w:ind w:firstLine="0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Warstwa 1</w: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Warstwa 2</w: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Warstwa 3</w:t>
            </w:r>
          </w:p>
        </w:tc>
        <w:tc>
          <w:tcPr>
            <w:tcW w:w="567" w:type="dxa"/>
            <w:tcBorders>
              <w:top w:val="nil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5541EC" w:rsidRDefault="005541EC" w:rsidP="00945DC4">
            <w:pPr>
              <w:pStyle w:val="TekstpodstwcityUE"/>
              <w:spacing w:after="0" w:line="36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Warstwa 4</w:t>
            </w:r>
          </w:p>
        </w:tc>
      </w:tr>
    </w:tbl>
    <w:p w:rsidR="005541EC" w:rsidRDefault="005541EC" w:rsidP="005541EC">
      <w:pPr>
        <w:pStyle w:val="TekstpodstwcityUE"/>
        <w:spacing w:before="240" w:after="0" w:line="240" w:lineRule="auto"/>
        <w:ind w:left="814" w:firstLine="0"/>
        <w:jc w:val="left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>Rysunek 1. Połączenie Daisy Chain</w:t>
      </w:r>
    </w:p>
    <w:p w:rsidR="005541EC" w:rsidRDefault="005541EC" w:rsidP="005541EC">
      <w:pPr>
        <w:pStyle w:val="TekstpodstwcityUE"/>
        <w:spacing w:after="0" w:line="360" w:lineRule="auto"/>
        <w:ind w:left="814" w:firstLine="0"/>
        <w:jc w:val="left"/>
        <w:rPr>
          <w:rFonts w:eastAsia="Times New Roman"/>
          <w:bCs/>
          <w:sz w:val="20"/>
          <w:szCs w:val="20"/>
          <w:lang w:eastAsia="pl-PL"/>
        </w:rPr>
      </w:pPr>
      <w:r w:rsidRPr="009A1C70">
        <w:rPr>
          <w:rFonts w:eastAsia="Times New Roman"/>
          <w:bCs/>
          <w:sz w:val="20"/>
          <w:szCs w:val="20"/>
          <w:lang w:eastAsia="pl-PL"/>
        </w:rPr>
        <w:t>Źródło: opracowanie własne</w:t>
      </w:r>
    </w:p>
    <w:p w:rsidR="00945DC4" w:rsidRPr="005541EC" w:rsidRDefault="00945DC4" w:rsidP="005541EC">
      <w:pPr>
        <w:pStyle w:val="TekstpodstwcityUE"/>
        <w:spacing w:after="0" w:line="360" w:lineRule="auto"/>
        <w:ind w:left="814" w:firstLine="0"/>
        <w:jc w:val="left"/>
        <w:rPr>
          <w:rFonts w:eastAsia="Times New Roman"/>
          <w:bCs/>
          <w:sz w:val="20"/>
          <w:szCs w:val="20"/>
          <w:lang w:eastAsia="pl-PL"/>
        </w:rPr>
      </w:pPr>
    </w:p>
    <w:p w:rsidR="005541EC" w:rsidRPr="006E2C80" w:rsidRDefault="005541EC" w:rsidP="005541EC">
      <w:pPr>
        <w:pStyle w:val="TekstpodstwcityUE"/>
        <w:numPr>
          <w:ilvl w:val="0"/>
          <w:numId w:val="19"/>
        </w:numPr>
        <w:spacing w:after="0" w:line="360" w:lineRule="auto"/>
        <w:rPr>
          <w:i/>
          <w:spacing w:val="0"/>
          <w:szCs w:val="24"/>
        </w:rPr>
      </w:pPr>
      <w:r>
        <w:rPr>
          <w:color w:val="000000"/>
        </w:rPr>
        <w:t xml:space="preserve">Numer portu – jednostka sterująca posiada </w:t>
      </w:r>
      <w:r w:rsidR="006E2C80">
        <w:rPr>
          <w:color w:val="000000"/>
        </w:rPr>
        <w:t>osiem</w:t>
      </w:r>
      <w:r>
        <w:rPr>
          <w:color w:val="000000"/>
        </w:rPr>
        <w:t xml:space="preserve"> fizycznych portów –</w:t>
      </w:r>
      <w:r w:rsidR="006E2C80">
        <w:rPr>
          <w:color w:val="000000"/>
        </w:rPr>
        <w:t xml:space="preserve"> cztery</w:t>
      </w:r>
      <w:r>
        <w:rPr>
          <w:color w:val="000000"/>
        </w:rPr>
        <w:t xml:space="preserve"> przezn</w:t>
      </w:r>
      <w:r>
        <w:rPr>
          <w:color w:val="000000"/>
        </w:rPr>
        <w:t>a</w:t>
      </w:r>
      <w:r>
        <w:rPr>
          <w:color w:val="000000"/>
        </w:rPr>
        <w:t xml:space="preserve">czone są dla silników a 4 dla czujników. Porty dla silników oznaczone są czterema pierwszymi literami alfabetu łacińskiego A, B, C oraz D zaś </w:t>
      </w:r>
      <w:r w:rsidR="006E2C80">
        <w:rPr>
          <w:color w:val="000000"/>
        </w:rPr>
        <w:t>dla każdego portu dla czujników przyporządkowana jest liczba z zakresu 1-4. Aby odczytać wartość z w</w:t>
      </w:r>
      <w:r w:rsidR="006E2C80">
        <w:rPr>
          <w:color w:val="000000"/>
        </w:rPr>
        <w:t>y</w:t>
      </w:r>
      <w:r w:rsidR="006E2C80">
        <w:rPr>
          <w:color w:val="000000"/>
        </w:rPr>
        <w:t>branego czujnika należy podać numer portu, do którego jest podpięty</w:t>
      </w:r>
      <w:r w:rsidR="00DF7131">
        <w:rPr>
          <w:color w:val="000000"/>
        </w:rPr>
        <w:t xml:space="preserve">, jako argument </w:t>
      </w:r>
      <w:r w:rsidR="00DF7131">
        <w:rPr>
          <w:i/>
          <w:color w:val="000000"/>
        </w:rPr>
        <w:t>port</w:t>
      </w:r>
      <w:r w:rsidR="006E2C80">
        <w:rPr>
          <w:color w:val="000000"/>
        </w:rPr>
        <w:t>.</w:t>
      </w:r>
    </w:p>
    <w:p w:rsidR="006E2C80" w:rsidRPr="006E2C80" w:rsidRDefault="006E2C80" w:rsidP="005541EC">
      <w:pPr>
        <w:pStyle w:val="TekstpodstwcityUE"/>
        <w:numPr>
          <w:ilvl w:val="0"/>
          <w:numId w:val="19"/>
        </w:numPr>
        <w:spacing w:after="0" w:line="360" w:lineRule="auto"/>
        <w:rPr>
          <w:i/>
          <w:spacing w:val="0"/>
          <w:szCs w:val="24"/>
        </w:rPr>
      </w:pPr>
      <w:r>
        <w:rPr>
          <w:color w:val="000000"/>
        </w:rPr>
        <w:t xml:space="preserve">Typ </w:t>
      </w:r>
      <w:r w:rsidR="00DF7131">
        <w:rPr>
          <w:color w:val="000000"/>
        </w:rPr>
        <w:t>czujnika</w:t>
      </w:r>
      <w:r>
        <w:rPr>
          <w:color w:val="000000"/>
        </w:rPr>
        <w:t xml:space="preserve"> – czujniki w zestawach LEGO Mindstorms mają kilka różnych typów. Mogą być to czujniki dźwięku, natężenia światła, koloru, ultradźwięków, temperatury, dotyku, fal podczerwonych oraz żyroskop. Każdemu z powyższych typów, odpowiada wartość numeryczna, którą można znaleźć w </w:t>
      </w:r>
      <w:r w:rsidRPr="006E2C80">
        <w:rPr>
          <w:i/>
          <w:color w:val="000000"/>
        </w:rPr>
        <w:t>Tabeli 1</w:t>
      </w:r>
      <w:r>
        <w:rPr>
          <w:color w:val="000000"/>
        </w:rPr>
        <w:t>.</w:t>
      </w:r>
      <w:r w:rsidR="00DF7131">
        <w:rPr>
          <w:color w:val="000000"/>
        </w:rPr>
        <w:t xml:space="preserve"> Aby określić typ czujnika nal</w:t>
      </w:r>
      <w:r w:rsidR="00DF7131">
        <w:rPr>
          <w:color w:val="000000"/>
        </w:rPr>
        <w:t>e</w:t>
      </w:r>
      <w:r w:rsidR="00DF7131">
        <w:rPr>
          <w:color w:val="000000"/>
        </w:rPr>
        <w:t xml:space="preserve">ży odczytaną z tabeli wartość wprowadzić jako argument </w:t>
      </w:r>
      <w:r w:rsidR="00DF7131" w:rsidRPr="00DF7131">
        <w:rPr>
          <w:i/>
          <w:color w:val="000000"/>
        </w:rPr>
        <w:t>sensorType</w:t>
      </w:r>
      <w:r w:rsidR="00DF7131">
        <w:rPr>
          <w:color w:val="000000"/>
        </w:rPr>
        <w:t xml:space="preserve"> funkcji </w:t>
      </w:r>
      <w:r w:rsidR="00DF7131" w:rsidRPr="00DF7131">
        <w:rPr>
          <w:i/>
          <w:color w:val="000000"/>
        </w:rPr>
        <w:t>Co</w:t>
      </w:r>
      <w:r w:rsidR="00DF7131" w:rsidRPr="00DF7131">
        <w:rPr>
          <w:i/>
          <w:color w:val="000000"/>
        </w:rPr>
        <w:t>n</w:t>
      </w:r>
      <w:r w:rsidR="00DF7131" w:rsidRPr="00DF7131">
        <w:rPr>
          <w:i/>
          <w:color w:val="000000"/>
        </w:rPr>
        <w:t>structCommand</w:t>
      </w:r>
      <w:r w:rsidR="00DF7131">
        <w:rPr>
          <w:color w:val="000000"/>
        </w:rPr>
        <w:t>.</w:t>
      </w:r>
    </w:p>
    <w:p w:rsidR="006E2C80" w:rsidRPr="00DF7131" w:rsidRDefault="006E2C80" w:rsidP="005541EC">
      <w:pPr>
        <w:pStyle w:val="TekstpodstwcityUE"/>
        <w:numPr>
          <w:ilvl w:val="0"/>
          <w:numId w:val="19"/>
        </w:numPr>
        <w:spacing w:after="0" w:line="360" w:lineRule="auto"/>
        <w:rPr>
          <w:i/>
          <w:spacing w:val="0"/>
          <w:szCs w:val="24"/>
        </w:rPr>
      </w:pPr>
      <w:r>
        <w:rPr>
          <w:color w:val="000000"/>
        </w:rPr>
        <w:t xml:space="preserve">Tryb </w:t>
      </w:r>
      <w:r w:rsidR="00DF7131">
        <w:rPr>
          <w:color w:val="000000"/>
        </w:rPr>
        <w:t>czujnika –</w:t>
      </w:r>
      <w:r>
        <w:rPr>
          <w:color w:val="000000"/>
        </w:rPr>
        <w:t xml:space="preserve"> </w:t>
      </w:r>
      <w:r w:rsidR="00DF7131">
        <w:rPr>
          <w:color w:val="000000"/>
        </w:rPr>
        <w:t>pojedynczy czujnik zazwyczaj oferuje kilka funkcjonalności. Przykł</w:t>
      </w:r>
      <w:r w:rsidR="00DF7131">
        <w:rPr>
          <w:color w:val="000000"/>
        </w:rPr>
        <w:t>a</w:t>
      </w:r>
      <w:r w:rsidR="00DF7131">
        <w:rPr>
          <w:color w:val="000000"/>
        </w:rPr>
        <w:t xml:space="preserve">dowo, czujnik koloru może pracować w trybie pomiaru światła odbitego, natężenia światła, koloru RGB, światła zielonego, światła czerwonego lub światła niebieskiego. Każdemu z powyższych typów, odpowiada wartość numeryczna, którą można znaleźć w </w:t>
      </w:r>
      <w:r w:rsidR="00DF7131" w:rsidRPr="006E2C80">
        <w:rPr>
          <w:i/>
          <w:color w:val="000000"/>
        </w:rPr>
        <w:t>Tabeli 1</w:t>
      </w:r>
      <w:r w:rsidR="00DF7131">
        <w:rPr>
          <w:color w:val="000000"/>
        </w:rPr>
        <w:t>.</w:t>
      </w:r>
      <w:r w:rsidR="00DF7131" w:rsidRPr="00DF7131">
        <w:rPr>
          <w:color w:val="000000"/>
        </w:rPr>
        <w:t xml:space="preserve"> </w:t>
      </w:r>
      <w:r w:rsidR="00DF7131">
        <w:rPr>
          <w:color w:val="000000"/>
        </w:rPr>
        <w:t>Aby określić tryb należy odczytaną z tabeli wartość wprowadzić jako a</w:t>
      </w:r>
      <w:r w:rsidR="00DF7131">
        <w:rPr>
          <w:color w:val="000000"/>
        </w:rPr>
        <w:t>r</w:t>
      </w:r>
      <w:r w:rsidR="00DF7131">
        <w:rPr>
          <w:color w:val="000000"/>
        </w:rPr>
        <w:t xml:space="preserve">gument </w:t>
      </w:r>
      <w:r w:rsidR="00DF7131" w:rsidRPr="00DF7131">
        <w:rPr>
          <w:i/>
          <w:color w:val="000000"/>
        </w:rPr>
        <w:t>sensor</w:t>
      </w:r>
      <w:r w:rsidR="00DF7131">
        <w:rPr>
          <w:i/>
          <w:color w:val="000000"/>
        </w:rPr>
        <w:t>Mode</w:t>
      </w:r>
      <w:r w:rsidR="00DF7131">
        <w:rPr>
          <w:color w:val="000000"/>
        </w:rPr>
        <w:t xml:space="preserve"> funkcji </w:t>
      </w:r>
      <w:r w:rsidR="00DF7131" w:rsidRPr="00DF7131">
        <w:rPr>
          <w:i/>
          <w:color w:val="000000"/>
        </w:rPr>
        <w:t>ConstructCommand</w:t>
      </w:r>
      <w:r w:rsidR="00DF7131">
        <w:rPr>
          <w:color w:val="000000"/>
        </w:rPr>
        <w:t>.</w:t>
      </w:r>
    </w:p>
    <w:p w:rsidR="00DF7131" w:rsidRPr="00945DC4" w:rsidRDefault="00DF7131" w:rsidP="005541EC">
      <w:pPr>
        <w:pStyle w:val="TekstpodstwcityUE"/>
        <w:numPr>
          <w:ilvl w:val="0"/>
          <w:numId w:val="19"/>
        </w:numPr>
        <w:spacing w:after="0" w:line="360" w:lineRule="auto"/>
        <w:rPr>
          <w:i/>
          <w:spacing w:val="0"/>
          <w:szCs w:val="24"/>
        </w:rPr>
      </w:pPr>
      <w:r>
        <w:rPr>
          <w:color w:val="000000"/>
        </w:rPr>
        <w:t>Liczba zwracanych wartości – aby określić jak wiele pomiarów powinna przeprow</w:t>
      </w:r>
      <w:r>
        <w:rPr>
          <w:color w:val="000000"/>
        </w:rPr>
        <w:t>a</w:t>
      </w:r>
      <w:r>
        <w:rPr>
          <w:color w:val="000000"/>
        </w:rPr>
        <w:t>dzić wybrana jednostka sterująca na danym czujniku, należy podać wartość numeryc</w:t>
      </w:r>
      <w:r>
        <w:rPr>
          <w:color w:val="000000"/>
        </w:rPr>
        <w:t>z</w:t>
      </w:r>
      <w:r>
        <w:rPr>
          <w:color w:val="000000"/>
        </w:rPr>
        <w:t xml:space="preserve">ną jako argument </w:t>
      </w:r>
      <w:r w:rsidR="00945DC4" w:rsidRPr="00945DC4">
        <w:rPr>
          <w:i/>
          <w:color w:val="000000"/>
        </w:rPr>
        <w:t>values</w:t>
      </w:r>
      <w:r w:rsidR="00945DC4">
        <w:rPr>
          <w:color w:val="000000"/>
        </w:rPr>
        <w:t xml:space="preserve"> w kreatorze komend. Domyślnie ta liczba jest ustawiona na 1.</w:t>
      </w:r>
    </w:p>
    <w:p w:rsidR="00945DC4" w:rsidRPr="00945DC4" w:rsidRDefault="00945DC4" w:rsidP="005541EC">
      <w:pPr>
        <w:pStyle w:val="TekstpodstwcityUE"/>
        <w:numPr>
          <w:ilvl w:val="0"/>
          <w:numId w:val="19"/>
        </w:numPr>
        <w:spacing w:after="0" w:line="360" w:lineRule="auto"/>
        <w:rPr>
          <w:i/>
          <w:spacing w:val="0"/>
          <w:szCs w:val="24"/>
        </w:rPr>
      </w:pPr>
      <w:r>
        <w:rPr>
          <w:color w:val="000000"/>
        </w:rPr>
        <w:lastRenderedPageBreak/>
        <w:t>Dodatkowe wartości – niektóre czujniki mogą oczekiwać podania dodatkowych d</w:t>
      </w:r>
      <w:r>
        <w:rPr>
          <w:color w:val="000000"/>
        </w:rPr>
        <w:t>a</w:t>
      </w:r>
      <w:r>
        <w:rPr>
          <w:color w:val="000000"/>
        </w:rPr>
        <w:t>nych. Argument stanowi jedynie otwartą furtkę dla deweloperów, nie jest on jednak wymagany i domyślnie jest ustawiony na 0.</w:t>
      </w:r>
    </w:p>
    <w:p w:rsidR="00945DC4" w:rsidRDefault="00945DC4" w:rsidP="00945DC4">
      <w:pPr>
        <w:pStyle w:val="TekstpodstwcityUE"/>
        <w:spacing w:after="0" w:line="360" w:lineRule="auto"/>
        <w:ind w:left="814" w:firstLine="0"/>
        <w:rPr>
          <w:color w:val="000000"/>
        </w:rPr>
      </w:pPr>
    </w:p>
    <w:p w:rsidR="00945DC4" w:rsidRPr="00945DC4" w:rsidRDefault="00945DC4" w:rsidP="00945DC4">
      <w:pPr>
        <w:pStyle w:val="TekstpodstwcityUE"/>
        <w:spacing w:after="0" w:line="240" w:lineRule="auto"/>
        <w:ind w:left="814" w:firstLine="0"/>
        <w:jc w:val="left"/>
        <w:rPr>
          <w:rFonts w:eastAsia="Times New Roman"/>
          <w:bCs/>
          <w:sz w:val="20"/>
          <w:szCs w:val="20"/>
          <w:lang w:eastAsia="pl-PL"/>
        </w:rPr>
      </w:pPr>
      <w:r>
        <w:rPr>
          <w:rFonts w:eastAsia="Times New Roman"/>
          <w:bCs/>
          <w:sz w:val="20"/>
          <w:szCs w:val="20"/>
          <w:lang w:eastAsia="pl-PL"/>
        </w:rPr>
        <w:t>Tabela 1.</w:t>
      </w:r>
      <w:r w:rsidRPr="009A1C70">
        <w:rPr>
          <w:rFonts w:eastAsia="Times New Roman"/>
          <w:bCs/>
          <w:sz w:val="20"/>
          <w:szCs w:val="20"/>
          <w:lang w:eastAsia="pl-PL"/>
        </w:rPr>
        <w:t xml:space="preserve"> </w:t>
      </w:r>
      <w:r>
        <w:rPr>
          <w:rFonts w:eastAsia="Times New Roman"/>
          <w:bCs/>
          <w:sz w:val="20"/>
          <w:szCs w:val="20"/>
          <w:lang w:eastAsia="pl-PL"/>
        </w:rPr>
        <w:t>Typy oraz tryby sensorów wraz z opisami funkcji.</w:t>
      </w:r>
    </w:p>
    <w:tbl>
      <w:tblPr>
        <w:tblStyle w:val="Tabela-Siatka"/>
        <w:tblW w:w="0" w:type="auto"/>
        <w:tblInd w:w="959" w:type="dxa"/>
        <w:tblLook w:val="04A0"/>
      </w:tblPr>
      <w:tblGrid>
        <w:gridCol w:w="1559"/>
        <w:gridCol w:w="1701"/>
        <w:gridCol w:w="5069"/>
      </w:tblGrid>
      <w:tr w:rsidR="00945DC4" w:rsidTr="00667517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45DC4" w:rsidRPr="00667517" w:rsidRDefault="00945DC4" w:rsidP="00667517">
            <w:pPr>
              <w:pStyle w:val="TekstpodstwcityUE"/>
              <w:spacing w:after="0" w:line="240" w:lineRule="auto"/>
              <w:ind w:firstLine="0"/>
              <w:jc w:val="center"/>
              <w:rPr>
                <w:b/>
                <w:spacing w:val="0"/>
                <w:sz w:val="20"/>
                <w:szCs w:val="20"/>
              </w:rPr>
            </w:pPr>
            <w:r w:rsidRPr="00667517">
              <w:rPr>
                <w:b/>
                <w:spacing w:val="0"/>
                <w:sz w:val="20"/>
                <w:szCs w:val="20"/>
              </w:rPr>
              <w:t>Typ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45DC4" w:rsidRPr="00667517" w:rsidRDefault="00945DC4" w:rsidP="00667517">
            <w:pPr>
              <w:pStyle w:val="TekstpodstwcityUE"/>
              <w:spacing w:after="0" w:line="240" w:lineRule="auto"/>
              <w:ind w:firstLine="0"/>
              <w:jc w:val="center"/>
              <w:rPr>
                <w:b/>
                <w:spacing w:val="0"/>
                <w:sz w:val="20"/>
                <w:szCs w:val="20"/>
              </w:rPr>
            </w:pPr>
            <w:r w:rsidRPr="00667517">
              <w:rPr>
                <w:b/>
                <w:spacing w:val="0"/>
                <w:sz w:val="20"/>
                <w:szCs w:val="20"/>
              </w:rPr>
              <w:t>Tryb</w:t>
            </w:r>
          </w:p>
        </w:tc>
        <w:tc>
          <w:tcPr>
            <w:tcW w:w="5069" w:type="dxa"/>
            <w:shd w:val="clear" w:color="auto" w:fill="D9D9D9" w:themeFill="background1" w:themeFillShade="D9"/>
            <w:vAlign w:val="center"/>
          </w:tcPr>
          <w:p w:rsidR="00945DC4" w:rsidRPr="00667517" w:rsidRDefault="00945DC4" w:rsidP="00667517">
            <w:pPr>
              <w:pStyle w:val="TekstpodstwcityUE"/>
              <w:spacing w:after="0" w:line="240" w:lineRule="auto"/>
              <w:ind w:firstLine="0"/>
              <w:jc w:val="center"/>
              <w:rPr>
                <w:b/>
                <w:spacing w:val="0"/>
                <w:sz w:val="20"/>
                <w:szCs w:val="20"/>
              </w:rPr>
            </w:pPr>
            <w:r w:rsidRPr="00667517">
              <w:rPr>
                <w:b/>
                <w:spacing w:val="0"/>
                <w:sz w:val="20"/>
                <w:szCs w:val="20"/>
              </w:rPr>
              <w:t>Opis</w:t>
            </w:r>
          </w:p>
        </w:tc>
      </w:tr>
      <w:tr w:rsidR="00FA653F" w:rsidTr="00B16C70">
        <w:trPr>
          <w:trHeight w:val="57"/>
        </w:trPr>
        <w:tc>
          <w:tcPr>
            <w:tcW w:w="1559" w:type="dxa"/>
            <w:vMerge w:val="restart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NXT-Touch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NXT-Bump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NXT-Light-Reflected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NXT-Light-Ambient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NXT-Sound-DB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NXT-Sound-DBA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NXT-Color-Reflected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NXT-Color-Ambient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NXT-Color-Color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NXT-Color-Green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4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NXT-Color-Blue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5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NXT-Color-Raw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NXT-Ultrasonic-Cm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NXT-Ultrasonic-Inch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NXT-Temperature-C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NXT-Temperature-F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EV3-Large-Motor-Degree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EV3-Large-Motor-Rotation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EV3-Large-Motor-Power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EV3-Medium-Motor-Degree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EV3-Medium-Motor-Rotation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EV3-Medium-Motor-Power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  <w:tc>
          <w:tcPr>
            <w:tcW w:w="506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14</w:t>
            </w:r>
          </w:p>
        </w:tc>
        <w:tc>
          <w:tcPr>
            <w:tcW w:w="170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Output for 3th party devices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16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EV3-Touch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EV3-Bump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17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  <w:tc>
          <w:tcPr>
            <w:tcW w:w="506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20</w:t>
            </w: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21</w:t>
            </w:r>
          </w:p>
        </w:tc>
        <w:tc>
          <w:tcPr>
            <w:tcW w:w="170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Test purpose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22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  <w:tc>
          <w:tcPr>
            <w:tcW w:w="506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27</w:t>
            </w: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28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3th party input , 1 mode, Scale 0 - 4095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3th party input , 2 mode, Scale 0 - 5000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3th party input , 3 mode, Scale 0 - 10000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3th party input , 4 mode, Scale 0 - 20000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29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EV3-Color-Reflected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EV3-Color-Ambient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EV3-Color-Color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EV3-Color-Reflected-Raw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4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EV3-Color-RGB-Raw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5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EV3-Color-Calibration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30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EV3-Ultrasonic-Cm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EV3-Ultrasonic-Inch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EV3-Ultrasonic-Listen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EV3-Ultrasonic-SI-Cm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4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EV3-Ultrasonic-SI-Inch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5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EV3-Ultrasonic-DC-Cm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6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EV3-Ultrasonic-DC-Inch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31</w:t>
            </w:r>
          </w:p>
        </w:tc>
        <w:tc>
          <w:tcPr>
            <w:tcW w:w="170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32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EV3-Gyro-Angle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EV3-Gyro-Rate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EV3-Gyro-Fast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EV3-Gyro-Rate &amp; Angle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4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EV3-Gyro-Calibration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33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EV3-IR-Proximity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EV3-IR-Seeker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EV3-IR-Remote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EV3-IR-Remote-Advanced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4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Not utilized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5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EV3-IR-Calibration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34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  <w:tc>
          <w:tcPr>
            <w:tcW w:w="506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98</w:t>
            </w: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99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Energy-Meter-Voltage-In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Energy-Meter-Amps-In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2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Energy-Meter-Voltage-Out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3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Energy-Meter-Amps-Out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4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Energy-Meter-Joule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5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Energy-Meter-Watts-In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6</w:t>
            </w:r>
          </w:p>
        </w:tc>
        <w:tc>
          <w:tcPr>
            <w:tcW w:w="5069" w:type="dxa"/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Energy-Meter-Watts-Out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7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Energy-Meter-All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IIC-Byte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</w:t>
            </w:r>
          </w:p>
        </w:tc>
        <w:tc>
          <w:tcPr>
            <w:tcW w:w="5069" w:type="dxa"/>
            <w:tcBorders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IIC-WORD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101</w:t>
            </w:r>
          </w:p>
        </w:tc>
        <w:tc>
          <w:tcPr>
            <w:tcW w:w="170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0</w:t>
            </w:r>
          </w:p>
        </w:tc>
        <w:tc>
          <w:tcPr>
            <w:tcW w:w="506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A653F" w:rsidRPr="00B16C70" w:rsidRDefault="00667517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z w:val="20"/>
                <w:szCs w:val="20"/>
              </w:rPr>
              <w:t>NXT-Test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102</w:t>
            </w:r>
          </w:p>
        </w:tc>
        <w:tc>
          <w:tcPr>
            <w:tcW w:w="1701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tcBorders>
              <w:top w:val="single" w:sz="12" w:space="0" w:color="000000" w:themeColor="text1"/>
            </w:tcBorders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  <w:tc>
          <w:tcPr>
            <w:tcW w:w="506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…</w:t>
            </w:r>
          </w:p>
        </w:tc>
      </w:tr>
      <w:tr w:rsidR="00FA653F" w:rsidTr="00B16C70">
        <w:trPr>
          <w:trHeight w:val="170"/>
        </w:trPr>
        <w:tc>
          <w:tcPr>
            <w:tcW w:w="155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120</w:t>
            </w:r>
          </w:p>
        </w:tc>
        <w:tc>
          <w:tcPr>
            <w:tcW w:w="1701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center"/>
              <w:rPr>
                <w:i/>
                <w:spacing w:val="0"/>
                <w:sz w:val="20"/>
                <w:szCs w:val="20"/>
              </w:rPr>
            </w:pPr>
          </w:p>
        </w:tc>
        <w:tc>
          <w:tcPr>
            <w:tcW w:w="5069" w:type="dxa"/>
            <w:vAlign w:val="center"/>
          </w:tcPr>
          <w:p w:rsidR="00FA653F" w:rsidRPr="00B16C70" w:rsidRDefault="00FA653F" w:rsidP="00B16C70">
            <w:pPr>
              <w:pStyle w:val="TekstpodstwcityUE"/>
              <w:spacing w:after="0" w:line="240" w:lineRule="auto"/>
              <w:ind w:firstLine="0"/>
              <w:jc w:val="left"/>
              <w:rPr>
                <w:i/>
                <w:spacing w:val="0"/>
                <w:sz w:val="20"/>
                <w:szCs w:val="20"/>
              </w:rPr>
            </w:pPr>
            <w:r w:rsidRPr="00B16C70">
              <w:rPr>
                <w:i/>
                <w:spacing w:val="0"/>
                <w:sz w:val="20"/>
                <w:szCs w:val="20"/>
              </w:rPr>
              <w:t>Free</w:t>
            </w:r>
          </w:p>
        </w:tc>
      </w:tr>
    </w:tbl>
    <w:p w:rsidR="00945DC4" w:rsidRPr="009D7C1C" w:rsidRDefault="00945DC4" w:rsidP="009D7C1C">
      <w:pPr>
        <w:pStyle w:val="TekstpodstwcityUE"/>
        <w:spacing w:after="0" w:line="240" w:lineRule="auto"/>
        <w:ind w:left="814" w:firstLine="0"/>
        <w:jc w:val="left"/>
        <w:rPr>
          <w:rFonts w:eastAsia="Times New Roman"/>
          <w:bCs/>
          <w:sz w:val="20"/>
          <w:szCs w:val="20"/>
          <w:lang w:eastAsia="pl-PL"/>
        </w:rPr>
      </w:pPr>
      <w:r w:rsidRPr="009A1C70">
        <w:rPr>
          <w:rFonts w:eastAsia="Times New Roman"/>
          <w:bCs/>
          <w:sz w:val="20"/>
          <w:szCs w:val="20"/>
          <w:lang w:eastAsia="pl-PL"/>
        </w:rPr>
        <w:t xml:space="preserve">Źródło: </w:t>
      </w:r>
      <w:r w:rsidR="00FA653F">
        <w:rPr>
          <w:rFonts w:eastAsia="Times New Roman"/>
          <w:bCs/>
          <w:sz w:val="20"/>
          <w:szCs w:val="20"/>
          <w:lang w:eastAsia="pl-PL"/>
        </w:rPr>
        <w:t xml:space="preserve">LEGO MINDSTORMS EV3 Firmware Developer </w:t>
      </w:r>
      <w:r w:rsidR="00FA653F" w:rsidRPr="00FA653F">
        <w:rPr>
          <w:rFonts w:eastAsia="Times New Roman"/>
          <w:bCs/>
          <w:sz w:val="20"/>
          <w:szCs w:val="20"/>
          <w:lang w:eastAsia="pl-PL"/>
        </w:rPr>
        <w:t>Kit</w:t>
      </w:r>
    </w:p>
    <w:p w:rsidR="009D7C1C" w:rsidRPr="00067A24" w:rsidRDefault="009D7C1C" w:rsidP="009D7C1C">
      <w:pPr>
        <w:pStyle w:val="Nagwek11UE"/>
        <w:rPr>
          <w:sz w:val="24"/>
        </w:rPr>
      </w:pPr>
      <w:r>
        <w:rPr>
          <w:sz w:val="24"/>
        </w:rPr>
        <w:t xml:space="preserve"> Korzystanie z biblioteki</w:t>
      </w:r>
    </w:p>
    <w:p w:rsidR="007522DD" w:rsidRDefault="009D7C1C" w:rsidP="00945DC4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Znając </w:t>
      </w:r>
      <w:r w:rsidR="00EC2149">
        <w:rPr>
          <w:spacing w:val="0"/>
          <w:szCs w:val="24"/>
        </w:rPr>
        <w:t>mechanizmy odpowiadające za wykonywanie poleceń w jednostce sterującej, można płynnie przejść do korzys</w:t>
      </w:r>
      <w:r w:rsidR="007522DD">
        <w:rPr>
          <w:spacing w:val="0"/>
          <w:szCs w:val="24"/>
        </w:rPr>
        <w:t>tania ze stworzonej biblioteki.</w:t>
      </w:r>
    </w:p>
    <w:p w:rsidR="00EA6D68" w:rsidRDefault="00EC2149" w:rsidP="00945DC4">
      <w:pPr>
        <w:pStyle w:val="TekstpodstwcityUE"/>
        <w:spacing w:after="0" w:line="360" w:lineRule="auto"/>
      </w:pPr>
      <w:r>
        <w:rPr>
          <w:spacing w:val="0"/>
          <w:szCs w:val="24"/>
        </w:rPr>
        <w:t>Pierwszym krokiem, który należy postawić jest połączenie jednostki sterującej z urządz</w:t>
      </w:r>
      <w:r>
        <w:rPr>
          <w:spacing w:val="0"/>
          <w:szCs w:val="24"/>
        </w:rPr>
        <w:t>e</w:t>
      </w:r>
      <w:r>
        <w:rPr>
          <w:spacing w:val="0"/>
          <w:szCs w:val="24"/>
        </w:rPr>
        <w:t xml:space="preserve">niem wysyłającym komendy. Jak wspomniano w drugim rozdziale tego artykułu, można tą operację przeprowadzić na trzy sposoby. Na potrzeby tego artykułu użyto kabla USB, łącząc jednostkę sterującą LEGO Mindstorms z </w:t>
      </w:r>
      <w:r>
        <w:t>mikrokomputerem Raspberry Pi 4</w:t>
      </w:r>
      <w:r w:rsidR="00527D82">
        <w:t>. W przypadku p</w:t>
      </w:r>
      <w:r w:rsidR="00527D82">
        <w:t>o</w:t>
      </w:r>
      <w:r w:rsidR="00527D82">
        <w:t>łączenie typu Daisy Chain, wystarczy podać adres MAC pierwszej jednostki sterującej, czyli tej bezpośrednio połączonej w urządzeniem wysyłającym komendy</w:t>
      </w:r>
      <w:r w:rsidR="00EA6D68">
        <w:t>.</w:t>
      </w:r>
    </w:p>
    <w:p w:rsidR="009D7C1C" w:rsidRDefault="007522DD" w:rsidP="00945DC4">
      <w:pPr>
        <w:pStyle w:val="TekstpodstwcityUE"/>
        <w:spacing w:after="0" w:line="360" w:lineRule="auto"/>
      </w:pPr>
      <w:r>
        <w:t xml:space="preserve">Kolejnym krokiem jest utworzenie pliku </w:t>
      </w:r>
      <w:r w:rsidR="00527D82">
        <w:t xml:space="preserve">w języku </w:t>
      </w:r>
      <w:r>
        <w:t>Python, który będzie plikiem odpowiad</w:t>
      </w:r>
      <w:r>
        <w:t>a</w:t>
      </w:r>
      <w:r>
        <w:t xml:space="preserve">jącym </w:t>
      </w:r>
      <w:r w:rsidR="00527D82">
        <w:t>za rozpoczęcie</w:t>
      </w:r>
      <w:r>
        <w:t xml:space="preserve"> komunik</w:t>
      </w:r>
      <w:r>
        <w:t>a</w:t>
      </w:r>
      <w:r w:rsidR="00527D82">
        <w:t>cji</w:t>
      </w:r>
      <w:r>
        <w:t>.</w:t>
      </w:r>
      <w:r w:rsidR="00527D82">
        <w:t xml:space="preserve"> Wstępną postać tego pliku pokazuje kod na </w:t>
      </w:r>
      <w:r w:rsidR="00527D82" w:rsidRPr="00527D82">
        <w:rPr>
          <w:i/>
        </w:rPr>
        <w:t>Listingu 2</w:t>
      </w:r>
      <w:r w:rsidR="00527D82">
        <w:t xml:space="preserve">. W </w:t>
      </w:r>
      <w:r w:rsidR="00527D82">
        <w:lastRenderedPageBreak/>
        <w:t>tym momencie powinno się prz</w:t>
      </w:r>
      <w:r w:rsidR="00527D82">
        <w:t>e</w:t>
      </w:r>
      <w:r w:rsidR="00527D82">
        <w:t>testować połączenie, aby wykluczyć przyczyny ewentualnie powstałych błędów w trakcie rozwijania pr</w:t>
      </w:r>
      <w:r w:rsidR="00527D82">
        <w:t>o</w:t>
      </w:r>
      <w:r w:rsidR="00527D82">
        <w:t>gramu.</w:t>
      </w:r>
    </w:p>
    <w:p w:rsidR="00527D82" w:rsidRDefault="00527D82" w:rsidP="00945DC4">
      <w:pPr>
        <w:pStyle w:val="TekstpodstwcityUE"/>
        <w:spacing w:after="0" w:line="360" w:lineRule="auto"/>
        <w:rPr>
          <w:spacing w:val="0"/>
          <w:szCs w:val="24"/>
        </w:rPr>
      </w:pPr>
      <w:r>
        <w:rPr>
          <w:spacing w:val="0"/>
          <w:szCs w:val="24"/>
        </w:rPr>
        <w:t xml:space="preserve">Ostatni krok to utworzenie instancji czujników, z </w:t>
      </w:r>
      <w:r w:rsidR="00EA6D68">
        <w:rPr>
          <w:spacing w:val="0"/>
          <w:szCs w:val="24"/>
        </w:rPr>
        <w:t>które użytkownik chce obsługiwać po</w:t>
      </w:r>
      <w:r w:rsidR="00EA6D68">
        <w:rPr>
          <w:spacing w:val="0"/>
          <w:szCs w:val="24"/>
        </w:rPr>
        <w:t>d</w:t>
      </w:r>
      <w:r w:rsidR="00EA6D68">
        <w:rPr>
          <w:spacing w:val="0"/>
          <w:szCs w:val="24"/>
        </w:rPr>
        <w:t xml:space="preserve">czas działania swojego programu. Wystarczy zaimportować bibliotekę </w:t>
      </w:r>
      <w:r w:rsidR="00EA6D68" w:rsidRPr="00EA6D68">
        <w:rPr>
          <w:i/>
          <w:spacing w:val="0"/>
          <w:szCs w:val="24"/>
        </w:rPr>
        <w:t>sensors</w:t>
      </w:r>
      <w:r w:rsidR="00751959">
        <w:rPr>
          <w:spacing w:val="0"/>
          <w:szCs w:val="24"/>
        </w:rPr>
        <w:t xml:space="preserve">, </w:t>
      </w:r>
      <w:r w:rsidR="00EA6D68">
        <w:rPr>
          <w:spacing w:val="0"/>
          <w:szCs w:val="24"/>
        </w:rPr>
        <w:t xml:space="preserve">odszukać w </w:t>
      </w:r>
      <w:r w:rsidR="00751959">
        <w:rPr>
          <w:spacing w:val="0"/>
          <w:szCs w:val="24"/>
        </w:rPr>
        <w:t>niej</w:t>
      </w:r>
      <w:r w:rsidR="00EA6D68">
        <w:rPr>
          <w:spacing w:val="0"/>
          <w:szCs w:val="24"/>
        </w:rPr>
        <w:t xml:space="preserve"> podklasę wybranego czu</w:t>
      </w:r>
      <w:r w:rsidR="00EA6D68">
        <w:rPr>
          <w:spacing w:val="0"/>
          <w:szCs w:val="24"/>
        </w:rPr>
        <w:t>j</w:t>
      </w:r>
      <w:r w:rsidR="00EA6D68">
        <w:rPr>
          <w:spacing w:val="0"/>
          <w:szCs w:val="24"/>
        </w:rPr>
        <w:t>nika</w:t>
      </w:r>
      <w:r w:rsidR="00751959">
        <w:rPr>
          <w:spacing w:val="0"/>
          <w:szCs w:val="24"/>
        </w:rPr>
        <w:t xml:space="preserve"> odpowiadającej typowi jednostki sterującej (</w:t>
      </w:r>
      <w:r w:rsidR="00751959" w:rsidRPr="00751959">
        <w:rPr>
          <w:i/>
          <w:spacing w:val="0"/>
          <w:szCs w:val="24"/>
        </w:rPr>
        <w:t>NXT</w:t>
      </w:r>
      <w:r w:rsidR="00751959">
        <w:rPr>
          <w:spacing w:val="0"/>
          <w:szCs w:val="24"/>
        </w:rPr>
        <w:t xml:space="preserve"> lub </w:t>
      </w:r>
      <w:r w:rsidR="00751959" w:rsidRPr="00751959">
        <w:rPr>
          <w:i/>
          <w:spacing w:val="0"/>
          <w:szCs w:val="24"/>
        </w:rPr>
        <w:t>EV3</w:t>
      </w:r>
      <w:r w:rsidR="00751959">
        <w:rPr>
          <w:spacing w:val="0"/>
          <w:szCs w:val="24"/>
        </w:rPr>
        <w:t>), a następnie utworzyć jego instancję obiektu</w:t>
      </w:r>
      <w:r w:rsidR="00EA6D68">
        <w:rPr>
          <w:spacing w:val="0"/>
          <w:szCs w:val="24"/>
        </w:rPr>
        <w:t xml:space="preserve">. </w:t>
      </w:r>
      <w:r w:rsidR="00751959">
        <w:rPr>
          <w:spacing w:val="0"/>
          <w:szCs w:val="24"/>
        </w:rPr>
        <w:t>Dla przykładu, p</w:t>
      </w:r>
      <w:r w:rsidR="00EA6D68">
        <w:rPr>
          <w:spacing w:val="0"/>
          <w:szCs w:val="24"/>
        </w:rPr>
        <w:t xml:space="preserve">oniższy skrypt </w:t>
      </w:r>
      <w:r w:rsidR="00751959">
        <w:rPr>
          <w:spacing w:val="0"/>
          <w:szCs w:val="24"/>
        </w:rPr>
        <w:t xml:space="preserve">tworzy obiekt klasy czujnika ultradźwiękowego, po czym wypisuje na konsolę </w:t>
      </w:r>
      <w:r w:rsidR="009C79B8">
        <w:rPr>
          <w:spacing w:val="0"/>
          <w:szCs w:val="24"/>
        </w:rPr>
        <w:t>zmierzoną</w:t>
      </w:r>
      <w:r w:rsidR="00751959">
        <w:rPr>
          <w:spacing w:val="0"/>
          <w:szCs w:val="24"/>
        </w:rPr>
        <w:t xml:space="preserve"> przez niego odl</w:t>
      </w:r>
      <w:r w:rsidR="00751959">
        <w:rPr>
          <w:spacing w:val="0"/>
          <w:szCs w:val="24"/>
        </w:rPr>
        <w:t>e</w:t>
      </w:r>
      <w:r w:rsidR="009C79B8">
        <w:rPr>
          <w:spacing w:val="0"/>
          <w:szCs w:val="24"/>
        </w:rPr>
        <w:t>głość</w:t>
      </w:r>
      <w:r w:rsidR="00751959">
        <w:rPr>
          <w:spacing w:val="0"/>
          <w:szCs w:val="24"/>
        </w:rPr>
        <w:t xml:space="preserve"> podaną w centymetrach: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72"/>
      </w:tblGrid>
      <w:tr w:rsidR="00751959" w:rsidTr="000A1FD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1959" w:rsidRPr="00751959" w:rsidRDefault="009C79B8" w:rsidP="00751959">
            <w:pPr>
              <w:pStyle w:val="HTML-wstpniesformatowany"/>
              <w:rPr>
                <w:color w:val="000000"/>
              </w:rPr>
            </w:pPr>
            <w:r>
              <w:rPr>
                <w:color w:val="000000"/>
              </w:rPr>
              <w:t>ultrasonicSensor1</w:t>
            </w:r>
            <w:r w:rsidR="00751959" w:rsidRPr="00751959">
              <w:rPr>
                <w:color w:val="000000"/>
              </w:rPr>
              <w:t xml:space="preserve"> = sensors.EV3Sensors.</w:t>
            </w:r>
            <w:r w:rsidRPr="009C79B8">
              <w:rPr>
                <w:color w:val="000000"/>
              </w:rPr>
              <w:t>UltrasonicSensor</w:t>
            </w:r>
            <w:r w:rsidR="00751959" w:rsidRPr="00751959">
              <w:rPr>
                <w:color w:val="000000"/>
              </w:rPr>
              <w:t>(my_ev3, 4, 0)</w:t>
            </w:r>
          </w:p>
          <w:p w:rsidR="00751959" w:rsidRPr="00CB3678" w:rsidRDefault="00751959" w:rsidP="00751959">
            <w:pPr>
              <w:pStyle w:val="HTML-wstpniesformatowany"/>
              <w:rPr>
                <w:color w:val="000000"/>
              </w:rPr>
            </w:pPr>
            <w:r w:rsidRPr="00751959">
              <w:rPr>
                <w:color w:val="000000"/>
              </w:rPr>
              <w:t>print(</w:t>
            </w:r>
            <w:r w:rsidR="009C79B8">
              <w:rPr>
                <w:color w:val="000000"/>
              </w:rPr>
              <w:t>ultrasonicSensor1</w:t>
            </w:r>
            <w:r w:rsidRPr="00751959">
              <w:rPr>
                <w:color w:val="000000"/>
              </w:rPr>
              <w:t>.</w:t>
            </w:r>
            <w:r w:rsidR="009C79B8" w:rsidRPr="009C79B8">
              <w:rPr>
                <w:color w:val="000000"/>
              </w:rPr>
              <w:t>GetDistanceInCm</w:t>
            </w:r>
            <w:r w:rsidRPr="00751959">
              <w:rPr>
                <w:color w:val="000000"/>
              </w:rPr>
              <w:t>())</w:t>
            </w:r>
          </w:p>
        </w:tc>
      </w:tr>
    </w:tbl>
    <w:p w:rsidR="00751959" w:rsidRDefault="00751959" w:rsidP="00751959">
      <w:pPr>
        <w:pStyle w:val="TekstpodstwcityUE"/>
        <w:spacing w:after="0" w:line="240" w:lineRule="auto"/>
        <w:ind w:firstLine="0"/>
        <w:rPr>
          <w:rFonts w:eastAsia="Times New Roman"/>
          <w:bCs/>
          <w:spacing w:val="0"/>
          <w:sz w:val="20"/>
          <w:szCs w:val="20"/>
          <w:lang w:eastAsia="pl-PL"/>
        </w:rPr>
      </w:pPr>
      <w:r>
        <w:rPr>
          <w:rFonts w:eastAsia="Times New Roman"/>
          <w:bCs/>
          <w:spacing w:val="0"/>
          <w:sz w:val="20"/>
          <w:szCs w:val="20"/>
          <w:lang w:eastAsia="pl-PL"/>
        </w:rPr>
        <w:t xml:space="preserve">Listing 5. </w:t>
      </w:r>
      <w:r w:rsidR="009C79B8">
        <w:rPr>
          <w:rFonts w:eastAsia="Times New Roman"/>
          <w:bCs/>
          <w:spacing w:val="0"/>
          <w:sz w:val="20"/>
          <w:szCs w:val="20"/>
          <w:lang w:eastAsia="pl-PL"/>
        </w:rPr>
        <w:t>Kod tworzący instancję obiektu czujnika ultradźwiękowego oraz pomiar odległości</w:t>
      </w:r>
    </w:p>
    <w:p w:rsidR="00751959" w:rsidRPr="00EA6D68" w:rsidRDefault="00751959" w:rsidP="00945DC4">
      <w:pPr>
        <w:pStyle w:val="TekstpodstwcityUE"/>
        <w:spacing w:after="0" w:line="360" w:lineRule="auto"/>
        <w:rPr>
          <w:spacing w:val="0"/>
          <w:szCs w:val="24"/>
        </w:rPr>
      </w:pPr>
    </w:p>
    <w:p w:rsidR="00A767D1" w:rsidRDefault="00744C68" w:rsidP="00A767D1">
      <w:pPr>
        <w:pStyle w:val="Nagwek11UE"/>
        <w:numPr>
          <w:ilvl w:val="0"/>
          <w:numId w:val="0"/>
        </w:numPr>
        <w:ind w:left="454" w:hanging="454"/>
        <w:rPr>
          <w:sz w:val="26"/>
          <w:szCs w:val="26"/>
        </w:rPr>
      </w:pPr>
      <w:r>
        <w:rPr>
          <w:sz w:val="26"/>
          <w:szCs w:val="26"/>
        </w:rPr>
        <w:t>3</w:t>
      </w:r>
      <w:r w:rsidR="00A767D1">
        <w:rPr>
          <w:sz w:val="26"/>
          <w:szCs w:val="26"/>
        </w:rPr>
        <w:t>. Podsumowanie</w:t>
      </w:r>
    </w:p>
    <w:p w:rsidR="006E2C80" w:rsidRDefault="00FB6DCE" w:rsidP="006E2C80">
      <w:pPr>
        <w:spacing w:line="360" w:lineRule="auto"/>
        <w:ind w:firstLine="454"/>
        <w:jc w:val="both"/>
        <w:rPr>
          <w:rFonts w:eastAsiaTheme="minorEastAsia"/>
        </w:rPr>
      </w:pPr>
      <w:r>
        <w:rPr>
          <w:rFonts w:eastAsiaTheme="minorEastAsia"/>
        </w:rPr>
        <w:t>Aktualnie</w:t>
      </w:r>
    </w:p>
    <w:p w:rsidR="00847515" w:rsidRDefault="009D7C1C" w:rsidP="00847515">
      <w:pPr>
        <w:spacing w:line="360" w:lineRule="auto"/>
        <w:ind w:firstLine="454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1939403" cy="1939403"/>
            <wp:effectExtent l="19050" t="0" r="3697" b="0"/>
            <wp:docPr id="1" name="Obraz 1" descr="D:\Pobrane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brane\fra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38" cy="193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15" w:rsidRPr="009A1C70" w:rsidRDefault="00847515" w:rsidP="0084751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C70">
        <w:rPr>
          <w:sz w:val="20"/>
          <w:szCs w:val="20"/>
        </w:rPr>
        <w:t xml:space="preserve">Rysunek </w:t>
      </w:r>
      <w:r>
        <w:rPr>
          <w:sz w:val="20"/>
          <w:szCs w:val="20"/>
        </w:rPr>
        <w:t>3</w:t>
      </w:r>
      <w:r w:rsidRPr="009A1C70">
        <w:rPr>
          <w:sz w:val="20"/>
          <w:szCs w:val="20"/>
        </w:rPr>
        <w:t xml:space="preserve">. </w:t>
      </w:r>
      <w:r>
        <w:rPr>
          <w:sz w:val="20"/>
          <w:szCs w:val="24"/>
        </w:rPr>
        <w:t>Kod QR zawierający adres do repozytorium projektu</w:t>
      </w:r>
    </w:p>
    <w:p w:rsidR="00847515" w:rsidRPr="00847515" w:rsidRDefault="00847515" w:rsidP="00847515">
      <w:pPr>
        <w:pStyle w:val="TekstpodstwcityUE"/>
        <w:spacing w:after="0" w:line="360" w:lineRule="auto"/>
        <w:ind w:firstLine="0"/>
        <w:jc w:val="left"/>
        <w:rPr>
          <w:rFonts w:eastAsia="Times New Roman"/>
          <w:bCs/>
          <w:sz w:val="20"/>
          <w:szCs w:val="20"/>
          <w:lang w:eastAsia="pl-PL"/>
        </w:rPr>
      </w:pPr>
      <w:r w:rsidRPr="009A1C70">
        <w:rPr>
          <w:rFonts w:eastAsia="Times New Roman"/>
          <w:bCs/>
          <w:sz w:val="20"/>
          <w:szCs w:val="20"/>
          <w:lang w:eastAsia="pl-PL"/>
        </w:rPr>
        <w:t>Źródło: opracowanie własne</w:t>
      </w:r>
    </w:p>
    <w:p w:rsidR="008778CC" w:rsidRDefault="008778CC" w:rsidP="008778CC">
      <w:pPr>
        <w:pStyle w:val="Nagwek1UE"/>
        <w:numPr>
          <w:ilvl w:val="0"/>
          <w:numId w:val="0"/>
        </w:numPr>
        <w:spacing w:before="240" w:after="240"/>
      </w:pPr>
      <w:r>
        <w:t>Literatura</w:t>
      </w:r>
    </w:p>
    <w:p w:rsidR="00F10140" w:rsidRPr="006E4476" w:rsidRDefault="0019256F" w:rsidP="00F10140">
      <w:pPr>
        <w:pStyle w:val="WyliczenienumerowaneUE"/>
        <w:numPr>
          <w:ilvl w:val="0"/>
          <w:numId w:val="10"/>
        </w:numPr>
        <w:spacing w:after="0" w:line="360" w:lineRule="auto"/>
        <w:ind w:left="340" w:hanging="340"/>
        <w:rPr>
          <w:sz w:val="22"/>
        </w:rPr>
      </w:pPr>
      <w:r>
        <w:rPr>
          <w:szCs w:val="24"/>
        </w:rPr>
        <w:t>Lis M.</w:t>
      </w:r>
      <w:r w:rsidR="00F10140">
        <w:rPr>
          <w:szCs w:val="24"/>
        </w:rPr>
        <w:t xml:space="preserve">, </w:t>
      </w:r>
      <w:r w:rsidRPr="0019256F">
        <w:rPr>
          <w:i/>
          <w:iCs/>
          <w:szCs w:val="24"/>
        </w:rPr>
        <w:t>C#. Praktyczny kurs. Wydanie III</w:t>
      </w:r>
      <w:r w:rsidR="00F10140">
        <w:rPr>
          <w:szCs w:val="24"/>
        </w:rPr>
        <w:t xml:space="preserve">, Wydawnictwo </w:t>
      </w:r>
      <w:r>
        <w:rPr>
          <w:szCs w:val="24"/>
        </w:rPr>
        <w:t>Helion</w:t>
      </w:r>
      <w:r w:rsidR="00F10140">
        <w:rPr>
          <w:szCs w:val="24"/>
        </w:rPr>
        <w:t xml:space="preserve">, </w:t>
      </w:r>
      <w:r>
        <w:rPr>
          <w:szCs w:val="24"/>
        </w:rPr>
        <w:t>2016</w:t>
      </w:r>
    </w:p>
    <w:p w:rsidR="008778CC" w:rsidRPr="00851FB8" w:rsidRDefault="008778CC" w:rsidP="008778CC">
      <w:pPr>
        <w:pStyle w:val="Nagwek1UE"/>
        <w:numPr>
          <w:ilvl w:val="0"/>
          <w:numId w:val="0"/>
        </w:numPr>
        <w:spacing w:before="240" w:after="240"/>
        <w:rPr>
          <w:lang w:val="en-US"/>
        </w:rPr>
      </w:pPr>
      <w:r w:rsidRPr="00851FB8">
        <w:rPr>
          <w:lang w:val="en-US"/>
        </w:rPr>
        <w:t>Źródła internetowe</w:t>
      </w:r>
    </w:p>
    <w:p w:rsidR="008F4282" w:rsidRDefault="006E4476" w:rsidP="006E4476">
      <w:pPr>
        <w:rPr>
          <w:rFonts w:cs="Times New Roman"/>
          <w:lang w:val="en-US"/>
        </w:rPr>
      </w:pPr>
      <w:r w:rsidRPr="000B0E49">
        <w:rPr>
          <w:rFonts w:cs="Times New Roman"/>
          <w:lang w:val="en-US"/>
        </w:rPr>
        <w:t xml:space="preserve">1. </w:t>
      </w:r>
      <w:r w:rsidR="000B0E49" w:rsidRPr="000B0E49">
        <w:rPr>
          <w:rFonts w:cs="Times New Roman"/>
          <w:lang w:val="en-US"/>
        </w:rPr>
        <w:t>Stefan Jahn, Modifie</w:t>
      </w:r>
      <w:r w:rsidR="000B0E49">
        <w:rPr>
          <w:rFonts w:cs="Times New Roman"/>
          <w:lang w:val="en-US"/>
        </w:rPr>
        <w:t>d Nodal Analysis,</w:t>
      </w:r>
      <w:r w:rsidR="00847515">
        <w:rPr>
          <w:rFonts w:cs="Times New Roman"/>
          <w:lang w:val="en-US"/>
        </w:rPr>
        <w:t xml:space="preserve"> </w:t>
      </w:r>
      <w:r w:rsidR="003124D1" w:rsidRPr="00FB6DCE">
        <w:rPr>
          <w:rFonts w:cs="Times New Roman"/>
          <w:lang w:val="en-US"/>
        </w:rPr>
        <w:t>http://qucs.sourceforge.net/tech/node14.html</w:t>
      </w:r>
    </w:p>
    <w:p w:rsidR="003124D1" w:rsidRPr="000B0E49" w:rsidRDefault="003124D1" w:rsidP="006E4476">
      <w:pPr>
        <w:rPr>
          <w:rFonts w:cs="Times New Roman"/>
          <w:lang w:val="en-US"/>
        </w:rPr>
      </w:pPr>
    </w:p>
    <w:p w:rsidR="008778CC" w:rsidRPr="000B0E49" w:rsidRDefault="008778CC" w:rsidP="00FD47C0">
      <w:pPr>
        <w:pStyle w:val="WyliczenienumerowaneUE"/>
        <w:numPr>
          <w:ilvl w:val="0"/>
          <w:numId w:val="0"/>
        </w:numPr>
        <w:spacing w:after="0" w:line="360" w:lineRule="auto"/>
        <w:rPr>
          <w:szCs w:val="24"/>
          <w:lang w:val="en-US"/>
        </w:rPr>
      </w:pPr>
    </w:p>
    <w:sectPr w:rsidR="008778CC" w:rsidRPr="000B0E49" w:rsidSect="00A44A3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011" w:rsidRDefault="00EA3011" w:rsidP="008778CC">
      <w:pPr>
        <w:spacing w:after="0" w:line="240" w:lineRule="auto"/>
      </w:pPr>
      <w:r>
        <w:separator/>
      </w:r>
    </w:p>
  </w:endnote>
  <w:endnote w:type="continuationSeparator" w:id="1">
    <w:p w:rsidR="00EA3011" w:rsidRDefault="00EA3011" w:rsidP="0087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011" w:rsidRDefault="00EA3011" w:rsidP="008778CC">
      <w:pPr>
        <w:spacing w:after="0" w:line="240" w:lineRule="auto"/>
      </w:pPr>
      <w:r>
        <w:separator/>
      </w:r>
    </w:p>
  </w:footnote>
  <w:footnote w:type="continuationSeparator" w:id="1">
    <w:p w:rsidR="00EA3011" w:rsidRDefault="00EA3011" w:rsidP="00877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5D19"/>
    <w:multiLevelType w:val="hybridMultilevel"/>
    <w:tmpl w:val="8DCE9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91BFF"/>
    <w:multiLevelType w:val="hybridMultilevel"/>
    <w:tmpl w:val="70BA0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3467"/>
    <w:multiLevelType w:val="multilevel"/>
    <w:tmpl w:val="186076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1300CD"/>
    <w:multiLevelType w:val="hybridMultilevel"/>
    <w:tmpl w:val="CAB28BEE"/>
    <w:lvl w:ilvl="0" w:tplc="CD804C1C">
      <w:start w:val="1"/>
      <w:numFmt w:val="decimal"/>
      <w:pStyle w:val="WyliczenienumerowaneUE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25352724"/>
    <w:multiLevelType w:val="multilevel"/>
    <w:tmpl w:val="D0E8FB6E"/>
    <w:lvl w:ilvl="0">
      <w:start w:val="1"/>
      <w:numFmt w:val="decimal"/>
      <w:pStyle w:val="Nagwek1U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agwek11U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5757703"/>
    <w:multiLevelType w:val="hybridMultilevel"/>
    <w:tmpl w:val="0800289A"/>
    <w:lvl w:ilvl="0" w:tplc="0415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>
    <w:nsid w:val="3FE32BA3"/>
    <w:multiLevelType w:val="multilevel"/>
    <w:tmpl w:val="9FE6EB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5A7545F"/>
    <w:multiLevelType w:val="hybridMultilevel"/>
    <w:tmpl w:val="F6D25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669EA"/>
    <w:multiLevelType w:val="hybridMultilevel"/>
    <w:tmpl w:val="0CD2198C"/>
    <w:lvl w:ilvl="0" w:tplc="041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4CC4403E"/>
    <w:multiLevelType w:val="multilevel"/>
    <w:tmpl w:val="A60454C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8B8540B"/>
    <w:multiLevelType w:val="hybridMultilevel"/>
    <w:tmpl w:val="8696CBE0"/>
    <w:lvl w:ilvl="0" w:tplc="200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1">
    <w:nsid w:val="5F8836E9"/>
    <w:multiLevelType w:val="multilevel"/>
    <w:tmpl w:val="8BC471E8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1"/>
      <w:numFmt w:val="lowerLetter"/>
      <w:lvlText w:val="%2."/>
      <w:lvlJc w:val="left"/>
      <w:pPr>
        <w:ind w:left="3064" w:hanging="360"/>
      </w:pPr>
    </w:lvl>
    <w:lvl w:ilvl="2">
      <w:start w:val="1"/>
      <w:numFmt w:val="lowerRoman"/>
      <w:lvlText w:val="%3."/>
      <w:lvlJc w:val="right"/>
      <w:pPr>
        <w:ind w:left="3784" w:hanging="180"/>
      </w:pPr>
    </w:lvl>
    <w:lvl w:ilvl="3">
      <w:start w:val="1"/>
      <w:numFmt w:val="decimal"/>
      <w:lvlText w:val="%4."/>
      <w:lvlJc w:val="left"/>
      <w:pPr>
        <w:ind w:left="4504" w:hanging="360"/>
      </w:pPr>
    </w:lvl>
    <w:lvl w:ilvl="4">
      <w:start w:val="1"/>
      <w:numFmt w:val="lowerLetter"/>
      <w:lvlText w:val="%5."/>
      <w:lvlJc w:val="left"/>
      <w:pPr>
        <w:ind w:left="5224" w:hanging="360"/>
      </w:pPr>
    </w:lvl>
    <w:lvl w:ilvl="5">
      <w:start w:val="1"/>
      <w:numFmt w:val="lowerRoman"/>
      <w:lvlText w:val="%6."/>
      <w:lvlJc w:val="right"/>
      <w:pPr>
        <w:ind w:left="5944" w:hanging="180"/>
      </w:pPr>
    </w:lvl>
    <w:lvl w:ilvl="6">
      <w:start w:val="1"/>
      <w:numFmt w:val="decimal"/>
      <w:lvlText w:val="%7."/>
      <w:lvlJc w:val="left"/>
      <w:pPr>
        <w:ind w:left="6664" w:hanging="360"/>
      </w:pPr>
    </w:lvl>
    <w:lvl w:ilvl="7">
      <w:start w:val="1"/>
      <w:numFmt w:val="lowerLetter"/>
      <w:lvlText w:val="%8."/>
      <w:lvlJc w:val="left"/>
      <w:pPr>
        <w:ind w:left="7384" w:hanging="360"/>
      </w:pPr>
    </w:lvl>
    <w:lvl w:ilvl="8">
      <w:start w:val="1"/>
      <w:numFmt w:val="lowerRoman"/>
      <w:lvlText w:val="%9."/>
      <w:lvlJc w:val="right"/>
      <w:pPr>
        <w:ind w:left="8104" w:hanging="180"/>
      </w:pPr>
    </w:lvl>
  </w:abstractNum>
  <w:abstractNum w:abstractNumId="12">
    <w:nsid w:val="77CA40D9"/>
    <w:multiLevelType w:val="multilevel"/>
    <w:tmpl w:val="C7AE167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8233764"/>
    <w:multiLevelType w:val="hybridMultilevel"/>
    <w:tmpl w:val="823A8FB8"/>
    <w:lvl w:ilvl="0" w:tplc="F6A237B2">
      <w:start w:val="1"/>
      <w:numFmt w:val="bullet"/>
      <w:pStyle w:val="WyliczeniepunktowaneUE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7"/>
  </w:num>
  <w:num w:numId="10">
    <w:abstractNumId w:val="11"/>
  </w:num>
  <w:num w:numId="11">
    <w:abstractNumId w:val="6"/>
  </w:num>
  <w:num w:numId="12">
    <w:abstractNumId w:val="1"/>
  </w:num>
  <w:num w:numId="13">
    <w:abstractNumId w:val="10"/>
  </w:num>
  <w:num w:numId="14">
    <w:abstractNumId w:val="9"/>
  </w:num>
  <w:num w:numId="15">
    <w:abstractNumId w:val="2"/>
  </w:num>
  <w:num w:numId="16">
    <w:abstractNumId w:val="12"/>
  </w:num>
  <w:num w:numId="17">
    <w:abstractNumId w:val="8"/>
  </w:num>
  <w:num w:numId="18">
    <w:abstractNumId w:val="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78CC"/>
    <w:rsid w:val="00014FBD"/>
    <w:rsid w:val="00023078"/>
    <w:rsid w:val="0002612C"/>
    <w:rsid w:val="00045566"/>
    <w:rsid w:val="000625A6"/>
    <w:rsid w:val="0006551B"/>
    <w:rsid w:val="00067A24"/>
    <w:rsid w:val="000913EE"/>
    <w:rsid w:val="000B0E49"/>
    <w:rsid w:val="000B4346"/>
    <w:rsid w:val="000B4421"/>
    <w:rsid w:val="000D657A"/>
    <w:rsid w:val="000E4C53"/>
    <w:rsid w:val="00100903"/>
    <w:rsid w:val="00102139"/>
    <w:rsid w:val="0012217C"/>
    <w:rsid w:val="00133842"/>
    <w:rsid w:val="00155932"/>
    <w:rsid w:val="001600E4"/>
    <w:rsid w:val="00185C15"/>
    <w:rsid w:val="0019256F"/>
    <w:rsid w:val="001A690E"/>
    <w:rsid w:val="001B37EA"/>
    <w:rsid w:val="001C0E16"/>
    <w:rsid w:val="001E09A2"/>
    <w:rsid w:val="001E7E87"/>
    <w:rsid w:val="0022031E"/>
    <w:rsid w:val="00234938"/>
    <w:rsid w:val="00234F65"/>
    <w:rsid w:val="002408B1"/>
    <w:rsid w:val="00291512"/>
    <w:rsid w:val="00291ED2"/>
    <w:rsid w:val="002E39C4"/>
    <w:rsid w:val="003124D1"/>
    <w:rsid w:val="0031643F"/>
    <w:rsid w:val="003165A9"/>
    <w:rsid w:val="003276F5"/>
    <w:rsid w:val="00335D0A"/>
    <w:rsid w:val="0034074A"/>
    <w:rsid w:val="003810DE"/>
    <w:rsid w:val="00397563"/>
    <w:rsid w:val="003C19E2"/>
    <w:rsid w:val="003F3521"/>
    <w:rsid w:val="004123EA"/>
    <w:rsid w:val="00440AC9"/>
    <w:rsid w:val="00452140"/>
    <w:rsid w:val="00455B72"/>
    <w:rsid w:val="00457D0C"/>
    <w:rsid w:val="004722BB"/>
    <w:rsid w:val="004A2273"/>
    <w:rsid w:val="004A4886"/>
    <w:rsid w:val="004C02AA"/>
    <w:rsid w:val="004C4D20"/>
    <w:rsid w:val="004F06D6"/>
    <w:rsid w:val="00527D82"/>
    <w:rsid w:val="005541EC"/>
    <w:rsid w:val="00586638"/>
    <w:rsid w:val="005B454D"/>
    <w:rsid w:val="005C7266"/>
    <w:rsid w:val="005D1B28"/>
    <w:rsid w:val="005F2913"/>
    <w:rsid w:val="00602F6C"/>
    <w:rsid w:val="00643F6D"/>
    <w:rsid w:val="006471D7"/>
    <w:rsid w:val="00656EC9"/>
    <w:rsid w:val="00661066"/>
    <w:rsid w:val="00661677"/>
    <w:rsid w:val="00667517"/>
    <w:rsid w:val="006764D0"/>
    <w:rsid w:val="006928A3"/>
    <w:rsid w:val="00697D33"/>
    <w:rsid w:val="006B2063"/>
    <w:rsid w:val="006C700D"/>
    <w:rsid w:val="006E10B2"/>
    <w:rsid w:val="006E2C80"/>
    <w:rsid w:val="006E4476"/>
    <w:rsid w:val="00705696"/>
    <w:rsid w:val="00712F8A"/>
    <w:rsid w:val="00717D23"/>
    <w:rsid w:val="007211FC"/>
    <w:rsid w:val="00743CB6"/>
    <w:rsid w:val="00744C68"/>
    <w:rsid w:val="00751959"/>
    <w:rsid w:val="007522DD"/>
    <w:rsid w:val="007A6820"/>
    <w:rsid w:val="007B6FAE"/>
    <w:rsid w:val="007C3E3F"/>
    <w:rsid w:val="007D0D18"/>
    <w:rsid w:val="007E23B1"/>
    <w:rsid w:val="00824066"/>
    <w:rsid w:val="0082741D"/>
    <w:rsid w:val="00837A24"/>
    <w:rsid w:val="00847515"/>
    <w:rsid w:val="00851FB8"/>
    <w:rsid w:val="00853672"/>
    <w:rsid w:val="008778CC"/>
    <w:rsid w:val="0088153D"/>
    <w:rsid w:val="00893E75"/>
    <w:rsid w:val="008A7CD7"/>
    <w:rsid w:val="008C2992"/>
    <w:rsid w:val="008C30C4"/>
    <w:rsid w:val="008C4FAB"/>
    <w:rsid w:val="008E5B7B"/>
    <w:rsid w:val="008F4282"/>
    <w:rsid w:val="008F472F"/>
    <w:rsid w:val="00902976"/>
    <w:rsid w:val="00924160"/>
    <w:rsid w:val="0094559F"/>
    <w:rsid w:val="00945C78"/>
    <w:rsid w:val="00945DC4"/>
    <w:rsid w:val="00956449"/>
    <w:rsid w:val="00994A24"/>
    <w:rsid w:val="00994D84"/>
    <w:rsid w:val="009A0953"/>
    <w:rsid w:val="009A4F49"/>
    <w:rsid w:val="009C79B8"/>
    <w:rsid w:val="009D7C1C"/>
    <w:rsid w:val="00A10EC6"/>
    <w:rsid w:val="00A12F66"/>
    <w:rsid w:val="00A12FDA"/>
    <w:rsid w:val="00A14149"/>
    <w:rsid w:val="00A270CF"/>
    <w:rsid w:val="00A3693A"/>
    <w:rsid w:val="00A44A33"/>
    <w:rsid w:val="00A653E3"/>
    <w:rsid w:val="00A747B5"/>
    <w:rsid w:val="00A767D1"/>
    <w:rsid w:val="00A8158A"/>
    <w:rsid w:val="00AA02E6"/>
    <w:rsid w:val="00AB0625"/>
    <w:rsid w:val="00AB3311"/>
    <w:rsid w:val="00AC4166"/>
    <w:rsid w:val="00AC4DAD"/>
    <w:rsid w:val="00AD3203"/>
    <w:rsid w:val="00AE76D2"/>
    <w:rsid w:val="00AF0091"/>
    <w:rsid w:val="00AF68EE"/>
    <w:rsid w:val="00B16C70"/>
    <w:rsid w:val="00B253B1"/>
    <w:rsid w:val="00B2601D"/>
    <w:rsid w:val="00B33E08"/>
    <w:rsid w:val="00B539B9"/>
    <w:rsid w:val="00B63A7A"/>
    <w:rsid w:val="00B72CE9"/>
    <w:rsid w:val="00B81882"/>
    <w:rsid w:val="00B833E5"/>
    <w:rsid w:val="00BB6307"/>
    <w:rsid w:val="00BB66B6"/>
    <w:rsid w:val="00BC06AC"/>
    <w:rsid w:val="00BC3B32"/>
    <w:rsid w:val="00BD5704"/>
    <w:rsid w:val="00BD708D"/>
    <w:rsid w:val="00BE351F"/>
    <w:rsid w:val="00C00CCE"/>
    <w:rsid w:val="00C44CD7"/>
    <w:rsid w:val="00C54C9D"/>
    <w:rsid w:val="00C83923"/>
    <w:rsid w:val="00CB3678"/>
    <w:rsid w:val="00CB5C79"/>
    <w:rsid w:val="00CD0A96"/>
    <w:rsid w:val="00CF6B98"/>
    <w:rsid w:val="00D036A2"/>
    <w:rsid w:val="00D36984"/>
    <w:rsid w:val="00D553EE"/>
    <w:rsid w:val="00D57C64"/>
    <w:rsid w:val="00D87695"/>
    <w:rsid w:val="00DC5153"/>
    <w:rsid w:val="00DE6008"/>
    <w:rsid w:val="00DF7131"/>
    <w:rsid w:val="00E32865"/>
    <w:rsid w:val="00E56E6E"/>
    <w:rsid w:val="00E677D5"/>
    <w:rsid w:val="00E72CD4"/>
    <w:rsid w:val="00E9231B"/>
    <w:rsid w:val="00EA3011"/>
    <w:rsid w:val="00EA4EF5"/>
    <w:rsid w:val="00EA6D68"/>
    <w:rsid w:val="00EB78B6"/>
    <w:rsid w:val="00EC2149"/>
    <w:rsid w:val="00ED6A8D"/>
    <w:rsid w:val="00EE2B20"/>
    <w:rsid w:val="00F00007"/>
    <w:rsid w:val="00F00729"/>
    <w:rsid w:val="00F01B83"/>
    <w:rsid w:val="00F10140"/>
    <w:rsid w:val="00F46C09"/>
    <w:rsid w:val="00F571B8"/>
    <w:rsid w:val="00F80EF2"/>
    <w:rsid w:val="00F81E2A"/>
    <w:rsid w:val="00F91C6E"/>
    <w:rsid w:val="00F93525"/>
    <w:rsid w:val="00FA653F"/>
    <w:rsid w:val="00FA7F87"/>
    <w:rsid w:val="00FB6DCE"/>
    <w:rsid w:val="00FD4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85"/>
        <o:r id="V:Rule6" type="connector" idref="#_x0000_s1081"/>
        <o:r id="V:Rule7" type="connector" idref="#_x0000_s1082"/>
        <o:r id="V:Rule8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1959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UE">
    <w:name w:val="Nagłówek 1. (UE)"/>
    <w:basedOn w:val="Normalny"/>
    <w:next w:val="Normalny"/>
    <w:link w:val="Nagwek1UEZnak"/>
    <w:qFormat/>
    <w:rsid w:val="008778CC"/>
    <w:pPr>
      <w:keepNext/>
      <w:keepLines/>
      <w:numPr>
        <w:numId w:val="1"/>
      </w:numPr>
      <w:suppressAutoHyphens/>
      <w:spacing w:before="720" w:after="260" w:line="240" w:lineRule="auto"/>
    </w:pPr>
    <w:rPr>
      <w:rFonts w:eastAsia="Calibri" w:cs="Times New Roman"/>
      <w:b/>
      <w:sz w:val="26"/>
    </w:rPr>
  </w:style>
  <w:style w:type="character" w:customStyle="1" w:styleId="Nagwek1UEZnak">
    <w:name w:val="Nagłówek 1. (UE) Znak"/>
    <w:basedOn w:val="Domylnaczcionkaakapitu"/>
    <w:link w:val="Nagwek1UE"/>
    <w:rsid w:val="008778CC"/>
    <w:rPr>
      <w:rFonts w:ascii="Times New Roman" w:eastAsia="Calibri" w:hAnsi="Times New Roman" w:cs="Times New Roman"/>
      <w:b/>
      <w:sz w:val="26"/>
    </w:rPr>
  </w:style>
  <w:style w:type="paragraph" w:customStyle="1" w:styleId="TekstpodstwcityUE">
    <w:name w:val="Tekst podst.::wcięty (UE)"/>
    <w:basedOn w:val="Normalny"/>
    <w:qFormat/>
    <w:rsid w:val="008778CC"/>
    <w:pPr>
      <w:spacing w:after="120" w:line="260" w:lineRule="atLeast"/>
      <w:ind w:firstLine="340"/>
      <w:contextualSpacing/>
      <w:jc w:val="both"/>
    </w:pPr>
    <w:rPr>
      <w:rFonts w:eastAsia="Calibri" w:cs="Times New Roman"/>
      <w:spacing w:val="-2"/>
    </w:rPr>
  </w:style>
  <w:style w:type="paragraph" w:customStyle="1" w:styleId="Nagwek11UE">
    <w:name w:val="Nagłówek 1.1. (UE)"/>
    <w:basedOn w:val="Nagwek1UE"/>
    <w:next w:val="Normalny"/>
    <w:qFormat/>
    <w:rsid w:val="008778CC"/>
    <w:pPr>
      <w:numPr>
        <w:ilvl w:val="1"/>
      </w:numPr>
      <w:tabs>
        <w:tab w:val="num" w:pos="360"/>
      </w:tabs>
      <w:spacing w:before="320" w:after="120"/>
    </w:pPr>
    <w:rPr>
      <w:sz w:val="22"/>
    </w:rPr>
  </w:style>
  <w:style w:type="paragraph" w:customStyle="1" w:styleId="WyliczeniepunktowaneUE">
    <w:name w:val="Wyliczenie punktowane (UE)"/>
    <w:basedOn w:val="TekstpodstwcityUE"/>
    <w:qFormat/>
    <w:rsid w:val="008778CC"/>
    <w:pPr>
      <w:numPr>
        <w:numId w:val="2"/>
      </w:numPr>
      <w:ind w:left="680" w:hanging="340"/>
    </w:pPr>
  </w:style>
  <w:style w:type="paragraph" w:customStyle="1" w:styleId="WyliczenienumerowaneUE">
    <w:name w:val="Wyliczenie numerowane (UE)"/>
    <w:basedOn w:val="WyliczeniepunktowaneUE"/>
    <w:qFormat/>
    <w:rsid w:val="008778CC"/>
    <w:pPr>
      <w:numPr>
        <w:numId w:val="3"/>
      </w:numPr>
    </w:pPr>
  </w:style>
  <w:style w:type="paragraph" w:styleId="Tekstprzypisudolnego">
    <w:name w:val="footnote text"/>
    <w:aliases w:val="Tekst przypisu"/>
    <w:basedOn w:val="Normalny"/>
    <w:link w:val="TekstprzypisudolnegoZnak"/>
    <w:uiPriority w:val="99"/>
    <w:unhideWhenUsed/>
    <w:rsid w:val="008778C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uiPriority w:val="99"/>
    <w:rsid w:val="008778C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778C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778CC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4A33"/>
  </w:style>
  <w:style w:type="paragraph" w:styleId="Stopka">
    <w:name w:val="footer"/>
    <w:basedOn w:val="Normalny"/>
    <w:link w:val="StopkaZnak"/>
    <w:uiPriority w:val="99"/>
    <w:unhideWhenUsed/>
    <w:rsid w:val="00A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4A33"/>
  </w:style>
  <w:style w:type="paragraph" w:styleId="Tekstdymka">
    <w:name w:val="Balloon Text"/>
    <w:basedOn w:val="Normalny"/>
    <w:link w:val="TekstdymkaZnak"/>
    <w:uiPriority w:val="99"/>
    <w:semiHidden/>
    <w:unhideWhenUsed/>
    <w:rsid w:val="00A4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A33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A653E3"/>
    <w:rPr>
      <w:color w:val="808080"/>
      <w:shd w:val="clear" w:color="auto" w:fill="E6E6E6"/>
    </w:rPr>
  </w:style>
  <w:style w:type="table" w:styleId="Tabela-Siatka">
    <w:name w:val="Table Grid"/>
    <w:basedOn w:val="Standardowy"/>
    <w:uiPriority w:val="59"/>
    <w:unhideWhenUsed/>
    <w:rsid w:val="00185C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wartotabeli">
    <w:name w:val="Zawartość tabeli"/>
    <w:basedOn w:val="Normalny"/>
    <w:qFormat/>
    <w:rsid w:val="0019256F"/>
    <w:pPr>
      <w:suppressLineNumbers/>
    </w:pPr>
    <w:rPr>
      <w:rFonts w:ascii="Calibri" w:eastAsia="Calibri" w:hAnsi="Calibri" w:cs="Tahoma"/>
    </w:rPr>
  </w:style>
  <w:style w:type="paragraph" w:styleId="Akapitzlist">
    <w:name w:val="List Paragraph"/>
    <w:basedOn w:val="Normalny"/>
    <w:uiPriority w:val="34"/>
    <w:qFormat/>
    <w:rsid w:val="006E4476"/>
    <w:pPr>
      <w:ind w:left="720"/>
      <w:contextualSpacing/>
    </w:p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6E4476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E72CD4"/>
    <w:rPr>
      <w:color w:val="808080"/>
    </w:rPr>
  </w:style>
  <w:style w:type="character" w:customStyle="1" w:styleId="wrtext">
    <w:name w:val="wrtext"/>
    <w:basedOn w:val="Domylnaczcionkaakapitu"/>
    <w:rsid w:val="008F4282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00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0090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FEBCC-C26D-4AAF-A4EA-DFE99E4C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1900</Words>
  <Characters>12379</Characters>
  <Application>Microsoft Office Word</Application>
  <DocSecurity>0</DocSecurity>
  <Lines>503</Lines>
  <Paragraphs>294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Rafał</cp:lastModifiedBy>
  <cp:revision>17</cp:revision>
  <dcterms:created xsi:type="dcterms:W3CDTF">2021-04-07T19:04:00Z</dcterms:created>
  <dcterms:modified xsi:type="dcterms:W3CDTF">2021-04-19T17:53:00Z</dcterms:modified>
</cp:coreProperties>
</file>