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0"/>
          <w:szCs w:val="30"/>
        </w:rPr>
        <w:t xml:space="preserve">Quality Assurance Plan</w:t>
      </w:r>
    </w:p>
    <w:p>
      <w:pPr>
        <w:pBdr>
          <w:bottom w:val="single" w:color="1F3864" w:sz="8" w:space="4"/>
        </w:pBdr>
        <w:spacing w:after="40"/>
      </w:pPr>
      <w:r>
        <w:rPr>
          <w:rFonts w:ascii="Calibri" w:cs="Calibri" w:eastAsia="Calibri" w:hAnsi="Calibri"/>
          <w:color w:val="444444"/>
          <w:sz w:val="19"/>
          <w:szCs w:val="19"/>
        </w:rPr>
        <w:t xml:space="preserve">JMD Bakery Distribution Management System</w:t>
      </w:r>
    </w:p>
    <w:p>
      <w:pPr>
        <w:spacing w:after="100" w:before="0" w:line="240"/>
      </w:pPr>
      <w:r>
        <w:rPr>
          <w:rFonts w:ascii="Calibri" w:cs="Calibri" w:eastAsia="Calibri" w:hAnsi="Calibri"/>
          <w:b/>
          <w:bCs/>
          <w:sz w:val="16"/>
          <w:szCs w:val="16"/>
        </w:rPr>
        <w:t xml:space="preserve">Prepared by: </w:t>
      </w:r>
      <w:r>
        <w:rPr>
          <w:rFonts w:ascii="Calibri" w:cs="Calibri" w:eastAsia="Calibri" w:hAnsi="Calibri"/>
          <w:sz w:val="16"/>
          <w:szCs w:val="16"/>
        </w:rPr>
        <w:t xml:space="preserve">Colleen     </w:t>
      </w:r>
      <w:r>
        <w:rPr>
          <w:rFonts w:ascii="Calibri" w:cs="Calibri" w:eastAsia="Calibri" w:hAnsi="Calibri"/>
          <w:b/>
          <w:bCs/>
          <w:sz w:val="16"/>
          <w:szCs w:val="16"/>
        </w:rPr>
        <w:t xml:space="preserve">Covers: </w:t>
      </w:r>
      <w:r>
        <w:rPr>
          <w:rFonts w:ascii="Calibri" w:cs="Calibri" w:eastAsia="Calibri" w:hAnsi="Calibri"/>
          <w:sz w:val="16"/>
          <w:szCs w:val="16"/>
        </w:rPr>
        <w:t xml:space="preserve">apps/admin · apps/agent-app · supabase/     </w:t>
      </w:r>
      <w:r>
        <w:rPr>
          <w:rFonts w:ascii="Calibri" w:cs="Calibri" w:eastAsia="Calibri" w:hAnsi="Calibri"/>
          <w:b/>
          <w:bCs/>
          <w:sz w:val="16"/>
          <w:szCs w:val="16"/>
        </w:rPr>
        <w:t xml:space="preserve">Checked on: </w:t>
      </w:r>
      <w:r>
        <w:rPr>
          <w:rFonts w:ascii="Calibri" w:cs="Calibri" w:eastAsia="Calibri" w:hAnsi="Calibri"/>
          <w:sz w:val="16"/>
          <w:szCs w:val="16"/>
        </w:rPr>
        <w:t xml:space="preserve">commit 5ce3687, 14 September 2026</w:t>
      </w:r>
    </w:p>
    <w:p>
      <w:pPr>
        <w:spacing w:after="50" w:before="130"/>
      </w:pPr>
      <w:r>
        <w:rPr>
          <w:rFonts w:ascii="Calibri" w:cs="Calibri" w:eastAsia="Calibri" w:hAnsi="Calibri"/>
          <w:b/>
          <w:bCs/>
          <w:color w:val="1F3864"/>
          <w:sz w:val="20"/>
          <w:szCs w:val="20"/>
        </w:rPr>
        <w:t xml:space="preserve">1.  What we are protecting</w:t>
      </w:r>
    </w:p>
    <w:p>
      <w:pPr>
        <w:spacing w:after="60" w:before="0" w:line="240"/>
      </w:pPr>
      <w:r>
        <w:rPr>
          <w:rFonts w:ascii="Calibri" w:cs="Calibri" w:eastAsia="Calibri" w:hAnsi="Calibri"/>
          <w:sz w:val="17"/>
          <w:szCs w:val="17"/>
        </w:rPr>
        <w:t xml:space="preserve">Field agents use the app where the signal is weak, and the office treats the numbers it produces as the official record of sales and unpaid balances. Testing effort is spent in the order below, from the thing that hurts most when it breaks.</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420"/>
        <w:gridCol w:w="3100"/>
        <w:gridCol w:w="3660"/>
        <w:gridCol w:w="2900"/>
      </w:tblGrid>
      <w:tr>
        <w:trPr>
          <w:tblHeader/>
        </w:trPr>
        <w:tc>
          <w:tcPr>
            <w:tcW w:type="dxa" w:w="42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t>
            </w:r>
          </w:p>
        </w:tc>
        <w:tc>
          <w:tcPr>
            <w:tcW w:type="dxa" w:w="31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Goal</w:t>
            </w:r>
          </w:p>
        </w:tc>
        <w:tc>
          <w:tcPr>
            <w:tcW w:type="dxa" w:w="366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Why it comes first</w:t>
            </w:r>
          </w:p>
        </w:tc>
        <w:tc>
          <w:tcPr>
            <w:tcW w:type="dxa" w:w="29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How we check it</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math on money and stock is right</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Sales totals, credit balances, payments and inventory variance are the whole point of the system. A wrong number looks normal, so nobody catches it.</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Unit tests on the pure functions in core/</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2</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Nothing is lost when there is no signal</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app saves to the phone first and uploads later. If one queued row disappears, that sale is gone for good.</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Integration tests on DAOs, services and the outbox using real SQLite</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3</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phone and the cloud end up agreeing</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After a download and upload cycle both sides must match, even for routes left open.</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Tests in src/tests/lib/sync/</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4</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Everyday screens keep working</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If the app crashes in the middle of a route, the agent cannot finish the visit.</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Component tests with Testing Library</w:t>
            </w:r>
          </w:p>
        </w:tc>
      </w:tr>
    </w:tbl>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2.  Kinds of tests, and how to run them</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1500"/>
        <w:gridCol w:w="5600"/>
        <w:gridCol w:w="2980"/>
      </w:tblGrid>
      <w:tr>
        <w:trPr>
          <w:tblHeader/>
        </w:trPr>
        <w:tc>
          <w:tcPr>
            <w:tcW w:type="dxa" w:w="15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Kind</w:t>
            </w:r>
          </w:p>
        </w:tc>
        <w:tc>
          <w:tcPr>
            <w:tcW w:type="dxa" w:w="56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What it checks</w:t>
            </w:r>
          </w:p>
        </w:tc>
        <w:tc>
          <w:tcPr>
            <w:tcW w:type="dxa" w:w="29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Where the files are</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Unit</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Plain functions with no side effects: prices, credit balance, stock left, dates, forecasting, filters</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**/core/, **/helpers/</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Integration</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Services and DAOs writing to a real SQLite database, including what lands in the outbox</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src/tests/**/services/, src/tests/lib/</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Hook</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Hooks run with renderHook, checking they call the right service</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**/hooks/__tests__/</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Component</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Screens and widgets the agent actually taps: rows, cards, steppers, charts</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**/components/__tests__/</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End-to-end</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We have none on purpose. The manual checklist in section 6 covers this instead.</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w:t>
            </w:r>
          </w:p>
        </w:tc>
      </w:tr>
    </w:tbl>
    <w:p>
      <w:pPr>
        <w:spacing w:after="0" w:before="80" w:line="240"/>
      </w:pPr>
      <w:r>
        <w:rPr>
          <w:rFonts w:ascii="Consolas" w:cs="Consolas" w:eastAsia="Consolas" w:hAnsi="Consolas"/>
          <w:sz w:val="16"/>
          <w:szCs w:val="16"/>
        </w:rPr>
        <w:t xml:space="preserve">cd apps/admin       →  pnpm install --frozen-lockfile &amp;&amp; pnpm test</w:t>
      </w:r>
    </w:p>
    <w:p>
      <w:pPr>
        <w:spacing w:after="60" w:before="0" w:line="240"/>
      </w:pPr>
      <w:r>
        <w:rPr>
          <w:rFonts w:ascii="Consolas" w:cs="Consolas" w:eastAsia="Consolas" w:hAnsi="Consolas"/>
          <w:sz w:val="16"/>
          <w:szCs w:val="16"/>
        </w:rPr>
        <w:t xml:space="preserve">cd apps/agent-app   →  npm ci &amp;&amp; npx tsc --noEmit &amp;&amp; npm test</w:t>
      </w:r>
    </w:p>
    <w:p>
      <w:pPr>
        <w:spacing w:after="60" w:before="0" w:line="240"/>
      </w:pPr>
      <w:r>
        <w:rPr>
          <w:rFonts w:ascii="Calibri" w:cs="Calibri" w:eastAsia="Calibri" w:hAnsi="Calibri"/>
          <w:b/>
          <w:bCs/>
          <w:sz w:val="16"/>
          <w:szCs w:val="16"/>
        </w:rPr>
        <w:t xml:space="preserve">Use Node 22 or the mobile tests will not run. </w:t>
      </w:r>
      <w:r>
        <w:rPr>
          <w:rFonts w:ascii="Calibri" w:cs="Calibri" w:eastAsia="Calibri" w:hAnsi="Calibri"/>
          <w:sz w:val="16"/>
          <w:szCs w:val="16"/>
        </w:rPr>
        <w:t xml:space="preserve">The file apps/agent-app/__mocks__/expo-sqlite.js swaps the phone database for Node's own node:sqlite, which only exists from version 22.5 onward. That is what lets the tests hit a real SQL engine in memory instead of a fake. db-test-helpers.ts fills in parent rows through the DAOs, so whatever shows up in the outbox came from the code being tested and nothing else.</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3.  What the numbers look like today</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2400"/>
        <w:gridCol w:w="2500"/>
        <w:gridCol w:w="1300"/>
        <w:gridCol w:w="1300"/>
        <w:gridCol w:w="1400"/>
        <w:gridCol w:w="1180"/>
      </w:tblGrid>
      <w:tr>
        <w:trPr>
          <w:tblHeader/>
        </w:trPr>
        <w:tc>
          <w:tcPr>
            <w:tcW w:type="dxa" w:w="24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App</w:t>
            </w:r>
          </w:p>
        </w:tc>
        <w:tc>
          <w:tcPr>
            <w:tcW w:type="dxa" w:w="25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Test runner</w:t>
            </w:r>
          </w:p>
        </w:tc>
        <w:tc>
          <w:tcPr>
            <w:tcW w:type="dxa" w:w="13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Test files</w:t>
            </w:r>
          </w:p>
        </w:tc>
        <w:tc>
          <w:tcPr>
            <w:tcW w:type="dxa" w:w="13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Test cases</w:t>
            </w:r>
          </w:p>
        </w:tc>
        <w:tc>
          <w:tcPr>
            <w:tcW w:type="dxa" w:w="14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Outcome</w:t>
            </w:r>
          </w:p>
        </w:tc>
        <w:tc>
          <w:tcPr>
            <w:tcW w:type="dxa" w:w="11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Runtime</w:t>
            </w:r>
          </w:p>
        </w:tc>
      </w:tr>
      <w:tr>
        <w:trPr>
          <w:tblHeader w:val="false"/>
        </w:trPr>
        <w:tc>
          <w:tcPr>
            <w:tcW w:type="dxa" w:w="2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apps/admin</w:t>
            </w:r>
          </w:p>
        </w:tc>
        <w:tc>
          <w:tcPr>
            <w:tcW w:type="dxa" w:w="2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Vitest 4.1.10 (jsdom)</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64</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371</w:t>
            </w:r>
          </w:p>
        </w:tc>
        <w:tc>
          <w:tcPr>
            <w:tcW w:type="dxa" w:w="1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all green</w:t>
            </w:r>
          </w:p>
        </w:tc>
        <w:tc>
          <w:tcPr>
            <w:tcW w:type="dxa" w:w="11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about 63 s</w:t>
            </w:r>
          </w:p>
        </w:tc>
      </w:tr>
      <w:tr>
        <w:trPr>
          <w:tblHeader w:val="false"/>
        </w:trPr>
        <w:tc>
          <w:tcPr>
            <w:tcW w:type="dxa" w:w="2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apps/agent-app</w:t>
            </w:r>
          </w:p>
        </w:tc>
        <w:tc>
          <w:tcPr>
            <w:tcW w:type="dxa" w:w="2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Jest 29 / jest-expo 54</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95</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479</w:t>
            </w:r>
          </w:p>
        </w:tc>
        <w:tc>
          <w:tcPr>
            <w:tcW w:type="dxa" w:w="1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all green</w:t>
            </w:r>
          </w:p>
        </w:tc>
        <w:tc>
          <w:tcPr>
            <w:tcW w:type="dxa" w:w="11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about 43 s</w:t>
            </w:r>
          </w:p>
        </w:tc>
      </w:tr>
      <w:tr>
        <w:trPr>
          <w:tblHeader w:val="false"/>
        </w:trPr>
        <w:tc>
          <w:tcPr>
            <w:tcW w:type="dxa" w:w="2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Combined</w:t>
            </w:r>
          </w:p>
        </w:tc>
        <w:tc>
          <w:tcPr>
            <w:tcW w:type="dxa" w:w="2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159</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850</w:t>
            </w:r>
          </w:p>
        </w:tc>
        <w:tc>
          <w:tcPr>
            <w:tcW w:type="dxa" w:w="1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
            </w:r>
          </w:p>
        </w:tc>
        <w:tc>
          <w:tcPr>
            <w:tcW w:type="dxa" w:w="11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about 106 s</w:t>
            </w:r>
          </w:p>
        </w:tc>
      </w:tr>
    </w:tbl>
    <w:p>
      <w:pPr>
        <w:spacing w:after="60" w:before="80" w:line="240"/>
      </w:pPr>
      <w:r>
        <w:rPr>
          <w:rFonts w:ascii="Calibri" w:cs="Calibri" w:eastAsia="Calibri" w:hAnsi="Calibri"/>
          <w:b/>
          <w:bCs/>
          <w:sz w:val="16"/>
          <w:szCs w:val="16"/>
        </w:rPr>
        <w:t xml:space="preserve">Where the admin tests sit: </w:t>
      </w:r>
      <w:r>
        <w:rPr>
          <w:rFonts w:ascii="Calibri" w:cs="Calibri" w:eastAsia="Calibri" w:hAnsi="Calibri"/>
          <w:sz w:val="16"/>
          <w:szCs w:val="16"/>
        </w:rPr>
        <w:t xml:space="preserve">Intelligence helpers 18 files (forecasting with Holt-Winters, forecast bounds, bad-order rates, province and product rankings, production suggestions), dashboard 12 (date ranges, sales over time, KPIs, top agents and products, peso formatting, variance), Intelligence components 11, records 7, products 5, sessions 3, stores 2, lib 2, and 4 more.</w:t>
      </w:r>
    </w:p>
    <w:p>
      <w:pPr>
        <w:spacing w:after="60" w:before="0" w:line="240"/>
      </w:pPr>
      <w:r>
        <w:rPr>
          <w:rFonts w:ascii="Calibri" w:cs="Calibri" w:eastAsia="Calibri" w:hAnsi="Calibri"/>
          <w:b/>
          <w:bCs/>
          <w:sz w:val="16"/>
          <w:szCs w:val="16"/>
        </w:rPr>
        <w:t xml:space="preserve">Where the mobile tests sit: </w:t>
      </w:r>
      <w:r>
        <w:rPr>
          <w:rFonts w:ascii="Calibri" w:cs="Calibri" w:eastAsia="Calibri" w:hAnsi="Calibri"/>
          <w:sz w:val="16"/>
          <w:szCs w:val="16"/>
        </w:rPr>
        <w:t xml:space="preserve">store 22 files (credit balance, splitting payments, province price modifiers, stock checks, sale validation), history 16, sync 12 (partial downloads, cursors, closing off open sessions, turning cloud rows into local rows), routes 12, inventory and ending inventory 11, sessions 10, auth and settings and shared 7, lib 5.</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4.  The automatic check on GitHub</w:t>
      </w:r>
    </w:p>
    <w:p>
      <w:pPr>
        <w:spacing w:after="60" w:before="0" w:line="240"/>
      </w:pPr>
      <w:r>
        <w:rPr>
          <w:rFonts w:ascii="Calibri" w:cs="Calibri" w:eastAsia="Calibri" w:hAnsi="Calibri"/>
          <w:sz w:val="17"/>
          <w:szCs w:val="17"/>
        </w:rPr>
        <w:t xml:space="preserve">The workflow at .github/workflows/ci.yml starts on every push and pull request to main, and can also be started by hand. In the repository settings, make "Quality gate" the required check — it turns red whenever either app fails.</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2900"/>
        <w:gridCol w:w="5100"/>
        <w:gridCol w:w="2080"/>
      </w:tblGrid>
      <w:tr>
        <w:trPr>
          <w:tblHeader/>
        </w:trPr>
        <w:tc>
          <w:tcPr>
            <w:tcW w:type="dxa" w:w="29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Job</w:t>
            </w:r>
          </w:p>
        </w:tc>
        <w:tc>
          <w:tcPr>
            <w:tcW w:type="dxa" w:w="51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What it does, in order</w:t>
            </w:r>
          </w:p>
        </w:tc>
        <w:tc>
          <w:tcPr>
            <w:tcW w:type="dxa" w:w="20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Can it block a merge?</w:t>
            </w:r>
          </w:p>
        </w:tc>
      </w:tr>
      <w:tr>
        <w:trPr>
          <w:tblHeader w:val="false"/>
        </w:trPr>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Admin dashboard (vitest)</w:t>
            </w:r>
          </w:p>
        </w:tc>
        <w:tc>
          <w:tcPr>
            <w:tcW w:type="dxa" w:w="5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pnpm install --frozen-lockfile → pnpm test → pnpm lint</w:t>
            </w:r>
          </w:p>
        </w:tc>
        <w:tc>
          <w:tcPr>
            <w:tcW w:type="dxa" w:w="20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Tests yes, lint no (report only)</w:t>
            </w:r>
          </w:p>
        </w:tc>
      </w:tr>
      <w:tr>
        <w:trPr>
          <w:tblHeader w:val="false"/>
        </w:trPr>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Agent mobile app (jest)</w:t>
            </w:r>
          </w:p>
        </w:tc>
        <w:tc>
          <w:tcPr>
            <w:tcW w:type="dxa" w:w="5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npm ci → npx tsc --noEmit → npm test -- --ci</w:t>
            </w:r>
          </w:p>
        </w:tc>
        <w:tc>
          <w:tcPr>
            <w:tcW w:type="dxa" w:w="20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Yes, every step</w:t>
            </w:r>
          </w:p>
        </w:tc>
      </w:tr>
      <w:tr>
        <w:trPr>
          <w:tblHeader w:val="false"/>
        </w:trPr>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Quality gate</w:t>
            </w:r>
          </w:p>
        </w:tc>
        <w:tc>
          <w:tcPr>
            <w:tcW w:type="dxa" w:w="5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Collects both results into one summary</w:t>
            </w:r>
          </w:p>
        </w:tc>
        <w:tc>
          <w:tcPr>
            <w:tcW w:type="dxa" w:w="20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Yes</w:t>
            </w:r>
          </w:p>
        </w:tc>
      </w:tr>
    </w:tbl>
    <w:p>
      <w:pPr>
        <w:spacing w:after="60" w:before="80" w:line="240"/>
      </w:pPr>
      <w:r>
        <w:rPr>
          <w:rFonts w:ascii="Calibri" w:cs="Calibri" w:eastAsia="Calibri" w:hAnsi="Calibri"/>
          <w:b/>
          <w:bCs/>
          <w:sz w:val="16"/>
          <w:szCs w:val="16"/>
        </w:rPr>
        <w:t xml:space="preserve">Before a change is merged. </w:t>
      </w:r>
      <w:r>
        <w:rPr>
          <w:rFonts w:ascii="Calibri" w:cs="Calibri" w:eastAsia="Calibri" w:hAnsi="Calibri"/>
          <w:sz w:val="16"/>
          <w:szCs w:val="16"/>
        </w:rPr>
        <w:t xml:space="preserve">Both suites pass. Every new function in core/ or helpers/ comes with a test for the normal case, the empty case and one edge case. Every new service that writes to SQLite proves two things: the row it saved and the outbox entry it queued. Anything dealing with money, stock or credit is tested with an awkward number, not a round one, so rounding mistakes show up. tsc --noEmit stays clean in apps/agent-app. If the change removes a limitation listed in the manuscript, say so in the pull request so the manuscript can be corrected too.</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5.  What the green checkmark does not prove</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3700"/>
        <w:gridCol w:w="3500"/>
        <w:gridCol w:w="2880"/>
      </w:tblGrid>
      <w:tr>
        <w:trPr>
          <w:tblHeader/>
        </w:trPr>
        <w:tc>
          <w:tcPr>
            <w:tcW w:type="dxa" w:w="37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Not covered</w:t>
            </w:r>
          </w:p>
        </w:tc>
        <w:tc>
          <w:tcPr>
            <w:tcW w:type="dxa" w:w="35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What could go wrong</w:t>
            </w:r>
          </w:p>
        </w:tc>
        <w:tc>
          <w:tcPr>
            <w:tcW w:type="dxa" w:w="28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What we do about it</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No full run-through on a real phone</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Login, start route, visit stores, count stock, sync — this whole chain is never tested end to end</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Manual checklist in section 6</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Supabase policies and migrations have no tests</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 policy edit could open up rows, or block them, and every test would still pass</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Read supabase/migrations during review and try it with a non-admin login</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Uploading from the outbox is not tested</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We prove rows get queued, but the upload itself is stubbed out</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Manual sync check in section 6</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sql-validators.ts in the AI chat has no tests</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This file is what keeps AI-generated SQL read-only. Break it and it is a security hole, not a cosmetic bug</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Write this test first</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Also untested: clamp-payment-amount, ending-inventory-save-service, authGate, products-service, plus admin helpers rankStores, filterStores, searchRecords, filterPayments</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first two handle money and stock. The others are simple functions that are cheap to cover</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Add to the queue as unit and integration tests</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No minimum coverage is enforced</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Coverage can slide down without anyone noticing</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Turn on --coverage with a floor once the gaps above are closed</w:t>
            </w:r>
          </w:p>
        </w:tc>
      </w:tr>
    </w:tbl>
    <w:p>
      <w:pPr>
        <w:spacing w:after="60" w:before="80" w:line="240"/>
      </w:pPr>
      <w:r>
        <w:rPr>
          <w:rFonts w:ascii="Calibri" w:cs="Calibri" w:eastAsia="Calibri" w:hAnsi="Calibri"/>
          <w:b/>
          <w:bCs/>
          <w:sz w:val="16"/>
          <w:szCs w:val="16"/>
        </w:rPr>
        <w:t xml:space="preserve">Lint and type errors we already know about. </w:t>
      </w:r>
      <w:r>
        <w:rPr>
          <w:rFonts w:ascii="Calibri" w:cs="Calibri" w:eastAsia="Calibri" w:hAnsi="Calibri"/>
          <w:sz w:val="16"/>
          <w:szCs w:val="16"/>
        </w:rPr>
        <w:t xml:space="preserve">Running lint on apps/admin gives 222 messages: 80 errors and 142 warnings. That is why lint only reports in CI instead of failing the build. Most of it is housekeeping — 68 functions that are too long, 3 that are too complex, 1 unescaped character. The other 8 are worth fixing properly: 6 places call setState straight inside an effect (useSessionInventory, useSessionStores, useStoreSales, useCredit, useStoreTopProducts) and 2 read a ref while rendering (ChatFab.tsx). Both cause extra re-renders. Fix those, then make lint blocking. Type checking apps/admin also shows 10 errors, all inside lib/__tests__/computeInventoryVariance.test.ts, because the Vitest globals are not declared. Add "types": ["vitest/globals"] to tsconfig.json and the admin job can type-check too.</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6.  Checklist to run by hand before a release</w:t>
      </w:r>
    </w:p>
    <w:p>
      <w:pPr>
        <w:spacing w:after="60" w:before="0" w:line="240"/>
      </w:pPr>
      <w:r>
        <w:rPr>
          <w:rFonts w:ascii="Calibri" w:cs="Calibri" w:eastAsia="Calibri" w:hAnsi="Calibri"/>
          <w:sz w:val="17"/>
          <w:szCs w:val="17"/>
        </w:rPr>
        <w:t xml:space="preserve">Do this on a real Android phone pointed at the staging database. None of it is automated.</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5040"/>
        <w:gridCol w:w="5040"/>
      </w:tblGrid>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 Install fresh and log in as an agent. Routes, stores and products should download.</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6. Let two agents serve the same store on the same day. Each visit should attach to the right session (ADR 0004).</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2. Switch on airplane mode, then record visits, sales, a backorder, a credit charge and a payment. All should save with no error.</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7. Open the dashboard's sales, records, payments and intelligence pages. Totals should match what you just recorded, with credit sales kept out of sales.</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3. Close and reopen the app while still offline. Everything you entered should still be there.</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8. Charge credit, pay part of it, then pay the rest. The balance should drop to zero and the ledger should show all three entries.</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4. Turn the connection back on. The pending count should reach zero and the entries should appear in the dashboard.</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9. Try to sign out while data is still unsynced. The warning should appear and stop you from wiping it.</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5. Enter the ending inventory and close the route. The variance should match what the admin variance page shows.</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10. Let the token expire, or reinstall, and log back in (ADR 0005). Local data should not be orphaned.</w:t>
            </w:r>
          </w:p>
        </w:tc>
      </w:tr>
    </w:tbl>
    <w:p>
      <w:pPr>
        <w:spacing w:after="60" w:before="80" w:line="240"/>
      </w:pPr>
      <w:r>
        <w:rPr>
          <w:rFonts w:ascii="Calibri" w:cs="Calibri" w:eastAsia="Calibri" w:hAnsi="Calibri"/>
          <w:b/>
          <w:bCs/>
          <w:sz w:val="16"/>
          <w:szCs w:val="16"/>
        </w:rPr>
        <w:t xml:space="preserve">When a bug is reported. </w:t>
      </w:r>
      <w:r>
        <w:rPr>
          <w:rFonts w:ascii="Calibri" w:cs="Calibri" w:eastAsia="Calibri" w:hAnsi="Calibri"/>
          <w:sz w:val="16"/>
          <w:szCs w:val="16"/>
        </w:rPr>
        <w:t xml:space="preserve">Reproduce it first, then write a test that fails because of it — a unit test in core/ if you can, an integration test if the problem is in saving or syncing. Only then fix the code, and keep going until that test and the rest of the suite are green. Name the test file in the pull request so reviewers can see the bug can never come back quietly.</w:t>
      </w:r>
    </w:p>
    <w:sectPr>
      <w:footerReference w:type="default" r:id="rId7"/>
      <w:pgSz w:w="12240" w:h="15840" w:orient="portrait"/>
      <w:pgMar w:top="82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JMD Bakery DMS — Quality Assurance Plan ·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2026-09-14T14:59:37.655Z</dcterms:created>
  <dcterms:modified xsi:type="dcterms:W3CDTF">2026-09-14T14:59:37.655Z</dcterms:modified>
</cp:coreProperties>
</file>

<file path=docProps/custom.xml><?xml version="1.0" encoding="utf-8"?>
<Properties xmlns="http://schemas.openxmlformats.org/officeDocument/2006/custom-properties" xmlns:vt="http://schemas.openxmlformats.org/officeDocument/2006/docPropsVTypes"/>
</file>