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96B38" w14:textId="077B60AF" w:rsidR="00126E8D" w:rsidRPr="00C54677" w:rsidRDefault="00126E8D" w:rsidP="00C70A02">
      <w:pPr>
        <w:ind w:left="2880" w:firstLine="720"/>
        <w:rPr>
          <w:rFonts w:ascii="Times New Roman" w:hAnsi="Times New Roman" w:cs="Times New Roman"/>
          <w:b/>
          <w:bCs/>
        </w:rPr>
      </w:pPr>
      <w:r w:rsidRPr="00C54677">
        <w:rPr>
          <w:rFonts w:ascii="Times New Roman" w:hAnsi="Times New Roman" w:cs="Times New Roman"/>
          <w:b/>
          <w:bCs/>
        </w:rPr>
        <w:t>TML Assignment 3</w:t>
      </w:r>
    </w:p>
    <w:p w14:paraId="4D42F2FE" w14:textId="1DF10CCB" w:rsidR="00126E8D" w:rsidRPr="00C70A02" w:rsidRDefault="00C70A02" w:rsidP="00126E8D">
      <w:pPr>
        <w:rPr>
          <w:rFonts w:ascii="Times New Roman" w:hAnsi="Times New Roman" w:cs="Times New Roman"/>
          <w:b/>
          <w:bCs/>
        </w:rPr>
      </w:pPr>
      <w:r w:rsidRPr="00C70A02">
        <w:rPr>
          <w:rFonts w:ascii="Times New Roman" w:hAnsi="Times New Roman" w:cs="Times New Roman"/>
          <w:b/>
          <w:bCs/>
        </w:rPr>
        <w:t xml:space="preserve">                                          </w:t>
      </w:r>
      <w:r w:rsidR="00126E8D" w:rsidRPr="00C70A02">
        <w:rPr>
          <w:rFonts w:ascii="Times New Roman" w:hAnsi="Times New Roman" w:cs="Times New Roman"/>
          <w:b/>
          <w:bCs/>
        </w:rPr>
        <w:t>Adversarial Robustness of Image Classifiers</w:t>
      </w:r>
    </w:p>
    <w:p w14:paraId="5652CF8E" w14:textId="77777777" w:rsidR="00C70A02" w:rsidRDefault="00C70A02" w:rsidP="00126E8D">
      <w:pPr>
        <w:rPr>
          <w:b/>
          <w:bCs/>
        </w:rPr>
      </w:pPr>
    </w:p>
    <w:p w14:paraId="1C3FF584" w14:textId="2338D512" w:rsidR="00126E8D" w:rsidRPr="00C70A02" w:rsidRDefault="00126E8D" w:rsidP="00126E8D">
      <w:pPr>
        <w:rPr>
          <w:rFonts w:ascii="Times New Roman" w:hAnsi="Times New Roman" w:cs="Times New Roman"/>
          <w:b/>
          <w:bCs/>
        </w:rPr>
      </w:pPr>
      <w:r w:rsidRPr="00C70A02">
        <w:rPr>
          <w:rFonts w:ascii="Times New Roman" w:hAnsi="Times New Roman" w:cs="Times New Roman"/>
          <w:b/>
          <w:bCs/>
        </w:rPr>
        <w:t>Problem Description</w:t>
      </w:r>
    </w:p>
    <w:p w14:paraId="672A69F8" w14:textId="77777777" w:rsidR="00126E8D" w:rsidRDefault="00126E8D" w:rsidP="00126E8D">
      <w:pPr>
        <w:pStyle w:val="NormalWeb"/>
      </w:pPr>
      <w:r>
        <w:t>Adversarial examples are specially crafted inputs that introduce imperceptible perturbations to fool machine learning models into making incorrect predictions. This presents a critical challenge in deploying reliable and trustworthy AI systems.</w:t>
      </w:r>
    </w:p>
    <w:p w14:paraId="61303EBC" w14:textId="3CE48991" w:rsidR="00126E8D" w:rsidRDefault="00126E8D" w:rsidP="00126E8D">
      <w:pPr>
        <w:pStyle w:val="NormalWeb"/>
      </w:pPr>
      <w:r>
        <w:t xml:space="preserve">In this assignment, we address the problem of adversarial robustness in image classification. The task is to train a classifier that maintains high accuracy on both clean and adversarially perturbed inputs. The adversarial examples are generated using two well-known white-box attacks: </w:t>
      </w:r>
      <w:r>
        <w:rPr>
          <w:rStyle w:val="Strong"/>
          <w:rFonts w:eastAsiaTheme="majorEastAsia"/>
        </w:rPr>
        <w:t>Fast Gradient Sign Method (FGSM)</w:t>
      </w:r>
      <w:r>
        <w:t xml:space="preserve"> and </w:t>
      </w:r>
      <w:r>
        <w:rPr>
          <w:rStyle w:val="Strong"/>
          <w:rFonts w:eastAsiaTheme="majorEastAsia"/>
        </w:rPr>
        <w:t>Projected Gradient Descent (PGD)</w:t>
      </w:r>
      <w:r>
        <w:t xml:space="preserve">, both constrained by </w:t>
      </w:r>
      <w:r>
        <w:rPr>
          <w:rStyle w:val="katex-mathml"/>
          <w:rFonts w:eastAsiaTheme="majorEastAsia"/>
        </w:rPr>
        <w:t>ℓ</w:t>
      </w:r>
      <w:r w:rsidRPr="00126E8D">
        <w:rPr>
          <w:rStyle w:val="katex-mathml"/>
          <w:rFonts w:eastAsiaTheme="majorEastAsia"/>
          <w:vertAlign w:val="subscript"/>
        </w:rPr>
        <w:t>∞</w:t>
      </w:r>
      <w:r>
        <w:rPr>
          <w:rStyle w:val="vlist-s"/>
        </w:rPr>
        <w:t>​</w:t>
      </w:r>
      <w:r>
        <w:t xml:space="preserve"> bounded perturbations.</w:t>
      </w:r>
    </w:p>
    <w:p w14:paraId="12E3A4DE" w14:textId="77777777" w:rsidR="00126E8D" w:rsidRDefault="00126E8D" w:rsidP="00126E8D">
      <w:pPr>
        <w:pStyle w:val="NormalWeb"/>
      </w:pPr>
      <w:r>
        <w:t>The goal is to build a robust image classifier that is resilient to these attacks while retaining generalization performance on unperturbed data.</w:t>
      </w:r>
    </w:p>
    <w:p w14:paraId="4680ECAF" w14:textId="77777777" w:rsidR="004449E1" w:rsidRPr="004449E1" w:rsidRDefault="004449E1" w:rsidP="004449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49E1">
        <w:rPr>
          <w:rFonts w:ascii="Times New Roman" w:eastAsia="Times New Roman" w:hAnsi="Times New Roman" w:cs="Times New Roman"/>
          <w:b/>
          <w:bCs/>
          <w:kern w:val="0"/>
          <w:sz w:val="27"/>
          <w:szCs w:val="27"/>
          <w14:ligatures w14:val="none"/>
        </w:rPr>
        <w:t>Approach Overview</w:t>
      </w:r>
    </w:p>
    <w:p w14:paraId="5B04DA0D" w14:textId="77777777" w:rsidR="004449E1" w:rsidRPr="004449E1" w:rsidRDefault="004449E1" w:rsidP="004449E1">
      <w:p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We implemented and evaluated two adversarial training pipelines, both aiming to improve robustness against FGSM and PGD attacks through curriculum-based adversarial augmentation and EMA-based weight stabilization.</w:t>
      </w:r>
    </w:p>
    <w:p w14:paraId="642E14D0" w14:textId="2AEE1ADF" w:rsidR="004449E1" w:rsidRPr="004449E1" w:rsidRDefault="004449E1" w:rsidP="004449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449E1">
        <w:rPr>
          <w:rFonts w:ascii="Times New Roman" w:eastAsia="Times New Roman" w:hAnsi="Times New Roman" w:cs="Times New Roman"/>
          <w:b/>
          <w:bCs/>
          <w:kern w:val="0"/>
          <w14:ligatures w14:val="none"/>
        </w:rPr>
        <w:t>Approach 1: PGD-only Curriculum Training</w:t>
      </w:r>
    </w:p>
    <w:p w14:paraId="56E16593" w14:textId="77777777" w:rsidR="004449E1" w:rsidRPr="004449E1" w:rsidRDefault="004449E1" w:rsidP="004449E1">
      <w:p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This approach uses adversarial examples generated via PGD throughout the training process, with a curriculum that increases perturbation strength and iteration steps over time:</w:t>
      </w:r>
    </w:p>
    <w:p w14:paraId="20029577" w14:textId="77777777" w:rsidR="004449E1" w:rsidRPr="004449E1" w:rsidRDefault="004449E1" w:rsidP="004449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b/>
          <w:bCs/>
          <w:kern w:val="0"/>
          <w14:ligatures w14:val="none"/>
        </w:rPr>
        <w:t>Adversarial Generation</w:t>
      </w:r>
      <w:r w:rsidRPr="004449E1">
        <w:rPr>
          <w:rFonts w:ascii="Times New Roman" w:eastAsia="Times New Roman" w:hAnsi="Times New Roman" w:cs="Times New Roman"/>
          <w:kern w:val="0"/>
          <w14:ligatures w14:val="none"/>
        </w:rPr>
        <w:t>: All adversarial inputs are generated using PGD, starting with weak 1-step attacks and gradually increasing to stronger 3-step attacks with higher ϵ\epsilonϵ and α\alphaα.</w:t>
      </w:r>
    </w:p>
    <w:p w14:paraId="1E2CC0A3" w14:textId="77777777" w:rsidR="004449E1" w:rsidRPr="004449E1" w:rsidRDefault="004449E1" w:rsidP="004449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b/>
          <w:bCs/>
          <w:kern w:val="0"/>
          <w14:ligatures w14:val="none"/>
        </w:rPr>
        <w:t>Curriculum Schedule</w:t>
      </w:r>
      <w:r w:rsidRPr="004449E1">
        <w:rPr>
          <w:rFonts w:ascii="Times New Roman" w:eastAsia="Times New Roman" w:hAnsi="Times New Roman" w:cs="Times New Roman"/>
          <w:kern w:val="0"/>
          <w14:ligatures w14:val="none"/>
        </w:rPr>
        <w:t>:</w:t>
      </w:r>
    </w:p>
    <w:p w14:paraId="35E6EEDA" w14:textId="77777777" w:rsidR="004449E1" w:rsidRPr="004449E1" w:rsidRDefault="004449E1" w:rsidP="004449E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Epochs 0–9: PGD(1-step), ε = 2/255</w:t>
      </w:r>
    </w:p>
    <w:p w14:paraId="7765FF87" w14:textId="77777777" w:rsidR="004449E1" w:rsidRPr="004449E1" w:rsidRDefault="004449E1" w:rsidP="004449E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Epochs 10–29: PGD(2-step), ε = 4/255</w:t>
      </w:r>
    </w:p>
    <w:p w14:paraId="1F08D22F" w14:textId="77777777" w:rsidR="004449E1" w:rsidRPr="004449E1" w:rsidRDefault="004449E1" w:rsidP="004449E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Epochs 30–49: PGD(3-step), ε = 6/255</w:t>
      </w:r>
    </w:p>
    <w:p w14:paraId="30741D88" w14:textId="77777777" w:rsidR="004449E1" w:rsidRPr="004449E1" w:rsidRDefault="004449E1" w:rsidP="004449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b/>
          <w:bCs/>
          <w:kern w:val="0"/>
          <w14:ligatures w14:val="none"/>
        </w:rPr>
        <w:t>Loss Function</w:t>
      </w:r>
      <w:r w:rsidRPr="004449E1">
        <w:rPr>
          <w:rFonts w:ascii="Times New Roman" w:eastAsia="Times New Roman" w:hAnsi="Times New Roman" w:cs="Times New Roman"/>
          <w:kern w:val="0"/>
          <w14:ligatures w14:val="none"/>
        </w:rPr>
        <w:t>: Averaged loss over clean and adversarial examples.</w:t>
      </w:r>
    </w:p>
    <w:p w14:paraId="719DB6AE" w14:textId="77777777" w:rsidR="004449E1" w:rsidRPr="004449E1" w:rsidRDefault="004449E1" w:rsidP="004449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b/>
          <w:bCs/>
          <w:kern w:val="0"/>
          <w14:ligatures w14:val="none"/>
        </w:rPr>
        <w:t>EMA Stabilization</w:t>
      </w:r>
      <w:r w:rsidRPr="004449E1">
        <w:rPr>
          <w:rFonts w:ascii="Times New Roman" w:eastAsia="Times New Roman" w:hAnsi="Times New Roman" w:cs="Times New Roman"/>
          <w:kern w:val="0"/>
          <w14:ligatures w14:val="none"/>
        </w:rPr>
        <w:t>: EMA weights are updated throughout training and used for evaluation.</w:t>
      </w:r>
    </w:p>
    <w:p w14:paraId="4A762DF7" w14:textId="77777777" w:rsidR="004449E1" w:rsidRPr="004449E1" w:rsidRDefault="004449E1" w:rsidP="004449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b/>
          <w:bCs/>
          <w:kern w:val="0"/>
          <w14:ligatures w14:val="none"/>
        </w:rPr>
        <w:t>Clean Fine-tuning</w:t>
      </w:r>
      <w:r w:rsidRPr="004449E1">
        <w:rPr>
          <w:rFonts w:ascii="Times New Roman" w:eastAsia="Times New Roman" w:hAnsi="Times New Roman" w:cs="Times New Roman"/>
          <w:kern w:val="0"/>
          <w14:ligatures w14:val="none"/>
        </w:rPr>
        <w:t>: Final 10 epochs train only on clean data with reduced learning rate to recover clean performance.</w:t>
      </w:r>
    </w:p>
    <w:p w14:paraId="5B90C91B" w14:textId="77777777" w:rsidR="001F73EF" w:rsidRDefault="004449E1" w:rsidP="001F73EF">
      <w:pPr>
        <w:spacing w:before="100" w:beforeAutospacing="1" w:after="100" w:afterAutospacing="1" w:line="240" w:lineRule="auto"/>
        <w:rPr>
          <w:rFonts w:ascii="Times New Roman" w:eastAsia="Times New Roman" w:hAnsi="Times New Roman" w:cs="Times New Roman"/>
          <w:kern w:val="0"/>
          <w14:ligatures w14:val="none"/>
        </w:rPr>
      </w:pPr>
      <w:r w:rsidRPr="004449E1">
        <w:rPr>
          <w:rFonts w:ascii="Times New Roman" w:eastAsia="Times New Roman" w:hAnsi="Times New Roman" w:cs="Times New Roman"/>
          <w:kern w:val="0"/>
          <w14:ligatures w14:val="none"/>
        </w:rPr>
        <w:t>This variant focuses solely on PGD-based robustness from the beginning, skipping FGSM warm-up.</w:t>
      </w:r>
    </w:p>
    <w:p w14:paraId="1FE9E10F" w14:textId="77777777" w:rsidR="0024753E" w:rsidRDefault="0024753E" w:rsidP="001F73EF">
      <w:pPr>
        <w:spacing w:before="100" w:beforeAutospacing="1" w:after="100" w:afterAutospacing="1" w:line="240" w:lineRule="auto"/>
        <w:rPr>
          <w:rStyle w:val="Strong"/>
          <w:rFonts w:ascii="Times New Roman" w:hAnsi="Times New Roman" w:cs="Times New Roman"/>
        </w:rPr>
      </w:pPr>
    </w:p>
    <w:p w14:paraId="52D8490B" w14:textId="77777777" w:rsidR="007A0328" w:rsidRDefault="007A0328" w:rsidP="001F73EF">
      <w:pPr>
        <w:spacing w:before="100" w:beforeAutospacing="1" w:after="100" w:afterAutospacing="1" w:line="240" w:lineRule="auto"/>
        <w:rPr>
          <w:rStyle w:val="Strong"/>
          <w:rFonts w:ascii="Times New Roman" w:hAnsi="Times New Roman" w:cs="Times New Roman"/>
        </w:rPr>
      </w:pPr>
    </w:p>
    <w:p w14:paraId="72E73956" w14:textId="4954BCB5" w:rsidR="004449E1" w:rsidRPr="00005A55" w:rsidRDefault="004449E1" w:rsidP="001F73EF">
      <w:pPr>
        <w:spacing w:before="100" w:beforeAutospacing="1" w:after="100" w:afterAutospacing="1" w:line="240" w:lineRule="auto"/>
        <w:rPr>
          <w:rFonts w:ascii="Times New Roman" w:eastAsia="Times New Roman" w:hAnsi="Times New Roman" w:cs="Times New Roman"/>
          <w:kern w:val="0"/>
          <w14:ligatures w14:val="none"/>
        </w:rPr>
      </w:pPr>
      <w:r w:rsidRPr="00005A55">
        <w:rPr>
          <w:rStyle w:val="Strong"/>
          <w:rFonts w:ascii="Times New Roman" w:hAnsi="Times New Roman" w:cs="Times New Roman"/>
        </w:rPr>
        <w:t>Approach 2: FGSM→PGD Curriculum with Dynamic Attack Switch</w:t>
      </w:r>
    </w:p>
    <w:p w14:paraId="2B8F90A7" w14:textId="77777777" w:rsidR="004449E1" w:rsidRDefault="004449E1" w:rsidP="004449E1">
      <w:pPr>
        <w:pStyle w:val="NormalWeb"/>
      </w:pPr>
      <w:r>
        <w:t>This second approach introduces an initial warm-up phase with FGSM before transitioning to PGD attacks. It dynamically switches the adversarial generation method based on epoch count:</w:t>
      </w:r>
    </w:p>
    <w:p w14:paraId="3DAD2C9C" w14:textId="77777777" w:rsidR="004449E1" w:rsidRDefault="004449E1" w:rsidP="004449E1">
      <w:pPr>
        <w:pStyle w:val="NormalWeb"/>
        <w:numPr>
          <w:ilvl w:val="0"/>
          <w:numId w:val="2"/>
        </w:numPr>
      </w:pPr>
      <w:r>
        <w:rPr>
          <w:rStyle w:val="Strong"/>
          <w:rFonts w:eastAsiaTheme="majorEastAsia"/>
        </w:rPr>
        <w:t>Adversarial Generation</w:t>
      </w:r>
      <w:r>
        <w:t>:</w:t>
      </w:r>
    </w:p>
    <w:p w14:paraId="379543A0" w14:textId="77777777" w:rsidR="004449E1" w:rsidRDefault="004449E1" w:rsidP="004449E1">
      <w:pPr>
        <w:pStyle w:val="NormalWeb"/>
        <w:numPr>
          <w:ilvl w:val="1"/>
          <w:numId w:val="2"/>
        </w:numPr>
      </w:pPr>
      <w:r>
        <w:t>Epochs 0–6: FGSM (ε = 8/255)</w:t>
      </w:r>
    </w:p>
    <w:p w14:paraId="74501AA0" w14:textId="77777777" w:rsidR="004449E1" w:rsidRDefault="004449E1" w:rsidP="004449E1">
      <w:pPr>
        <w:pStyle w:val="NormalWeb"/>
        <w:numPr>
          <w:ilvl w:val="1"/>
          <w:numId w:val="2"/>
        </w:numPr>
      </w:pPr>
      <w:r>
        <w:t>Epochs 7–19: PGD(1-step), ε = 2/255</w:t>
      </w:r>
    </w:p>
    <w:p w14:paraId="401A7398" w14:textId="77777777" w:rsidR="004449E1" w:rsidRDefault="004449E1" w:rsidP="004449E1">
      <w:pPr>
        <w:pStyle w:val="NormalWeb"/>
        <w:numPr>
          <w:ilvl w:val="1"/>
          <w:numId w:val="2"/>
        </w:numPr>
      </w:pPr>
      <w:r>
        <w:t>Epochs 20–39: PGD(2-step), ε = 4/255</w:t>
      </w:r>
    </w:p>
    <w:p w14:paraId="51D177A4" w14:textId="77777777" w:rsidR="004449E1" w:rsidRDefault="004449E1" w:rsidP="004449E1">
      <w:pPr>
        <w:pStyle w:val="NormalWeb"/>
        <w:numPr>
          <w:ilvl w:val="1"/>
          <w:numId w:val="2"/>
        </w:numPr>
      </w:pPr>
      <w:r>
        <w:t>Epochs 40–54: PGD(3-step), ε = 6/255</w:t>
      </w:r>
    </w:p>
    <w:p w14:paraId="6BE7BE38" w14:textId="77777777" w:rsidR="004449E1" w:rsidRDefault="004449E1" w:rsidP="004449E1">
      <w:pPr>
        <w:pStyle w:val="NormalWeb"/>
        <w:numPr>
          <w:ilvl w:val="0"/>
          <w:numId w:val="2"/>
        </w:numPr>
      </w:pPr>
      <w:r>
        <w:rPr>
          <w:rStyle w:val="Strong"/>
          <w:rFonts w:eastAsiaTheme="majorEastAsia"/>
        </w:rPr>
        <w:t>Attack Switch</w:t>
      </w:r>
      <w:r>
        <w:t xml:space="preserve">: A dedicated </w:t>
      </w:r>
      <w:r>
        <w:rPr>
          <w:rStyle w:val="HTMLCode"/>
          <w:rFonts w:eastAsiaTheme="majorEastAsia"/>
        </w:rPr>
        <w:t>attack_fn</w:t>
      </w:r>
      <w:r>
        <w:t xml:space="preserve"> is dynamically selected per epoch (FGSM or PGD).</w:t>
      </w:r>
    </w:p>
    <w:p w14:paraId="34795CE9" w14:textId="77777777" w:rsidR="004449E1" w:rsidRDefault="004449E1" w:rsidP="004449E1">
      <w:pPr>
        <w:pStyle w:val="NormalWeb"/>
        <w:numPr>
          <w:ilvl w:val="0"/>
          <w:numId w:val="2"/>
        </w:numPr>
      </w:pPr>
      <w:r>
        <w:rPr>
          <w:rStyle w:val="Strong"/>
          <w:rFonts w:eastAsiaTheme="majorEastAsia"/>
        </w:rPr>
        <w:t>Loss Function</w:t>
      </w:r>
      <w:r>
        <w:t>: 0.5 × clean loss + 0.5 × adversarial loss.</w:t>
      </w:r>
    </w:p>
    <w:p w14:paraId="2EEE2625" w14:textId="77777777" w:rsidR="004449E1" w:rsidRDefault="004449E1" w:rsidP="004449E1">
      <w:pPr>
        <w:pStyle w:val="NormalWeb"/>
        <w:numPr>
          <w:ilvl w:val="0"/>
          <w:numId w:val="2"/>
        </w:numPr>
      </w:pPr>
      <w:r>
        <w:rPr>
          <w:rStyle w:val="Strong"/>
          <w:rFonts w:eastAsiaTheme="majorEastAsia"/>
        </w:rPr>
        <w:t>EMA Stabilization</w:t>
      </w:r>
      <w:r>
        <w:t>: Similar to Approach 1, all updates and evaluation use EMA weights.</w:t>
      </w:r>
    </w:p>
    <w:p w14:paraId="013A2892" w14:textId="77777777" w:rsidR="004449E1" w:rsidRDefault="004449E1" w:rsidP="004449E1">
      <w:pPr>
        <w:pStyle w:val="NormalWeb"/>
        <w:numPr>
          <w:ilvl w:val="0"/>
          <w:numId w:val="2"/>
        </w:numPr>
      </w:pPr>
      <w:r>
        <w:rPr>
          <w:rStyle w:val="Strong"/>
          <w:rFonts w:eastAsiaTheme="majorEastAsia"/>
        </w:rPr>
        <w:t>Clean Fine-tuning</w:t>
      </w:r>
      <w:r>
        <w:t>: Final 10 epochs on clean inputs with low learning rate to enhance standard generalization.</w:t>
      </w:r>
    </w:p>
    <w:p w14:paraId="2F331553" w14:textId="77777777" w:rsidR="004449E1" w:rsidRDefault="004449E1" w:rsidP="004449E1">
      <w:pPr>
        <w:pStyle w:val="NormalWeb"/>
      </w:pPr>
      <w:r>
        <w:t>This strategy seeks to stabilize early training with weaker perturbations (FGSM) before introducing PGD-based attacks, helping the model adapt more smoothly.</w:t>
      </w:r>
    </w:p>
    <w:p w14:paraId="39F42CB5" w14:textId="5EDB675F" w:rsidR="001F73EF" w:rsidRPr="0024753E" w:rsidRDefault="001F73EF" w:rsidP="004449E1">
      <w:pPr>
        <w:pStyle w:val="NormalWeb"/>
        <w:rPr>
          <w:b/>
          <w:bCs/>
        </w:rPr>
      </w:pPr>
      <w:r w:rsidRPr="0024753E">
        <w:rPr>
          <w:b/>
          <w:bCs/>
        </w:rPr>
        <w:t>Results</w:t>
      </w:r>
    </w:p>
    <w:p w14:paraId="7A9F19F9" w14:textId="0AE7DB63" w:rsidR="001F73EF" w:rsidRPr="001F73EF" w:rsidRDefault="001F73EF" w:rsidP="001F73EF">
      <w:pPr>
        <w:spacing w:before="100" w:beforeAutospacing="1" w:after="100" w:afterAutospacing="1"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kern w:val="0"/>
          <w14:ligatures w14:val="none"/>
        </w:rPr>
        <w:t xml:space="preserve">The table below summarizes the results for </w:t>
      </w:r>
      <w:r w:rsidR="0024753E">
        <w:rPr>
          <w:rFonts w:ascii="Times New Roman" w:eastAsia="Times New Roman" w:hAnsi="Times New Roman" w:cs="Times New Roman"/>
          <w:kern w:val="0"/>
          <w14:ligatures w14:val="none"/>
        </w:rPr>
        <w:t>a</w:t>
      </w:r>
      <w:r w:rsidRPr="001F73EF">
        <w:rPr>
          <w:rFonts w:ascii="Times New Roman" w:eastAsia="Times New Roman" w:hAnsi="Times New Roman" w:cs="Times New Roman"/>
          <w:kern w:val="0"/>
          <w14:ligatures w14:val="none"/>
        </w:rPr>
        <w:t>pproach 1</w:t>
      </w:r>
      <w:r w:rsidR="0024753E">
        <w:rPr>
          <w:rFonts w:ascii="Times New Roman" w:eastAsia="Times New Roman" w:hAnsi="Times New Roman" w:cs="Times New Roman"/>
          <w:kern w:val="0"/>
          <w14:ligatures w14:val="none"/>
        </w:rPr>
        <w:t xml:space="preserve"> and 2 on submitting to the evaluation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2098"/>
        <w:gridCol w:w="2188"/>
        <w:gridCol w:w="2025"/>
      </w:tblGrid>
      <w:tr w:rsidR="001F73EF" w:rsidRPr="001F73EF" w14:paraId="69C9DF10" w14:textId="77777777" w:rsidTr="001F73EF">
        <w:trPr>
          <w:tblHeader/>
          <w:tblCellSpacing w:w="15" w:type="dxa"/>
        </w:trPr>
        <w:tc>
          <w:tcPr>
            <w:tcW w:w="0" w:type="auto"/>
            <w:vAlign w:val="center"/>
            <w:hideMark/>
          </w:tcPr>
          <w:p w14:paraId="44B46655" w14:textId="77777777" w:rsidR="001F73EF" w:rsidRPr="001F73EF" w:rsidRDefault="001F73EF" w:rsidP="001F73EF">
            <w:pPr>
              <w:spacing w:after="0" w:line="240" w:lineRule="auto"/>
              <w:jc w:val="center"/>
              <w:rPr>
                <w:rFonts w:ascii="Times New Roman" w:eastAsia="Times New Roman" w:hAnsi="Times New Roman" w:cs="Times New Roman"/>
                <w:b/>
                <w:bCs/>
                <w:kern w:val="0"/>
                <w14:ligatures w14:val="none"/>
              </w:rPr>
            </w:pPr>
            <w:r w:rsidRPr="001F73EF">
              <w:rPr>
                <w:rFonts w:ascii="Times New Roman" w:eastAsia="Times New Roman" w:hAnsi="Times New Roman" w:cs="Times New Roman"/>
                <w:b/>
                <w:bCs/>
                <w:kern w:val="0"/>
                <w14:ligatures w14:val="none"/>
              </w:rPr>
              <w:t>Approach</w:t>
            </w:r>
          </w:p>
        </w:tc>
        <w:tc>
          <w:tcPr>
            <w:tcW w:w="0" w:type="auto"/>
            <w:vAlign w:val="center"/>
            <w:hideMark/>
          </w:tcPr>
          <w:p w14:paraId="57C6B4E7" w14:textId="77777777" w:rsidR="001F73EF" w:rsidRPr="001F73EF" w:rsidRDefault="001F73EF" w:rsidP="001F73EF">
            <w:pPr>
              <w:spacing w:after="0" w:line="240" w:lineRule="auto"/>
              <w:jc w:val="center"/>
              <w:rPr>
                <w:rFonts w:ascii="Times New Roman" w:eastAsia="Times New Roman" w:hAnsi="Times New Roman" w:cs="Times New Roman"/>
                <w:b/>
                <w:bCs/>
                <w:kern w:val="0"/>
                <w14:ligatures w14:val="none"/>
              </w:rPr>
            </w:pPr>
            <w:r w:rsidRPr="001F73EF">
              <w:rPr>
                <w:rFonts w:ascii="Times New Roman" w:eastAsia="Times New Roman" w:hAnsi="Times New Roman" w:cs="Times New Roman"/>
                <w:b/>
                <w:bCs/>
                <w:kern w:val="0"/>
                <w14:ligatures w14:val="none"/>
              </w:rPr>
              <w:t>Clean Accuracy (%)</w:t>
            </w:r>
          </w:p>
        </w:tc>
        <w:tc>
          <w:tcPr>
            <w:tcW w:w="0" w:type="auto"/>
            <w:vAlign w:val="center"/>
            <w:hideMark/>
          </w:tcPr>
          <w:p w14:paraId="7D16DC94" w14:textId="77777777" w:rsidR="001F73EF" w:rsidRPr="001F73EF" w:rsidRDefault="001F73EF" w:rsidP="001F73EF">
            <w:pPr>
              <w:spacing w:after="0" w:line="240" w:lineRule="auto"/>
              <w:jc w:val="center"/>
              <w:rPr>
                <w:rFonts w:ascii="Times New Roman" w:eastAsia="Times New Roman" w:hAnsi="Times New Roman" w:cs="Times New Roman"/>
                <w:b/>
                <w:bCs/>
                <w:kern w:val="0"/>
                <w14:ligatures w14:val="none"/>
              </w:rPr>
            </w:pPr>
            <w:r w:rsidRPr="001F73EF">
              <w:rPr>
                <w:rFonts w:ascii="Times New Roman" w:eastAsia="Times New Roman" w:hAnsi="Times New Roman" w:cs="Times New Roman"/>
                <w:b/>
                <w:bCs/>
                <w:kern w:val="0"/>
                <w14:ligatures w14:val="none"/>
              </w:rPr>
              <w:t>FGSM Accuracy (%)</w:t>
            </w:r>
          </w:p>
        </w:tc>
        <w:tc>
          <w:tcPr>
            <w:tcW w:w="0" w:type="auto"/>
            <w:vAlign w:val="center"/>
            <w:hideMark/>
          </w:tcPr>
          <w:p w14:paraId="711911B9" w14:textId="77777777" w:rsidR="001F73EF" w:rsidRPr="001F73EF" w:rsidRDefault="001F73EF" w:rsidP="001F73EF">
            <w:pPr>
              <w:spacing w:after="0" w:line="240" w:lineRule="auto"/>
              <w:jc w:val="center"/>
              <w:rPr>
                <w:rFonts w:ascii="Times New Roman" w:eastAsia="Times New Roman" w:hAnsi="Times New Roman" w:cs="Times New Roman"/>
                <w:b/>
                <w:bCs/>
                <w:kern w:val="0"/>
                <w14:ligatures w14:val="none"/>
              </w:rPr>
            </w:pPr>
            <w:r w:rsidRPr="001F73EF">
              <w:rPr>
                <w:rFonts w:ascii="Times New Roman" w:eastAsia="Times New Roman" w:hAnsi="Times New Roman" w:cs="Times New Roman"/>
                <w:b/>
                <w:bCs/>
                <w:kern w:val="0"/>
                <w14:ligatures w14:val="none"/>
              </w:rPr>
              <w:t>PGD Accuracy (%)</w:t>
            </w:r>
          </w:p>
        </w:tc>
      </w:tr>
      <w:tr w:rsidR="001F73EF" w:rsidRPr="001F73EF" w14:paraId="280DD6E6" w14:textId="77777777" w:rsidTr="001F73EF">
        <w:trPr>
          <w:tblCellSpacing w:w="15" w:type="dxa"/>
        </w:trPr>
        <w:tc>
          <w:tcPr>
            <w:tcW w:w="0" w:type="auto"/>
            <w:vAlign w:val="center"/>
            <w:hideMark/>
          </w:tcPr>
          <w:p w14:paraId="007F6892" w14:textId="77777777" w:rsidR="001F73EF" w:rsidRPr="001F73EF" w:rsidRDefault="001F73EF" w:rsidP="001F73EF">
            <w:pPr>
              <w:spacing w:after="0"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b/>
                <w:bCs/>
                <w:kern w:val="0"/>
                <w14:ligatures w14:val="none"/>
              </w:rPr>
              <w:t>Approach 1</w:t>
            </w:r>
            <w:r w:rsidRPr="001F73EF">
              <w:rPr>
                <w:rFonts w:ascii="Times New Roman" w:eastAsia="Times New Roman" w:hAnsi="Times New Roman" w:cs="Times New Roman"/>
                <w:kern w:val="0"/>
                <w14:ligatures w14:val="none"/>
              </w:rPr>
              <w:br/>
              <w:t>(PGD-only Curriculum)</w:t>
            </w:r>
          </w:p>
        </w:tc>
        <w:tc>
          <w:tcPr>
            <w:tcW w:w="0" w:type="auto"/>
            <w:vAlign w:val="center"/>
            <w:hideMark/>
          </w:tcPr>
          <w:p w14:paraId="32DB50E7" w14:textId="77777777" w:rsidR="001F73EF" w:rsidRPr="001F73EF" w:rsidRDefault="001F73EF" w:rsidP="001F73EF">
            <w:pPr>
              <w:spacing w:after="0"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b/>
                <w:bCs/>
                <w:kern w:val="0"/>
                <w14:ligatures w14:val="none"/>
              </w:rPr>
              <w:t>54.47</w:t>
            </w:r>
          </w:p>
        </w:tc>
        <w:tc>
          <w:tcPr>
            <w:tcW w:w="0" w:type="auto"/>
            <w:vAlign w:val="center"/>
            <w:hideMark/>
          </w:tcPr>
          <w:p w14:paraId="22BB79AC" w14:textId="77777777" w:rsidR="001F73EF" w:rsidRPr="001F73EF" w:rsidRDefault="001F73EF" w:rsidP="001F73EF">
            <w:pPr>
              <w:spacing w:after="0"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b/>
                <w:bCs/>
                <w:kern w:val="0"/>
                <w14:ligatures w14:val="none"/>
              </w:rPr>
              <w:t>20.57</w:t>
            </w:r>
          </w:p>
        </w:tc>
        <w:tc>
          <w:tcPr>
            <w:tcW w:w="0" w:type="auto"/>
            <w:vAlign w:val="center"/>
            <w:hideMark/>
          </w:tcPr>
          <w:p w14:paraId="0D3792F7" w14:textId="77777777" w:rsidR="001F73EF" w:rsidRPr="001F73EF" w:rsidRDefault="001F73EF" w:rsidP="001F73EF">
            <w:pPr>
              <w:spacing w:after="0"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b/>
                <w:bCs/>
                <w:kern w:val="0"/>
                <w14:ligatures w14:val="none"/>
              </w:rPr>
              <w:t>10.63</w:t>
            </w:r>
          </w:p>
        </w:tc>
      </w:tr>
      <w:tr w:rsidR="001F73EF" w:rsidRPr="001F73EF" w14:paraId="69C89D6E" w14:textId="77777777" w:rsidTr="001F73EF">
        <w:trPr>
          <w:tblCellSpacing w:w="15" w:type="dxa"/>
        </w:trPr>
        <w:tc>
          <w:tcPr>
            <w:tcW w:w="0" w:type="auto"/>
            <w:vAlign w:val="center"/>
            <w:hideMark/>
          </w:tcPr>
          <w:p w14:paraId="35FA0A7D" w14:textId="77777777" w:rsidR="001F73EF" w:rsidRPr="001F73EF" w:rsidRDefault="001F73EF" w:rsidP="001F73EF">
            <w:pPr>
              <w:spacing w:after="0"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b/>
                <w:bCs/>
                <w:kern w:val="0"/>
                <w14:ligatures w14:val="none"/>
              </w:rPr>
              <w:t>Approach 2</w:t>
            </w:r>
            <w:r w:rsidRPr="001F73EF">
              <w:rPr>
                <w:rFonts w:ascii="Times New Roman" w:eastAsia="Times New Roman" w:hAnsi="Times New Roman" w:cs="Times New Roman"/>
                <w:kern w:val="0"/>
                <w14:ligatures w14:val="none"/>
              </w:rPr>
              <w:br/>
              <w:t>(FGSM→PGD Curriculum)</w:t>
            </w:r>
          </w:p>
        </w:tc>
        <w:tc>
          <w:tcPr>
            <w:tcW w:w="0" w:type="auto"/>
            <w:vAlign w:val="center"/>
            <w:hideMark/>
          </w:tcPr>
          <w:p w14:paraId="54711FD5" w14:textId="3F6307E5" w:rsidR="001F73EF" w:rsidRPr="00350446" w:rsidRDefault="00350446" w:rsidP="001F73EF">
            <w:pPr>
              <w:spacing w:after="0" w:line="240" w:lineRule="auto"/>
              <w:rPr>
                <w:rFonts w:ascii="Times New Roman" w:eastAsia="Times New Roman" w:hAnsi="Times New Roman" w:cs="Times New Roman"/>
                <w:b/>
                <w:bCs/>
                <w:kern w:val="0"/>
                <w14:ligatures w14:val="none"/>
              </w:rPr>
            </w:pPr>
            <w:r w:rsidRPr="00350446">
              <w:rPr>
                <w:rFonts w:ascii="Times New Roman" w:eastAsia="Times New Roman" w:hAnsi="Times New Roman" w:cs="Times New Roman"/>
                <w:b/>
                <w:bCs/>
                <w:kern w:val="0"/>
                <w14:ligatures w14:val="none"/>
              </w:rPr>
              <w:t>58.67</w:t>
            </w:r>
          </w:p>
        </w:tc>
        <w:tc>
          <w:tcPr>
            <w:tcW w:w="0" w:type="auto"/>
            <w:vAlign w:val="center"/>
            <w:hideMark/>
          </w:tcPr>
          <w:p w14:paraId="12DF1C60" w14:textId="2FA3D536" w:rsidR="001F73EF" w:rsidRPr="00350446" w:rsidRDefault="00350446" w:rsidP="001F73EF">
            <w:pPr>
              <w:spacing w:after="0" w:line="240" w:lineRule="auto"/>
              <w:rPr>
                <w:rFonts w:ascii="Times New Roman" w:eastAsia="Times New Roman" w:hAnsi="Times New Roman" w:cs="Times New Roman"/>
                <w:b/>
                <w:bCs/>
                <w:kern w:val="0"/>
                <w14:ligatures w14:val="none"/>
              </w:rPr>
            </w:pPr>
            <w:r w:rsidRPr="00350446">
              <w:rPr>
                <w:rFonts w:ascii="Times New Roman" w:eastAsia="Times New Roman" w:hAnsi="Times New Roman" w:cs="Times New Roman"/>
                <w:b/>
                <w:bCs/>
                <w:kern w:val="0"/>
                <w14:ligatures w14:val="none"/>
              </w:rPr>
              <w:t>28.67</w:t>
            </w:r>
          </w:p>
        </w:tc>
        <w:tc>
          <w:tcPr>
            <w:tcW w:w="0" w:type="auto"/>
            <w:vAlign w:val="center"/>
            <w:hideMark/>
          </w:tcPr>
          <w:p w14:paraId="14505B3B" w14:textId="5741B84E" w:rsidR="001F73EF" w:rsidRPr="00350446" w:rsidRDefault="00350446" w:rsidP="001F73EF">
            <w:pPr>
              <w:spacing w:after="0" w:line="240" w:lineRule="auto"/>
              <w:rPr>
                <w:rFonts w:ascii="Times New Roman" w:eastAsia="Times New Roman" w:hAnsi="Times New Roman" w:cs="Times New Roman"/>
                <w:b/>
                <w:bCs/>
                <w:kern w:val="0"/>
                <w14:ligatures w14:val="none"/>
              </w:rPr>
            </w:pPr>
            <w:r w:rsidRPr="00350446">
              <w:rPr>
                <w:rFonts w:ascii="Times New Roman" w:eastAsia="Times New Roman" w:hAnsi="Times New Roman" w:cs="Times New Roman"/>
                <w:b/>
                <w:bCs/>
                <w:kern w:val="0"/>
                <w14:ligatures w14:val="none"/>
              </w:rPr>
              <w:t>15.10</w:t>
            </w:r>
          </w:p>
        </w:tc>
      </w:tr>
    </w:tbl>
    <w:p w14:paraId="504C6B3D" w14:textId="2B502904" w:rsidR="001F73EF" w:rsidRPr="001F73EF" w:rsidRDefault="001F73EF" w:rsidP="001F73EF">
      <w:pPr>
        <w:spacing w:before="100" w:beforeAutospacing="1" w:after="100" w:afterAutospacing="1"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kern w:val="0"/>
          <w14:ligatures w14:val="none"/>
        </w:rPr>
        <w:t>Approach 1 successfully me</w:t>
      </w:r>
      <w:r w:rsidR="007A0328">
        <w:rPr>
          <w:rFonts w:ascii="Times New Roman" w:eastAsia="Times New Roman" w:hAnsi="Times New Roman" w:cs="Times New Roman"/>
          <w:kern w:val="0"/>
          <w14:ligatures w14:val="none"/>
        </w:rPr>
        <w:t>t</w:t>
      </w:r>
      <w:r w:rsidRPr="001F73EF">
        <w:rPr>
          <w:rFonts w:ascii="Times New Roman" w:eastAsia="Times New Roman" w:hAnsi="Times New Roman" w:cs="Times New Roman"/>
          <w:kern w:val="0"/>
          <w14:ligatures w14:val="none"/>
        </w:rPr>
        <w:t xml:space="preserve"> the clean accuracy threshold for evaluation. However, the robustness to adversarial perturbations remains limited. The model demonstrates partial resistance to FGSM but struggles under multi-step PGD attacks.</w:t>
      </w:r>
    </w:p>
    <w:p w14:paraId="1EBADAAE" w14:textId="77777777" w:rsidR="001F73EF" w:rsidRDefault="001F73EF" w:rsidP="001F73EF">
      <w:pPr>
        <w:spacing w:before="100" w:beforeAutospacing="1" w:after="100" w:afterAutospacing="1" w:line="240" w:lineRule="auto"/>
        <w:rPr>
          <w:rFonts w:ascii="Times New Roman" w:eastAsia="Times New Roman" w:hAnsi="Times New Roman" w:cs="Times New Roman"/>
          <w:kern w:val="0"/>
          <w14:ligatures w14:val="none"/>
        </w:rPr>
      </w:pPr>
      <w:r w:rsidRPr="001F73EF">
        <w:rPr>
          <w:rFonts w:ascii="Times New Roman" w:eastAsia="Times New Roman" w:hAnsi="Times New Roman" w:cs="Times New Roman"/>
          <w:kern w:val="0"/>
          <w14:ligatures w14:val="none"/>
        </w:rPr>
        <w:t>We hypothesize that the limited adversarial strength (3-step PGD) during training and the absence of random restarts may have contributed to the reduced robustness.</w:t>
      </w:r>
    </w:p>
    <w:p w14:paraId="6633324B" w14:textId="2806D7E7" w:rsidR="00350446" w:rsidRDefault="00350446" w:rsidP="001F73EF">
      <w:pPr>
        <w:spacing w:before="100" w:beforeAutospacing="1" w:after="100" w:afterAutospacing="1" w:line="240" w:lineRule="auto"/>
        <w:rPr>
          <w:rFonts w:ascii="Times New Roman" w:eastAsia="Times New Roman" w:hAnsi="Times New Roman" w:cs="Times New Roman"/>
          <w:kern w:val="0"/>
          <w14:ligatures w14:val="none"/>
        </w:rPr>
      </w:pPr>
      <w:r w:rsidRPr="00350446">
        <w:rPr>
          <w:rFonts w:ascii="Times New Roman" w:eastAsia="Times New Roman" w:hAnsi="Times New Roman" w:cs="Times New Roman"/>
          <w:kern w:val="0"/>
          <w14:ligatures w14:val="none"/>
        </w:rPr>
        <w:t>Approach 2 outperformed Approach 1 across all metrics. The inclusion of an FGSM warm-up phase provided a smoother initialization for adversarial training and helped the model generalize better under stronger perturbations later in training. Additionally, the longer training schedule contributed to improved robustness, particularly under PGD attacks.</w:t>
      </w:r>
    </w:p>
    <w:p w14:paraId="518C785C" w14:textId="77777777" w:rsidR="0024753E" w:rsidRDefault="0024753E" w:rsidP="00350446">
      <w:pPr>
        <w:spacing w:before="100" w:beforeAutospacing="1" w:after="100" w:afterAutospacing="1" w:line="240" w:lineRule="auto"/>
        <w:rPr>
          <w:rFonts w:ascii="Times New Roman" w:eastAsia="Times New Roman" w:hAnsi="Times New Roman" w:cs="Times New Roman"/>
          <w:b/>
          <w:bCs/>
          <w:kern w:val="0"/>
          <w14:ligatures w14:val="none"/>
        </w:rPr>
      </w:pPr>
    </w:p>
    <w:p w14:paraId="6C2CC85C" w14:textId="297D9366" w:rsidR="00350446" w:rsidRPr="00350446" w:rsidRDefault="00350446" w:rsidP="00350446">
      <w:pPr>
        <w:spacing w:before="100" w:beforeAutospacing="1" w:after="100" w:afterAutospacing="1" w:line="240" w:lineRule="auto"/>
        <w:rPr>
          <w:rFonts w:ascii="Times New Roman" w:eastAsia="Times New Roman" w:hAnsi="Times New Roman" w:cs="Times New Roman"/>
          <w:b/>
          <w:bCs/>
          <w:kern w:val="0"/>
          <w14:ligatures w14:val="none"/>
        </w:rPr>
      </w:pPr>
      <w:r w:rsidRPr="00350446">
        <w:rPr>
          <w:rFonts w:ascii="Times New Roman" w:eastAsia="Times New Roman" w:hAnsi="Times New Roman" w:cs="Times New Roman"/>
          <w:b/>
          <w:bCs/>
          <w:kern w:val="0"/>
          <w14:ligatures w14:val="none"/>
        </w:rPr>
        <w:t>Conclusion</w:t>
      </w:r>
    </w:p>
    <w:p w14:paraId="0D0F52FB" w14:textId="77777777" w:rsidR="00350446" w:rsidRPr="00350446" w:rsidRDefault="00350446" w:rsidP="00350446">
      <w:pPr>
        <w:spacing w:before="100" w:beforeAutospacing="1" w:after="100" w:afterAutospacing="1" w:line="240" w:lineRule="auto"/>
        <w:rPr>
          <w:rFonts w:ascii="Times New Roman" w:eastAsia="Times New Roman" w:hAnsi="Times New Roman" w:cs="Times New Roman"/>
          <w:kern w:val="0"/>
          <w14:ligatures w14:val="none"/>
        </w:rPr>
      </w:pPr>
      <w:r w:rsidRPr="00350446">
        <w:rPr>
          <w:rFonts w:ascii="Times New Roman" w:eastAsia="Times New Roman" w:hAnsi="Times New Roman" w:cs="Times New Roman"/>
          <w:kern w:val="0"/>
          <w14:ligatures w14:val="none"/>
        </w:rPr>
        <w:t>In this assignment, we explored curriculum-based adversarial training strategies to improve model robustness against FGSM and PGD attacks. Both approaches incorporated adversarial data augmentation, label smoothing, and Exponential Moving Average (EMA) stabilization, followed by clean fine-tuning.</w:t>
      </w:r>
    </w:p>
    <w:p w14:paraId="1FEF2DD8" w14:textId="50586124" w:rsidR="00350446" w:rsidRPr="00350446" w:rsidRDefault="00350446" w:rsidP="00350446">
      <w:pPr>
        <w:spacing w:before="100" w:beforeAutospacing="1" w:after="100" w:afterAutospacing="1" w:line="240" w:lineRule="auto"/>
        <w:rPr>
          <w:rFonts w:ascii="Times New Roman" w:eastAsia="Times New Roman" w:hAnsi="Times New Roman" w:cs="Times New Roman"/>
          <w:kern w:val="0"/>
          <w14:ligatures w14:val="none"/>
        </w:rPr>
      </w:pPr>
      <w:r w:rsidRPr="00350446">
        <w:rPr>
          <w:rFonts w:ascii="Times New Roman" w:eastAsia="Times New Roman" w:hAnsi="Times New Roman" w:cs="Times New Roman"/>
          <w:kern w:val="0"/>
          <w14:ligatures w14:val="none"/>
        </w:rPr>
        <w:t xml:space="preserve">Our </w:t>
      </w:r>
      <w:r w:rsidR="007A0328">
        <w:rPr>
          <w:rFonts w:ascii="Times New Roman" w:eastAsia="Times New Roman" w:hAnsi="Times New Roman" w:cs="Times New Roman"/>
          <w:kern w:val="0"/>
          <w14:ligatures w14:val="none"/>
        </w:rPr>
        <w:t>experiments</w:t>
      </w:r>
      <w:r w:rsidRPr="00350446">
        <w:rPr>
          <w:rFonts w:ascii="Times New Roman" w:eastAsia="Times New Roman" w:hAnsi="Times New Roman" w:cs="Times New Roman"/>
          <w:kern w:val="0"/>
          <w14:ligatures w14:val="none"/>
        </w:rPr>
        <w:t xml:space="preserve"> showed that </w:t>
      </w:r>
      <w:r w:rsidRPr="00350446">
        <w:rPr>
          <w:rFonts w:ascii="Times New Roman" w:eastAsia="Times New Roman" w:hAnsi="Times New Roman" w:cs="Times New Roman"/>
          <w:b/>
          <w:bCs/>
          <w:kern w:val="0"/>
          <w14:ligatures w14:val="none"/>
        </w:rPr>
        <w:t>Approach 2</w:t>
      </w:r>
      <w:r w:rsidRPr="00350446">
        <w:rPr>
          <w:rFonts w:ascii="Times New Roman" w:eastAsia="Times New Roman" w:hAnsi="Times New Roman" w:cs="Times New Roman"/>
          <w:kern w:val="0"/>
          <w14:ligatures w14:val="none"/>
        </w:rPr>
        <w:t>, which gradually transitioned from FGSM to PGD attacks, achieved the best trade-off between clean accuracy and adversarial robustness. It improved PGD accuracy by ~5% and clean accuracy by over 4% compared to the PGD-only baseline. This confirms the value of curriculum schedules that start with weaker perturbations before introducing stronger ones.</w:t>
      </w:r>
    </w:p>
    <w:p w14:paraId="35BE75F6" w14:textId="2D4023B8" w:rsidR="00350446" w:rsidRPr="00350446" w:rsidRDefault="00350446" w:rsidP="0035044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further improve</w:t>
      </w:r>
      <w:r w:rsidRPr="00350446">
        <w:rPr>
          <w:rFonts w:ascii="Times New Roman" w:eastAsia="Times New Roman" w:hAnsi="Times New Roman" w:cs="Times New Roman"/>
          <w:kern w:val="0"/>
          <w14:ligatures w14:val="none"/>
        </w:rPr>
        <w:t xml:space="preserve"> robustness</w:t>
      </w:r>
      <w:r>
        <w:rPr>
          <w:rFonts w:ascii="Times New Roman" w:eastAsia="Times New Roman" w:hAnsi="Times New Roman" w:cs="Times New Roman"/>
          <w:kern w:val="0"/>
          <w14:ligatures w14:val="none"/>
        </w:rPr>
        <w:t>, we</w:t>
      </w:r>
      <w:r w:rsidRPr="00350446">
        <w:rPr>
          <w:rFonts w:ascii="Times New Roman" w:eastAsia="Times New Roman" w:hAnsi="Times New Roman" w:cs="Times New Roman"/>
          <w:kern w:val="0"/>
          <w14:ligatures w14:val="none"/>
        </w:rPr>
        <w:t xml:space="preserve"> could train with longer PGD schedules (e.g., PGD-7 or PGD-10), add random initialization to PGD attacks, and monitor adversarial accuracy on validation data to guide training and early stopping.</w:t>
      </w:r>
    </w:p>
    <w:p w14:paraId="11AB3AF0" w14:textId="77777777" w:rsidR="00350446" w:rsidRPr="00C70A02" w:rsidRDefault="00350446" w:rsidP="001F73EF">
      <w:pPr>
        <w:spacing w:before="100" w:beforeAutospacing="1" w:after="100" w:afterAutospacing="1" w:line="240" w:lineRule="auto"/>
        <w:rPr>
          <w:rFonts w:ascii="Times New Roman" w:eastAsia="Times New Roman" w:hAnsi="Times New Roman" w:cs="Times New Roman"/>
          <w:kern w:val="0"/>
          <w14:ligatures w14:val="none"/>
        </w:rPr>
      </w:pPr>
    </w:p>
    <w:p w14:paraId="74F1886A" w14:textId="77777777" w:rsidR="00C80BE4" w:rsidRPr="00C70A02" w:rsidRDefault="00C80BE4" w:rsidP="00C80BE4">
      <w:pPr>
        <w:rPr>
          <w:rFonts w:ascii="Times New Roman" w:hAnsi="Times New Roman" w:cs="Times New Roman"/>
          <w:b/>
          <w:bCs/>
        </w:rPr>
      </w:pPr>
      <w:r w:rsidRPr="00C70A02">
        <w:rPr>
          <w:rFonts w:ascii="Times New Roman" w:hAnsi="Times New Roman" w:cs="Times New Roman"/>
          <w:b/>
          <w:bCs/>
        </w:rPr>
        <w:t>References</w:t>
      </w:r>
    </w:p>
    <w:p w14:paraId="710B51C0" w14:textId="77777777" w:rsidR="00C80BE4" w:rsidRPr="00C70A02" w:rsidRDefault="00C80BE4" w:rsidP="00C80BE4">
      <w:pPr>
        <w:rPr>
          <w:rFonts w:ascii="Times New Roman" w:hAnsi="Times New Roman" w:cs="Times New Roman"/>
          <w:sz w:val="20"/>
          <w:szCs w:val="20"/>
        </w:rPr>
      </w:pPr>
      <w:r w:rsidRPr="00C70A02">
        <w:rPr>
          <w:rFonts w:ascii="Times New Roman" w:hAnsi="Times New Roman" w:cs="Times New Roman"/>
          <w:sz w:val="20"/>
          <w:szCs w:val="20"/>
        </w:rPr>
        <w:t xml:space="preserve">[1] Goodfellow, I. J., </w:t>
      </w:r>
      <w:proofErr w:type="spellStart"/>
      <w:r w:rsidRPr="00C70A02">
        <w:rPr>
          <w:rFonts w:ascii="Times New Roman" w:hAnsi="Times New Roman" w:cs="Times New Roman"/>
          <w:sz w:val="20"/>
          <w:szCs w:val="20"/>
        </w:rPr>
        <w:t>Shlens</w:t>
      </w:r>
      <w:proofErr w:type="spellEnd"/>
      <w:r w:rsidRPr="00C70A02">
        <w:rPr>
          <w:rFonts w:ascii="Times New Roman" w:hAnsi="Times New Roman" w:cs="Times New Roman"/>
          <w:sz w:val="20"/>
          <w:szCs w:val="20"/>
        </w:rPr>
        <w:t xml:space="preserve">, J., &amp; Szegedy, C. (2015). </w:t>
      </w:r>
      <w:r w:rsidRPr="00C70A02">
        <w:rPr>
          <w:rFonts w:ascii="Times New Roman" w:hAnsi="Times New Roman" w:cs="Times New Roman"/>
          <w:i/>
          <w:iCs/>
          <w:sz w:val="20"/>
          <w:szCs w:val="20"/>
        </w:rPr>
        <w:t>Explaining and Harnessing Adversarial Examples</w:t>
      </w:r>
      <w:r w:rsidRPr="00C70A02">
        <w:rPr>
          <w:rFonts w:ascii="Times New Roman" w:hAnsi="Times New Roman" w:cs="Times New Roman"/>
          <w:sz w:val="20"/>
          <w:szCs w:val="20"/>
        </w:rPr>
        <w:t xml:space="preserve">. International Conference on Learning Representations (ICLR). </w:t>
      </w:r>
      <w:hyperlink r:id="rId5" w:tgtFrame="_new" w:history="1">
        <w:r w:rsidRPr="00C70A02">
          <w:rPr>
            <w:rStyle w:val="Hyperlink"/>
            <w:rFonts w:ascii="Times New Roman" w:hAnsi="Times New Roman" w:cs="Times New Roman"/>
            <w:sz w:val="20"/>
            <w:szCs w:val="20"/>
          </w:rPr>
          <w:t>https://arxiv.org/abs/1412.6572</w:t>
        </w:r>
      </w:hyperlink>
    </w:p>
    <w:p w14:paraId="5A4C2DB5" w14:textId="77777777" w:rsidR="00C80BE4" w:rsidRPr="00C70A02" w:rsidRDefault="00C80BE4" w:rsidP="00C80BE4">
      <w:pPr>
        <w:rPr>
          <w:rFonts w:ascii="Times New Roman" w:hAnsi="Times New Roman" w:cs="Times New Roman"/>
          <w:sz w:val="20"/>
          <w:szCs w:val="20"/>
        </w:rPr>
      </w:pPr>
      <w:r w:rsidRPr="00C70A02">
        <w:rPr>
          <w:rFonts w:ascii="Times New Roman" w:hAnsi="Times New Roman" w:cs="Times New Roman"/>
          <w:sz w:val="20"/>
          <w:szCs w:val="20"/>
        </w:rPr>
        <w:t xml:space="preserve">[2] Madry, A., </w:t>
      </w:r>
      <w:proofErr w:type="spellStart"/>
      <w:r w:rsidRPr="00C70A02">
        <w:rPr>
          <w:rFonts w:ascii="Times New Roman" w:hAnsi="Times New Roman" w:cs="Times New Roman"/>
          <w:sz w:val="20"/>
          <w:szCs w:val="20"/>
        </w:rPr>
        <w:t>Makelov</w:t>
      </w:r>
      <w:proofErr w:type="spellEnd"/>
      <w:r w:rsidRPr="00C70A02">
        <w:rPr>
          <w:rFonts w:ascii="Times New Roman" w:hAnsi="Times New Roman" w:cs="Times New Roman"/>
          <w:sz w:val="20"/>
          <w:szCs w:val="20"/>
        </w:rPr>
        <w:t xml:space="preserve">, A., Schmidt, L., Tsipras, D., &amp; Vladu, A. (2018). </w:t>
      </w:r>
      <w:r w:rsidRPr="00C70A02">
        <w:rPr>
          <w:rFonts w:ascii="Times New Roman" w:hAnsi="Times New Roman" w:cs="Times New Roman"/>
          <w:i/>
          <w:iCs/>
          <w:sz w:val="20"/>
          <w:szCs w:val="20"/>
        </w:rPr>
        <w:t>Towards Deep Learning Models Resistant to Adversarial Attacks</w:t>
      </w:r>
      <w:r w:rsidRPr="00C70A02">
        <w:rPr>
          <w:rFonts w:ascii="Times New Roman" w:hAnsi="Times New Roman" w:cs="Times New Roman"/>
          <w:sz w:val="20"/>
          <w:szCs w:val="20"/>
        </w:rPr>
        <w:t xml:space="preserve">. International Conference on Learning Representations (ICLR). </w:t>
      </w:r>
      <w:hyperlink r:id="rId6" w:tgtFrame="_new" w:history="1">
        <w:r w:rsidRPr="00C70A02">
          <w:rPr>
            <w:rStyle w:val="Hyperlink"/>
            <w:rFonts w:ascii="Times New Roman" w:hAnsi="Times New Roman" w:cs="Times New Roman"/>
            <w:sz w:val="20"/>
            <w:szCs w:val="20"/>
          </w:rPr>
          <w:t>https://openreview.net/fo</w:t>
        </w:r>
        <w:r w:rsidRPr="00C70A02">
          <w:rPr>
            <w:rStyle w:val="Hyperlink"/>
            <w:rFonts w:ascii="Times New Roman" w:hAnsi="Times New Roman" w:cs="Times New Roman"/>
            <w:sz w:val="20"/>
            <w:szCs w:val="20"/>
          </w:rPr>
          <w:t>r</w:t>
        </w:r>
        <w:r w:rsidRPr="00C70A02">
          <w:rPr>
            <w:rStyle w:val="Hyperlink"/>
            <w:rFonts w:ascii="Times New Roman" w:hAnsi="Times New Roman" w:cs="Times New Roman"/>
            <w:sz w:val="20"/>
            <w:szCs w:val="20"/>
          </w:rPr>
          <w:t>um?id=rJzIBfZAb</w:t>
        </w:r>
      </w:hyperlink>
    </w:p>
    <w:p w14:paraId="37825571" w14:textId="77777777" w:rsidR="00C80BE4" w:rsidRPr="00C70A02" w:rsidRDefault="00C80BE4" w:rsidP="00C80BE4">
      <w:pPr>
        <w:rPr>
          <w:rFonts w:ascii="Times New Roman" w:hAnsi="Times New Roman" w:cs="Times New Roman"/>
          <w:sz w:val="20"/>
          <w:szCs w:val="20"/>
        </w:rPr>
      </w:pPr>
      <w:r w:rsidRPr="00C70A02">
        <w:rPr>
          <w:rFonts w:ascii="Times New Roman" w:hAnsi="Times New Roman" w:cs="Times New Roman"/>
          <w:sz w:val="20"/>
          <w:szCs w:val="20"/>
        </w:rPr>
        <w:t xml:space="preserve">[3] Wong, E., Rice, L., &amp; Kolter, J. Z. (2020). </w:t>
      </w:r>
      <w:r w:rsidRPr="00C70A02">
        <w:rPr>
          <w:rFonts w:ascii="Times New Roman" w:hAnsi="Times New Roman" w:cs="Times New Roman"/>
          <w:i/>
          <w:iCs/>
          <w:sz w:val="20"/>
          <w:szCs w:val="20"/>
        </w:rPr>
        <w:t>Fast is Better than Free: Revisiting Adversarial Training</w:t>
      </w:r>
      <w:r w:rsidRPr="00C70A02">
        <w:rPr>
          <w:rFonts w:ascii="Times New Roman" w:hAnsi="Times New Roman" w:cs="Times New Roman"/>
          <w:sz w:val="20"/>
          <w:szCs w:val="20"/>
        </w:rPr>
        <w:t xml:space="preserve">. International Conference on Learning Representations (ICLR). </w:t>
      </w:r>
      <w:hyperlink r:id="rId7" w:tgtFrame="_new" w:history="1">
        <w:r w:rsidRPr="00C70A02">
          <w:rPr>
            <w:rStyle w:val="Hyperlink"/>
            <w:rFonts w:ascii="Times New Roman" w:hAnsi="Times New Roman" w:cs="Times New Roman"/>
            <w:sz w:val="20"/>
            <w:szCs w:val="20"/>
          </w:rPr>
          <w:t>https://openreview.net/forum?id=BJx040EFvH</w:t>
        </w:r>
      </w:hyperlink>
    </w:p>
    <w:p w14:paraId="1E149DFB" w14:textId="77777777" w:rsidR="00C80BE4" w:rsidRPr="00C70A02" w:rsidRDefault="00C80BE4" w:rsidP="00C80BE4">
      <w:pPr>
        <w:rPr>
          <w:rFonts w:ascii="Times New Roman" w:hAnsi="Times New Roman" w:cs="Times New Roman"/>
          <w:sz w:val="20"/>
          <w:szCs w:val="20"/>
        </w:rPr>
      </w:pPr>
      <w:r w:rsidRPr="00C70A02">
        <w:rPr>
          <w:rFonts w:ascii="Times New Roman" w:hAnsi="Times New Roman" w:cs="Times New Roman"/>
          <w:sz w:val="20"/>
          <w:szCs w:val="20"/>
        </w:rPr>
        <w:t xml:space="preserve">[4] Boenisch, F., &amp; Dziedzic, A. (2025). </w:t>
      </w:r>
      <w:r w:rsidRPr="00C70A02">
        <w:rPr>
          <w:rFonts w:ascii="Times New Roman" w:hAnsi="Times New Roman" w:cs="Times New Roman"/>
          <w:i/>
          <w:iCs/>
          <w:sz w:val="20"/>
          <w:szCs w:val="20"/>
        </w:rPr>
        <w:t>Lecture 06: Adversarial Machine Learning</w:t>
      </w:r>
      <w:r w:rsidRPr="00C70A02">
        <w:rPr>
          <w:rFonts w:ascii="Times New Roman" w:hAnsi="Times New Roman" w:cs="Times New Roman"/>
          <w:sz w:val="20"/>
          <w:szCs w:val="20"/>
        </w:rPr>
        <w:t xml:space="preserve">. Trustworthy Machine Learning (SS2025). </w:t>
      </w:r>
      <w:proofErr w:type="spellStart"/>
      <w:r w:rsidRPr="00C70A02">
        <w:rPr>
          <w:rFonts w:ascii="Times New Roman" w:hAnsi="Times New Roman" w:cs="Times New Roman"/>
          <w:sz w:val="20"/>
          <w:szCs w:val="20"/>
        </w:rPr>
        <w:t>SprintML</w:t>
      </w:r>
      <w:proofErr w:type="spellEnd"/>
      <w:r w:rsidRPr="00C70A02">
        <w:rPr>
          <w:rFonts w:ascii="Times New Roman" w:hAnsi="Times New Roman" w:cs="Times New Roman"/>
          <w:sz w:val="20"/>
          <w:szCs w:val="20"/>
        </w:rPr>
        <w:t xml:space="preserve"> / CISPA Helmholtz Center for Information Security.</w:t>
      </w:r>
    </w:p>
    <w:p w14:paraId="76128EAB" w14:textId="70895717" w:rsidR="00126E8D" w:rsidRPr="00C80BE4" w:rsidRDefault="00126E8D"/>
    <w:p w14:paraId="493A2B13" w14:textId="77777777" w:rsidR="00C70A02" w:rsidRPr="00C80BE4" w:rsidRDefault="00C70A02"/>
    <w:sectPr w:rsidR="00C70A02" w:rsidRPr="00C80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A4449"/>
    <w:multiLevelType w:val="multilevel"/>
    <w:tmpl w:val="B2B6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83514"/>
    <w:multiLevelType w:val="multilevel"/>
    <w:tmpl w:val="06EE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98255">
    <w:abstractNumId w:val="1"/>
  </w:num>
  <w:num w:numId="2" w16cid:durableId="69153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8D"/>
    <w:rsid w:val="00005A55"/>
    <w:rsid w:val="000A3715"/>
    <w:rsid w:val="00126E8D"/>
    <w:rsid w:val="00137C7C"/>
    <w:rsid w:val="001F73EF"/>
    <w:rsid w:val="0024753E"/>
    <w:rsid w:val="002549A8"/>
    <w:rsid w:val="00350446"/>
    <w:rsid w:val="004449E1"/>
    <w:rsid w:val="00702AE1"/>
    <w:rsid w:val="007A0328"/>
    <w:rsid w:val="007C0F3F"/>
    <w:rsid w:val="00C54677"/>
    <w:rsid w:val="00C70A02"/>
    <w:rsid w:val="00C8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51A8"/>
  <w15:chartTrackingRefBased/>
  <w15:docId w15:val="{F657313E-FC02-4E12-8A6D-A1DB2FD9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8D"/>
    <w:pPr>
      <w:spacing w:line="276" w:lineRule="auto"/>
    </w:pPr>
    <w:rPr>
      <w:lang w:val="en-US"/>
    </w:rPr>
  </w:style>
  <w:style w:type="paragraph" w:styleId="Heading1">
    <w:name w:val="heading 1"/>
    <w:basedOn w:val="Normal"/>
    <w:next w:val="Normal"/>
    <w:link w:val="Heading1Char"/>
    <w:uiPriority w:val="9"/>
    <w:qFormat/>
    <w:rsid w:val="0012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E8D"/>
    <w:rPr>
      <w:rFonts w:eastAsiaTheme="majorEastAsia" w:cstheme="majorBidi"/>
      <w:color w:val="272727" w:themeColor="text1" w:themeTint="D8"/>
    </w:rPr>
  </w:style>
  <w:style w:type="paragraph" w:styleId="Title">
    <w:name w:val="Title"/>
    <w:basedOn w:val="Normal"/>
    <w:next w:val="Normal"/>
    <w:link w:val="TitleChar"/>
    <w:uiPriority w:val="10"/>
    <w:qFormat/>
    <w:rsid w:val="0012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E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E8D"/>
    <w:rPr>
      <w:i/>
      <w:iCs/>
      <w:color w:val="404040" w:themeColor="text1" w:themeTint="BF"/>
    </w:rPr>
  </w:style>
  <w:style w:type="paragraph" w:styleId="ListParagraph">
    <w:name w:val="List Paragraph"/>
    <w:basedOn w:val="Normal"/>
    <w:uiPriority w:val="34"/>
    <w:qFormat/>
    <w:rsid w:val="00126E8D"/>
    <w:pPr>
      <w:ind w:left="720"/>
      <w:contextualSpacing/>
    </w:pPr>
  </w:style>
  <w:style w:type="character" w:styleId="IntenseEmphasis">
    <w:name w:val="Intense Emphasis"/>
    <w:basedOn w:val="DefaultParagraphFont"/>
    <w:uiPriority w:val="21"/>
    <w:qFormat/>
    <w:rsid w:val="00126E8D"/>
    <w:rPr>
      <w:i/>
      <w:iCs/>
      <w:color w:val="0F4761" w:themeColor="accent1" w:themeShade="BF"/>
    </w:rPr>
  </w:style>
  <w:style w:type="paragraph" w:styleId="IntenseQuote">
    <w:name w:val="Intense Quote"/>
    <w:basedOn w:val="Normal"/>
    <w:next w:val="Normal"/>
    <w:link w:val="IntenseQuoteChar"/>
    <w:uiPriority w:val="30"/>
    <w:qFormat/>
    <w:rsid w:val="0012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E8D"/>
    <w:rPr>
      <w:i/>
      <w:iCs/>
      <w:color w:val="0F4761" w:themeColor="accent1" w:themeShade="BF"/>
    </w:rPr>
  </w:style>
  <w:style w:type="character" w:styleId="IntenseReference">
    <w:name w:val="Intense Reference"/>
    <w:basedOn w:val="DefaultParagraphFont"/>
    <w:uiPriority w:val="32"/>
    <w:qFormat/>
    <w:rsid w:val="00126E8D"/>
    <w:rPr>
      <w:b/>
      <w:bCs/>
      <w:smallCaps/>
      <w:color w:val="0F4761" w:themeColor="accent1" w:themeShade="BF"/>
      <w:spacing w:val="5"/>
    </w:rPr>
  </w:style>
  <w:style w:type="paragraph" w:styleId="NormalWeb">
    <w:name w:val="Normal (Web)"/>
    <w:basedOn w:val="Normal"/>
    <w:uiPriority w:val="99"/>
    <w:semiHidden/>
    <w:unhideWhenUsed/>
    <w:rsid w:val="00126E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6E8D"/>
    <w:rPr>
      <w:b/>
      <w:bCs/>
    </w:rPr>
  </w:style>
  <w:style w:type="character" w:customStyle="1" w:styleId="katex-mathml">
    <w:name w:val="katex-mathml"/>
    <w:basedOn w:val="DefaultParagraphFont"/>
    <w:rsid w:val="00126E8D"/>
  </w:style>
  <w:style w:type="character" w:customStyle="1" w:styleId="mord">
    <w:name w:val="mord"/>
    <w:basedOn w:val="DefaultParagraphFont"/>
    <w:rsid w:val="00126E8D"/>
  </w:style>
  <w:style w:type="character" w:customStyle="1" w:styleId="vlist-s">
    <w:name w:val="vlist-s"/>
    <w:basedOn w:val="DefaultParagraphFont"/>
    <w:rsid w:val="00126E8D"/>
  </w:style>
  <w:style w:type="character" w:styleId="HTMLCode">
    <w:name w:val="HTML Code"/>
    <w:basedOn w:val="DefaultParagraphFont"/>
    <w:uiPriority w:val="99"/>
    <w:semiHidden/>
    <w:unhideWhenUsed/>
    <w:rsid w:val="004449E1"/>
    <w:rPr>
      <w:rFonts w:ascii="Courier New" w:eastAsia="Times New Roman" w:hAnsi="Courier New" w:cs="Courier New"/>
      <w:sz w:val="20"/>
      <w:szCs w:val="20"/>
    </w:rPr>
  </w:style>
  <w:style w:type="character" w:styleId="Emphasis">
    <w:name w:val="Emphasis"/>
    <w:basedOn w:val="DefaultParagraphFont"/>
    <w:uiPriority w:val="20"/>
    <w:qFormat/>
    <w:rsid w:val="001F73EF"/>
    <w:rPr>
      <w:i/>
      <w:iCs/>
    </w:rPr>
  </w:style>
  <w:style w:type="character" w:styleId="Hyperlink">
    <w:name w:val="Hyperlink"/>
    <w:basedOn w:val="DefaultParagraphFont"/>
    <w:uiPriority w:val="99"/>
    <w:unhideWhenUsed/>
    <w:rsid w:val="00C80BE4"/>
    <w:rPr>
      <w:color w:val="467886" w:themeColor="hyperlink"/>
      <w:u w:val="single"/>
    </w:rPr>
  </w:style>
  <w:style w:type="character" w:styleId="UnresolvedMention">
    <w:name w:val="Unresolved Mention"/>
    <w:basedOn w:val="DefaultParagraphFont"/>
    <w:uiPriority w:val="99"/>
    <w:semiHidden/>
    <w:unhideWhenUsed/>
    <w:rsid w:val="00C80BE4"/>
    <w:rPr>
      <w:color w:val="605E5C"/>
      <w:shd w:val="clear" w:color="auto" w:fill="E1DFDD"/>
    </w:rPr>
  </w:style>
  <w:style w:type="character" w:styleId="FollowedHyperlink">
    <w:name w:val="FollowedHyperlink"/>
    <w:basedOn w:val="DefaultParagraphFont"/>
    <w:uiPriority w:val="99"/>
    <w:semiHidden/>
    <w:unhideWhenUsed/>
    <w:rsid w:val="00C80B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8831">
      <w:bodyDiv w:val="1"/>
      <w:marLeft w:val="0"/>
      <w:marRight w:val="0"/>
      <w:marTop w:val="0"/>
      <w:marBottom w:val="0"/>
      <w:divBdr>
        <w:top w:val="none" w:sz="0" w:space="0" w:color="auto"/>
        <w:left w:val="none" w:sz="0" w:space="0" w:color="auto"/>
        <w:bottom w:val="none" w:sz="0" w:space="0" w:color="auto"/>
        <w:right w:val="none" w:sz="0" w:space="0" w:color="auto"/>
      </w:divBdr>
      <w:divsChild>
        <w:div w:id="1460879304">
          <w:marLeft w:val="0"/>
          <w:marRight w:val="0"/>
          <w:marTop w:val="0"/>
          <w:marBottom w:val="0"/>
          <w:divBdr>
            <w:top w:val="none" w:sz="0" w:space="0" w:color="auto"/>
            <w:left w:val="none" w:sz="0" w:space="0" w:color="auto"/>
            <w:bottom w:val="none" w:sz="0" w:space="0" w:color="auto"/>
            <w:right w:val="none" w:sz="0" w:space="0" w:color="auto"/>
          </w:divBdr>
          <w:divsChild>
            <w:div w:id="11601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7651">
      <w:bodyDiv w:val="1"/>
      <w:marLeft w:val="0"/>
      <w:marRight w:val="0"/>
      <w:marTop w:val="0"/>
      <w:marBottom w:val="0"/>
      <w:divBdr>
        <w:top w:val="none" w:sz="0" w:space="0" w:color="auto"/>
        <w:left w:val="none" w:sz="0" w:space="0" w:color="auto"/>
        <w:bottom w:val="none" w:sz="0" w:space="0" w:color="auto"/>
        <w:right w:val="none" w:sz="0" w:space="0" w:color="auto"/>
      </w:divBdr>
    </w:div>
    <w:div w:id="689916306">
      <w:bodyDiv w:val="1"/>
      <w:marLeft w:val="0"/>
      <w:marRight w:val="0"/>
      <w:marTop w:val="0"/>
      <w:marBottom w:val="0"/>
      <w:divBdr>
        <w:top w:val="none" w:sz="0" w:space="0" w:color="auto"/>
        <w:left w:val="none" w:sz="0" w:space="0" w:color="auto"/>
        <w:bottom w:val="none" w:sz="0" w:space="0" w:color="auto"/>
        <w:right w:val="none" w:sz="0" w:space="0" w:color="auto"/>
      </w:divBdr>
    </w:div>
    <w:div w:id="971515761">
      <w:bodyDiv w:val="1"/>
      <w:marLeft w:val="0"/>
      <w:marRight w:val="0"/>
      <w:marTop w:val="0"/>
      <w:marBottom w:val="0"/>
      <w:divBdr>
        <w:top w:val="none" w:sz="0" w:space="0" w:color="auto"/>
        <w:left w:val="none" w:sz="0" w:space="0" w:color="auto"/>
        <w:bottom w:val="none" w:sz="0" w:space="0" w:color="auto"/>
        <w:right w:val="none" w:sz="0" w:space="0" w:color="auto"/>
      </w:divBdr>
    </w:div>
    <w:div w:id="1241719644">
      <w:bodyDiv w:val="1"/>
      <w:marLeft w:val="0"/>
      <w:marRight w:val="0"/>
      <w:marTop w:val="0"/>
      <w:marBottom w:val="0"/>
      <w:divBdr>
        <w:top w:val="none" w:sz="0" w:space="0" w:color="auto"/>
        <w:left w:val="none" w:sz="0" w:space="0" w:color="auto"/>
        <w:bottom w:val="none" w:sz="0" w:space="0" w:color="auto"/>
        <w:right w:val="none" w:sz="0" w:space="0" w:color="auto"/>
      </w:divBdr>
    </w:div>
    <w:div w:id="1485201236">
      <w:bodyDiv w:val="1"/>
      <w:marLeft w:val="0"/>
      <w:marRight w:val="0"/>
      <w:marTop w:val="0"/>
      <w:marBottom w:val="0"/>
      <w:divBdr>
        <w:top w:val="none" w:sz="0" w:space="0" w:color="auto"/>
        <w:left w:val="none" w:sz="0" w:space="0" w:color="auto"/>
        <w:bottom w:val="none" w:sz="0" w:space="0" w:color="auto"/>
        <w:right w:val="none" w:sz="0" w:space="0" w:color="auto"/>
      </w:divBdr>
    </w:div>
    <w:div w:id="1577784103">
      <w:bodyDiv w:val="1"/>
      <w:marLeft w:val="0"/>
      <w:marRight w:val="0"/>
      <w:marTop w:val="0"/>
      <w:marBottom w:val="0"/>
      <w:divBdr>
        <w:top w:val="none" w:sz="0" w:space="0" w:color="auto"/>
        <w:left w:val="none" w:sz="0" w:space="0" w:color="auto"/>
        <w:bottom w:val="none" w:sz="0" w:space="0" w:color="auto"/>
        <w:right w:val="none" w:sz="0" w:space="0" w:color="auto"/>
      </w:divBdr>
    </w:div>
    <w:div w:id="1655596767">
      <w:bodyDiv w:val="1"/>
      <w:marLeft w:val="0"/>
      <w:marRight w:val="0"/>
      <w:marTop w:val="0"/>
      <w:marBottom w:val="0"/>
      <w:divBdr>
        <w:top w:val="none" w:sz="0" w:space="0" w:color="auto"/>
        <w:left w:val="none" w:sz="0" w:space="0" w:color="auto"/>
        <w:bottom w:val="none" w:sz="0" w:space="0" w:color="auto"/>
        <w:right w:val="none" w:sz="0" w:space="0" w:color="auto"/>
      </w:divBdr>
    </w:div>
    <w:div w:id="1679120552">
      <w:bodyDiv w:val="1"/>
      <w:marLeft w:val="0"/>
      <w:marRight w:val="0"/>
      <w:marTop w:val="0"/>
      <w:marBottom w:val="0"/>
      <w:divBdr>
        <w:top w:val="none" w:sz="0" w:space="0" w:color="auto"/>
        <w:left w:val="none" w:sz="0" w:space="0" w:color="auto"/>
        <w:bottom w:val="none" w:sz="0" w:space="0" w:color="auto"/>
        <w:right w:val="none" w:sz="0" w:space="0" w:color="auto"/>
      </w:divBdr>
    </w:div>
    <w:div w:id="19421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view.net/forum?id=BJx040EFv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forum?id=rJzIBfZAb" TargetMode="External"/><Relationship Id="rId5" Type="http://schemas.openxmlformats.org/officeDocument/2006/relationships/hyperlink" Target="https://arxiv.org/abs/1412.65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Rajshekar Karan Rajshekar</dc:creator>
  <cp:keywords/>
  <dc:description/>
  <cp:lastModifiedBy>Raveena Ramamurthy</cp:lastModifiedBy>
  <cp:revision>7</cp:revision>
  <cp:lastPrinted>2025-07-09T14:46:00Z</cp:lastPrinted>
  <dcterms:created xsi:type="dcterms:W3CDTF">2025-07-08T14:51:00Z</dcterms:created>
  <dcterms:modified xsi:type="dcterms:W3CDTF">2025-07-09T14:46:00Z</dcterms:modified>
</cp:coreProperties>
</file>