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3.1 Sensor Node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Electrical Parameters</w:t>
      </w:r>
    </w:p>
    <w:tbl>
      <w:tblPr>
        <w:tblStyle w:val="Table1"/>
        <w:tblW w:w="9026.0" w:type="dxa"/>
        <w:jc w:val="left"/>
        <w:tblLayout w:type="fixed"/>
        <w:tblLook w:val="0400"/>
      </w:tblPr>
      <w:tblGrid>
        <w:gridCol w:w="2853"/>
        <w:gridCol w:w="6173"/>
        <w:tblGridChange w:id="0">
          <w:tblGrid>
            <w:gridCol w:w="2853"/>
            <w:gridCol w:w="617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Main operating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24 VDC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Alternative power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Battery</w:t>
            </w:r>
          </w:p>
          <w:p>
            <w:r>
              <w:rPr>
                <w:i/>
                <w:color w:val="595959"/>
                <w:sz w:val="16"/>
              </w:rPr>
              <w:t>Catatan: Jalur pengembangan terpisah/R&amp;D — tidak menghambat deployment; catu daya utama produksi = 24 VDC ≥2A/unit (dec:39)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AC/DC adapter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220 VAC, 50 Hz</w:t>
            </w:r>
          </w:p>
          <w:p>
            <w:r>
              <w:rPr>
                <w:i/>
                <w:color w:val="595959"/>
                <w:sz w:val="16"/>
              </w:rPr>
              <w:t>Catatan: Standar jaringan listrik PLN Indonesia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AC/DC adapter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24 VDC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operating voltages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5 VDC &amp; 3,3 VDC</w:t>
            </w:r>
          </w:p>
          <w:p>
            <w:r>
              <w:rPr>
                <w:i/>
                <w:color w:val="595959"/>
                <w:sz w:val="16"/>
              </w:rPr>
              <w:t>Catatan: 5 VDC untuk rail sensor/heater MQ, 3,3 VDC untuk logic ESP32-S3 — rincian arus tiap rail internal masih perlu didokumentasikan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input current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±0,33 A @ 24 VDC</w:t>
            </w:r>
          </w:p>
          <w:p>
            <w:r>
              <w:rPr>
                <w:i/>
                <w:color w:val="595959"/>
                <w:sz w:val="16"/>
              </w:rPr>
              <w:t>Catatan: Dihitung dari konsumsi daya maks 7,995 W ÷ 24 VDC,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power consumption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7,995 W @ 24 VDC</w:t>
            </w:r>
          </w:p>
          <w:p>
            <w:r>
              <w:rPr>
                <w:i/>
                <w:color w:val="595959"/>
                <w:sz w:val="16"/>
              </w:rPr>
              <w:t>Catatan: Versi catu daya kontinu final, sesuai Parameter spesifikasi EMC_lengkap.docx &amp; dec:39. Draw ON versi baterai duty-cycled terukur terpisah 5,75 W (5V×1,15A) — beda mode operasi, bukan kontradiksi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Li-ion 18650 (merek LiitoKala), konfigurasi 7P (7 sel paralel)</w:t>
            </w:r>
          </w:p>
          <w:p>
            <w:r>
              <w:rPr>
                <w:i/>
                <w:color w:val="595959"/>
                <w:sz w:val="16"/>
              </w:rPr>
              <w:t>Catatan: Merek baterai dikonfirmasi user (26 Agu 2026): LiitoKala. Jalur pengembangan terpisah (R&amp;D) — tidak menghambat deployment versi 24 VDC (dec:39)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nominal voltage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4,2 V</w:t>
            </w:r>
          </w:p>
          <w:p>
            <w:r>
              <w:rPr>
                <w:i/>
                <w:color w:val="595959"/>
                <w:sz w:val="16"/>
              </w:rPr>
              <w:t>Catatan: Tegangan penuh/full-charge per sel; tegangan nominal Li-ion pada umumnya 3,7 V — perlu klarifikasi istilah pada dokumen asal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capacity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28.000 mAh / 28 Ah total</w:t>
            </w:r>
          </w:p>
          <w:p>
            <w:r>
              <w:rPr>
                <w:i/>
                <w:color w:val="595959"/>
                <w:sz w:val="16"/>
              </w:rPr>
              <w:t>Catatan: Konfigurasi 7P × 4.000 mAh, ≈70,4 Wh usable — BUKAN salah ketik, sesuai data pengujian daya (Timeline Update Juli 2026)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[Fuse / reverse polarity / overvoltage / overcurrent – to be confirmed] all</w:t>
            </w:r>
          </w:p>
        </w:tc>
      </w:tr>
    </w:tbl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Sensor and Communication Parameters</w:t>
      </w:r>
    </w:p>
    <w:tbl>
      <w:tblPr>
        <w:tblStyle w:val="Table2"/>
        <w:tblW w:w="7822.0" w:type="dxa"/>
        <w:jc w:val="left"/>
        <w:tblLayout w:type="fixed"/>
        <w:tblLook w:val="0400"/>
      </w:tblPr>
      <w:tblGrid>
        <w:gridCol w:w="2595"/>
        <w:gridCol w:w="5227"/>
        <w:tblGridChange w:id="0">
          <w:tblGrid>
            <w:gridCol w:w="2595"/>
            <w:gridCol w:w="5227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Gas sensor(s)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MQ-2, MQ-3B, MQ-4, MQ-5, MQ-6, MQ-7B, MQ-8, MQ-135</w:t>
            </w:r>
          </w:p>
          <w:p>
            <w:r>
              <w:rPr>
                <w:i/>
                <w:color w:val="595959"/>
                <w:sz w:val="16"/>
              </w:rPr>
              <w:t>Catatan: 8 kanal,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Environmental sensor(s)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Belum terpasang pada unit produksi</w:t>
            </w:r>
          </w:p>
          <w:p>
            <w:r>
              <w:rPr>
                <w:i/>
                <w:color w:val="595959"/>
                <w:sz w:val="16"/>
              </w:rPr>
              <w:t>Catatan: BME280 ganda (internal/eksternal) hanya ada pada rig gas chamber R&amp;D terpisah; perlu klarifikasi apakah environmental sensor dimaksud untuk unit produksi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Processing unit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ESP32-S3-WROOM-1U</w:t>
            </w:r>
          </w:p>
          <w:p>
            <w:r>
              <w:rPr>
                <w:i/>
                <w:color w:val="595959"/>
                <w:sz w:val="16"/>
              </w:rPr>
              <w:t>Catatan: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Wireless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[LoRa / other – to be confirmed] LoRa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920 MHz</w:t>
            </w:r>
          </w:p>
          <w:p>
            <w:r>
              <w:rPr>
                <w:i/>
                <w:color w:val="595959"/>
                <w:sz w:val="16"/>
              </w:rPr>
              <w:t>Catatan: Konfigurasi STAR ke Cluster Head, dalam pita ISM regional 920–923 MHz —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Transmit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17 dBm</w:t>
            </w:r>
          </w:p>
          <w:p>
            <w:r>
              <w:rPr>
                <w:i/>
                <w:color w:val="595959"/>
                <w:sz w:val="16"/>
              </w:rPr>
              <w:t>Catatan: Dikonfigurasi firmware; modul radio E22-900MM22S mampu maksimum 22 dBm — bukan kontradiksi (dec:45)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Eksternal, omnidirectional, SMA Male, 3 dBi</w:t>
            </w:r>
          </w:p>
          <w:p>
            <w:r>
              <w:rPr>
                <w:i/>
                <w:color w:val="595959"/>
                <w:sz w:val="16"/>
              </w:rPr>
              <w:t>Catatan: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transmission interval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Configurable, default 10 s</w:t>
            </w:r>
          </w:p>
          <w:p>
            <w:r>
              <w:rPr>
                <w:i/>
                <w:color w:val="595959"/>
                <w:sz w:val="16"/>
              </w:rPr>
              <w:t>Catatan: Dikonfirmasi sbg asumsi pengujian daya baterai Cluster Head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Mechanical Parameters</w:t>
      </w:r>
    </w:p>
    <w:tbl>
      <w:tblPr>
        <w:tblStyle w:val="Table3"/>
        <w:tblW w:w="7290.0" w:type="dxa"/>
        <w:jc w:val="left"/>
        <w:tblLayout w:type="fixed"/>
        <w:tblLook w:val="0400"/>
      </w:tblPr>
      <w:tblGrid>
        <w:gridCol w:w="2482"/>
        <w:gridCol w:w="4808"/>
        <w:tblGridChange w:id="0">
          <w:tblGrid>
            <w:gridCol w:w="2482"/>
            <w:gridCol w:w="480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Enclosure material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Aluminum alloy + Stainless steel</w:t>
            </w:r>
          </w:p>
          <w:p>
            <w:r>
              <w:rPr>
                <w:i/>
                <w:color w:val="595959"/>
                <w:sz w:val="16"/>
              </w:rPr>
              <w:t>Catatan: Dipilih sebagai material casing Node Sensor (dikonfirmasi user, 27 Agu 2026). Grade spesifik aluminium/stainless steel belum ditentukan. Referensi industri sejenis: Nanjing KELISAIKE K500/K800 (aluminum alloy + stainless steel, Exd II CT6) &amp; AIYI (316L stainless steel + die-casting aluminum, Ex d IIC T6 Gb) — lihat REFERENSI-KOMPONEN-BOM.md. PVC dihindari sesuai keputusan rapat 6 Agustus 2026 (dec:31)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Dimensions (L × W × 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200 × 90 × 290 mm</w:t>
            </w:r>
          </w:p>
          <w:p>
            <w:r>
              <w:rPr>
                <w:i/>
                <w:color w:val="595959"/>
                <w:sz w:val="16"/>
              </w:rPr>
              <w:t>Catatan: 20×9×29 cm,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kg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Mounting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L-bracket, ref. desain Emerson</w:t>
            </w:r>
          </w:p>
          <w:p>
            <w:r>
              <w:rPr>
                <w:i/>
                <w:color w:val="595959"/>
                <w:sz w:val="16"/>
              </w:rPr>
              <w:t>Catatan: Dipasang ke struktur existing kilang tanpa pengeboran/pengelasan (dec:27, dec:40)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Ingress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[IP rating – 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Cable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[Cable gland specification – 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installation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Eksternal (SMA Male)</w:t>
            </w:r>
          </w:p>
          <w:p>
            <w:r>
              <w:rPr>
                <w:i/>
                <w:color w:val="595959"/>
                <w:sz w:val="16"/>
              </w:rPr>
              <w:t>Catatan: Pada beberapa unit, antena Wi-Fi 2,4G masih di dalam casing dan perlu dikeluarkan agar konfigurasi channel berfungsi andal (weekly meeting 30 Jul 2026)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temperature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°C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humidity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%RH</w:t>
            </w:r>
          </w:p>
        </w:tc>
      </w:tr>
    </w:tbl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3.2 Cluster Head (CH)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Electrical Parameters</w:t>
      </w:r>
    </w:p>
    <w:tbl>
      <w:tblPr>
        <w:tblStyle w:val="Table4"/>
        <w:tblW w:w="9026.0" w:type="dxa"/>
        <w:jc w:val="left"/>
        <w:tblLayout w:type="fixed"/>
        <w:tblLook w:val="0400"/>
      </w:tblPr>
      <w:tblGrid>
        <w:gridCol w:w="2702"/>
        <w:gridCol w:w="6324"/>
        <w:tblGridChange w:id="0">
          <w:tblGrid>
            <w:gridCol w:w="2702"/>
            <w:gridCol w:w="632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Primary power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Rechargeable battery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Charging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Solar photovoltaic panel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chemistry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Li-ion 18650 (merek LiitoKala)</w:t>
            </w:r>
          </w:p>
          <w:p>
            <w:r>
              <w:rPr>
                <w:i/>
                <w:color w:val="595959"/>
                <w:sz w:val="16"/>
              </w:rPr>
              <w:t>Catatan: Merek baterai dikonfirmasi user (26 Agu 2026). Sel sama dengan Node Sensor — keamanan sel/BMS di kondisi kilang BELUM didokumentasikan (gate:ch-batt-safety, dec:41)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nominal voltage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4,2 V</w:t>
            </w:r>
          </w:p>
          <w:p>
            <w:r>
              <w:rPr>
                <w:i/>
                <w:color w:val="595959"/>
                <w:sz w:val="16"/>
              </w:rPr>
              <w:t>Catatan: Tegangan penuh/full-charge; tegangan nominal Li-ion pada umumnya 3,7 V — perlu klarifikasi istilah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Battery capacity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12000 mAh Ah/Wh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Solar panel rated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10–12 Wp per panel</w:t>
            </w:r>
          </w:p>
          <w:p>
            <w:r>
              <w:rPr>
                <w:i/>
                <w:color w:val="595959"/>
                <w:sz w:val="16"/>
              </w:rPr>
              <w:t>Catatan: Spesifikasi final dikonfirmasi user (26 Agu 2026). Nilai sebelumnya dari pengukuran lapangan proyek (±6,51 Wp/panel, Isc 1,29 A) — mendekati rentang ini, dianggap konsisten. Sertifikasi hazardous/flammable area untuk panel ini masih terbuka (gate:solar-cert)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Solar panel nominal voltage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≈7,77 V</w:t>
            </w:r>
          </w:p>
          <w:p>
            <w:r>
              <w:rPr>
                <w:i/>
                <w:color w:val="595959"/>
                <w:sz w:val="16"/>
              </w:rPr>
              <w:t>Catatan: Titik operasi terukur panel, arus 0,74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Charge controller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BQ25185 (Texas Instruments)</w:t>
            </w:r>
          </w:p>
          <w:p>
            <w:r>
              <w:rPr>
                <w:i/>
                <w:color w:val="595959"/>
                <w:sz w:val="16"/>
              </w:rPr>
              <w:t>Catatan: IC charger + power path management solar/baterai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Internal operating voltage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3,3 VDC</w:t>
            </w:r>
          </w:p>
          <w:p>
            <w:r>
              <w:rPr>
                <w:i/>
                <w:color w:val="595959"/>
                <w:sz w:val="16"/>
              </w:rPr>
              <w:t>Catatan: Via regulator buck-boost TPS63020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operating current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power consumption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0,73 W</w:t>
            </w:r>
          </w:p>
          <w:p>
            <w:r>
              <w:rPr>
                <w:i/>
                <w:color w:val="595959"/>
                <w:sz w:val="16"/>
              </w:rPr>
              <w:t>Catatan: Sesuai Parameter spesifikasi EMC_lengkap.docx. Konsumsi rata-rata terukur lapangan ≈84 mA (≈7,56 Wh/hari) — basis pengukuran (maks vs rata-rata) berbeda, belum direkonsiliasi (gate:ch-power-spec)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Electrical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Sebagian oleh IC charger BQ25185</w:t>
            </w:r>
          </w:p>
          <w:p>
            <w:r>
              <w:rPr>
                <w:i/>
                <w:color w:val="595959"/>
                <w:sz w:val="16"/>
              </w:rPr>
              <w:t>Catatan: Proteksi pengisian baterai standar; rincian proteksi sirkuit lengkap (short-circuit/reverse polarity) belum didokumentasikan</w:t>
            </w:r>
          </w:p>
        </w:tc>
      </w:tr>
    </w:tbl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Communication Parameters</w:t>
      </w:r>
    </w:p>
    <w:tbl>
      <w:tblPr>
        <w:tblStyle w:val="Table5"/>
        <w:tblW w:w="6996.0" w:type="dxa"/>
        <w:jc w:val="left"/>
        <w:tblLayout w:type="fixed"/>
        <w:tblLook w:val="0400"/>
      </w:tblPr>
      <w:tblGrid>
        <w:gridCol w:w="3515"/>
        <w:gridCol w:w="3481"/>
        <w:tblGridChange w:id="0">
          <w:tblGrid>
            <w:gridCol w:w="3515"/>
            <w:gridCol w:w="348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with Sensor Nodes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LoRa</w:t>
            </w:r>
          </w:p>
          <w:p>
            <w:r>
              <w:rPr>
                <w:i/>
                <w:color w:val="595959"/>
                <w:sz w:val="16"/>
              </w:rPr>
              <w:t>Catatan: Topologi STAR, Node Sensor → Cluster Head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with Gateway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LoRa</w:t>
            </w:r>
          </w:p>
          <w:p>
            <w:r>
              <w:rPr>
                <w:i/>
                <w:color w:val="595959"/>
                <w:sz w:val="16"/>
              </w:rPr>
              <w:t>Catatan: Topologi MESH multi-hop, antar-Cluster Head → Gateway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920 MHz (STAR) / 921 MHz (MESH)</w:t>
            </w:r>
          </w:p>
          <w:p>
            <w:r>
              <w:rPr>
                <w:i/>
                <w:color w:val="595959"/>
                <w:sz w:val="16"/>
              </w:rPr>
              <w:t>Catatan: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RF output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22 dBm</w:t>
            </w:r>
          </w:p>
          <w:p>
            <w:r>
              <w:rPr>
                <w:i/>
                <w:color w:val="595959"/>
                <w:sz w:val="16"/>
              </w:rPr>
              <w:t>Catatan: Maksimum modul radio E22-900MM22S,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Fiber omnidirectional</w:t>
            </w:r>
          </w:p>
          <w:p>
            <w:r>
              <w:rPr>
                <w:i/>
                <w:color w:val="595959"/>
                <w:sz w:val="16"/>
              </w:rPr>
              <w:t>Catatan: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gain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3 dBi (STAR) / 8 dBi (MESH)</w:t>
            </w:r>
          </w:p>
          <w:p>
            <w:r>
              <w:rPr>
                <w:i/>
                <w:color w:val="595959"/>
                <w:sz w:val="16"/>
              </w:rPr>
              <w:t>Catatan: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range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Installation/environment dependent</w:t>
            </w:r>
          </w:p>
          <w:p>
            <w:r>
              <w:rPr>
                <w:i/>
                <w:color w:val="595959"/>
                <w:sz w:val="16"/>
              </w:rPr>
              <w:t>Catatan: Referensi lapangan: ~100 m @ −71 dBm (PDR 100%), hingga 242 m PDR 100% (area terbuka), turun ke PDR 26% pada −112 dBm (data uji RF LoRa internal)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supported Sensor Nodes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Belum ada angka resmi</w:t>
            </w:r>
          </w:p>
          <w:p>
            <w:r>
              <w:rPr>
                <w:i/>
                <w:color w:val="595959"/>
                <w:sz w:val="16"/>
              </w:rPr>
              <w:t>Catatan: Action item terbuka (Tim Komunikasi ITB, gate:capacity) — jangan kutip angka spesifik sebelum dikonfirmasi resmi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Data transmission interval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Configurable</w:t>
            </w:r>
          </w:p>
        </w:tc>
      </w:tr>
    </w:tbl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Mechanical Parameters</w:t>
      </w:r>
    </w:p>
    <w:tbl>
      <w:tblPr>
        <w:tblStyle w:val="Table6"/>
        <w:tblW w:w="7270.0" w:type="dxa"/>
        <w:jc w:val="left"/>
        <w:tblLayout w:type="fixed"/>
        <w:tblLook w:val="0400"/>
      </w:tblPr>
      <w:tblGrid>
        <w:gridCol w:w="2482"/>
        <w:gridCol w:w="4788"/>
        <w:tblGridChange w:id="0">
          <w:tblGrid>
            <w:gridCol w:w="2482"/>
            <w:gridCol w:w="478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Enclosure material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Aluminum alloy + Stainless steel</w:t>
            </w:r>
          </w:p>
          <w:p>
            <w:r>
              <w:rPr>
                <w:i/>
                <w:color w:val="595959"/>
                <w:sz w:val="16"/>
              </w:rPr>
              <w:t>Catatan: Dipilih sebagai material casing Cluster Head (dikonfirmasi user, 27 Agu 2026), sama dengan Node Sensor. Grade spesifik belum ditentukan — lihat REFERENSI-KOMPONEN-BOM.md. PVC dihindari sesuai keputusan rapat 6 Agustus 2026 (dec:31)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Dimensions (L × W × 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80 × 80 × 210 mm</w:t>
            </w:r>
          </w:p>
          <w:p>
            <w:r>
              <w:rPr>
                <w:i/>
                <w:color w:val="595959"/>
                <w:sz w:val="16"/>
              </w:rPr>
              <w:t>Catatan: 8×8×21 cm,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kg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Mounting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L-bracket, ref. desain Emerson</w:t>
            </w:r>
          </w:p>
          <w:p>
            <w:r>
              <w:rPr>
                <w:i/>
                <w:color w:val="595959"/>
                <w:sz w:val="16"/>
              </w:rPr>
              <w:t>Catatan: Dipasang satu tiang bersama panel solar (dec:40)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Ingress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IP66/67</w:t>
            </w:r>
          </w:p>
          <w:p>
            <w:r>
              <w:rPr>
                <w:i/>
                <w:color w:val="595959"/>
                <w:sz w:val="16"/>
              </w:rPr>
              <w:t>Catatan: Dikonfirmasi pada dokumentasi internal proyek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Cable entry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mounting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Solar panel mounting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External mounting structure</w:t>
            </w:r>
          </w:p>
          <w:p>
            <w:r>
              <w:rPr>
                <w:i/>
                <w:color w:val="595959"/>
                <w:sz w:val="16"/>
              </w:rPr>
              <w:t>Catatan: Tiang ±6 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temperature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°C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humidity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%RH</w:t>
            </w:r>
          </w:p>
        </w:tc>
      </w:tr>
    </w:tbl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3.3 LoRa Gateway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 Electrical Parameters</w:t>
      </w:r>
    </w:p>
    <w:tbl>
      <w:tblPr>
        <w:tblStyle w:val="Table7"/>
        <w:tblW w:w="7796.0" w:type="dxa"/>
        <w:jc w:val="left"/>
        <w:tblLayout w:type="fixed"/>
        <w:tblLook w:val="0400"/>
      </w:tblPr>
      <w:tblGrid>
        <w:gridCol w:w="3035"/>
        <w:gridCol w:w="4761"/>
        <w:tblGridChange w:id="0">
          <w:tblGrid>
            <w:gridCol w:w="3035"/>
            <w:gridCol w:w="47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Gateway operating voltage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5 VDC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Power source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External AC/DC adapter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Adapter input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220 VAC, 50 Hz</w:t>
            </w:r>
          </w:p>
          <w:p>
            <w:r>
              <w:rPr>
                <w:i/>
                <w:color w:val="595959"/>
                <w:sz w:val="16"/>
              </w:rPr>
              <w:t>Catatan: Standar jaringan listrik PLN Indonesia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Adapter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5 VDC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input current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≈0,146 A</w:t>
            </w:r>
          </w:p>
          <w:p>
            <w:r>
              <w:rPr>
                <w:i/>
                <w:color w:val="595959"/>
                <w:sz w:val="16"/>
              </w:rPr>
              <w:t>Catatan: Dihitung dari konsumsi daya maks 0,73 W ÷ 5 VDC,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Maximum power consumption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0,73 W</w:t>
            </w:r>
          </w:p>
          <w:p>
            <w:r>
              <w:rPr>
                <w:i/>
                <w:color w:val="595959"/>
                <w:sz w:val="16"/>
              </w:rPr>
              <w:t>Catatan: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DC connector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[USB-C/Micro-USB/DC jack – 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Electrical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</w:t>
            </w:r>
          </w:p>
        </w:tc>
      </w:tr>
    </w:tbl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C. Communication Parameters</w:t>
      </w:r>
    </w:p>
    <w:tbl>
      <w:tblPr>
        <w:tblStyle w:val="Table8"/>
        <w:tblW w:w="7142.0" w:type="dxa"/>
        <w:jc w:val="left"/>
        <w:tblLayout w:type="fixed"/>
        <w:tblLook w:val="0400"/>
      </w:tblPr>
      <w:tblGrid>
        <w:gridCol w:w="2594"/>
        <w:gridCol w:w="4548"/>
        <w:tblGridChange w:id="0">
          <w:tblGrid>
            <w:gridCol w:w="2594"/>
            <w:gridCol w:w="454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Field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LoRa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LoRa operating frequency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921 MHz</w:t>
            </w:r>
          </w:p>
          <w:p>
            <w:r>
              <w:rPr>
                <w:i/>
                <w:color w:val="595959"/>
                <w:sz w:val="16"/>
              </w:rPr>
              <w:t>Catatan: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RF output power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22 dBm</w:t>
            </w:r>
          </w:p>
          <w:p>
            <w:r>
              <w:rPr>
                <w:i/>
                <w:color w:val="595959"/>
                <w:sz w:val="16"/>
              </w:rPr>
              <w:t>Catatan: Maksimum modul radio E22-900MM22S,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LoRa antenna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Fiber omnidirectional</w:t>
            </w:r>
          </w:p>
          <w:p>
            <w:r>
              <w:rPr>
                <w:i/>
                <w:color w:val="595959"/>
                <w:sz w:val="16"/>
              </w:rPr>
              <w:t>Catatan: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gain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8 dBi</w:t>
            </w:r>
          </w:p>
          <w:p>
            <w:r>
              <w:rPr>
                <w:i/>
                <w:color w:val="595959"/>
                <w:sz w:val="16"/>
              </w:rPr>
              <w:t>Catatan: Sesuai Parameter spesifikasi EMC_lengkap.docx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Backhaul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Ethernet dan/atau Wi-Fi</w:t>
            </w:r>
          </w:p>
          <w:p>
            <w:r>
              <w:rPr>
                <w:i/>
                <w:color w:val="595959"/>
                <w:sz w:val="16"/>
              </w:rPr>
              <w:t>Catatan: Port Ethernet tersedia fisik (spek EMC); dukungan firmware BELUM dikonfirmasi (gate:gw-ethernet). Gateway wajib terdaftar di jaringan intranet kilang — MAC address, DHCP reservation/IP statis (dec:42)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Ethernet interface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Tersedia secara fisik</w:t>
            </w:r>
          </w:p>
          <w:p>
            <w:r>
              <w:rPr>
                <w:i/>
                <w:color w:val="595959"/>
                <w:sz w:val="16"/>
              </w:rPr>
              <w:t>Catatan: Pada hardware Gateway (Parameter spesifikasi EMC_lengkap.docx); dukungan firmware belum dikonfirmasi (gate:gw-ethernet)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Wi-Fi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Kemungkinan tersedia untuk uplink</w:t>
            </w:r>
          </w:p>
          <w:p>
            <w:r>
              <w:rPr>
                <w:i/>
                <w:color w:val="595959"/>
                <w:sz w:val="16"/>
              </w:rPr>
              <w:t>Catatan: Catatan dec:23 ("Wi-Fi hanya utk config lokal") ditujukan pada Node Sensor; peran Wi-Fi pada Gateway belum eksplisit dikonfirmasi terpisah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Cellular communication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Disebutkan sbg opsi (WiFi/4G)</w:t>
            </w:r>
          </w:p>
          <w:p>
            <w:r>
              <w:rPr>
                <w:i/>
                <w:color w:val="595959"/>
                <w:sz w:val="16"/>
              </w:rPr>
              <w:t>Catatan: Implementasi 4G aktual pada unit Gateway saat ini belum dikonfirmasi terpasang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Communication protocol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MQTT</w:t>
            </w:r>
          </w:p>
          <w:p>
            <w:r>
              <w:rPr>
                <w:i/>
                <w:color w:val="595959"/>
                <w:sz w:val="16"/>
              </w:rPr>
              <w:t>Catatan: Kontrak topik &amp; keamanan dijelaskan pada dokumen internal proyek — masih berstatus draft, belum ada bukti broker/deployment live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D. Mechanical Parameters</w:t>
      </w:r>
    </w:p>
    <w:tbl>
      <w:tblPr>
        <w:tblStyle w:val="Table9"/>
        <w:tblW w:w="6343.0" w:type="dxa"/>
        <w:jc w:val="left"/>
        <w:tblLayout w:type="fixed"/>
        <w:tblLook w:val="0400"/>
      </w:tblPr>
      <w:tblGrid>
        <w:gridCol w:w="2482"/>
        <w:gridCol w:w="3861"/>
        <w:tblGridChange w:id="0">
          <w:tblGrid>
            <w:gridCol w:w="2482"/>
            <w:gridCol w:w="386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Parameter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Specification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Enclosure material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Aluminum alloy + Stainless steel</w:t>
            </w:r>
          </w:p>
          <w:p>
            <w:r>
              <w:rPr>
                <w:i/>
                <w:color w:val="595959"/>
                <w:sz w:val="16"/>
              </w:rPr>
              <w:t>Catatan: Dipilih sebagai material casing Gateway (dikonfirmasi user, 27 Agu 2026), sama dengan Node Sensor &amp; Cluster Head. Housing fisik sama dengan Cluster Head (sesuai Parameter spesifikasi EMC_lengkap.docx). Grade spesifik belum ditentukan — lihat REFERENSI-KOMPONEN-BOM.md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Dimensions (L × W × H)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80 × 80 × 210 mm</w:t>
            </w:r>
          </w:p>
          <w:p>
            <w:r>
              <w:rPr>
                <w:i/>
                <w:color w:val="595959"/>
                <w:sz w:val="16"/>
              </w:rPr>
              <w:t>Catatan: 8×8×21 cm — housing sama dengan Cluster Head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kg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Mounting method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L-bracket / U-clamp</w:t>
            </w:r>
          </w:p>
          <w:p>
            <w:r>
              <w:rPr>
                <w:i/>
                <w:color w:val="595959"/>
                <w:sz w:val="16"/>
              </w:rPr>
              <w:t>Catatan: Ke struktur existing kilang, tanpa pengeboran/pengelasan (dec:27, dec:40)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Ingress protection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>Kemungkinan sama dengan Cluster Head (IP66/67)</w:t>
            </w:r>
          </w:p>
          <w:p>
            <w:r>
              <w:rPr>
                <w:i/>
                <w:color w:val="595959"/>
                <w:sz w:val="16"/>
              </w:rPr>
              <w:t>Catatan: Belum eksplisit dikonfirmasi terpisah untuk unit Gateway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Antenna connector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[SMA/N-type/etc. – to be confirmed]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temperature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°C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Operating humidity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highlight w:val="yellow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highlight w:val="yellow"/>
                <w:rtl w:val="0"/>
              </w:rPr>
              <w:t xml:space="preserve">[to be confirmed] %RH</w:t>
            </w:r>
          </w:p>
        </w:tc>
      </w:tr>
    </w:tbl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ptos" w:cs="Aptos" w:eastAsia="Aptos" w:hAnsi="Aptos"/>
        <w:sz w:val="24"/>
        <w:szCs w:val="24"/>
        <w:lang w:val="en-ID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