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IECEx/ATEX Certification Information Requirements  </w:t>
      </w:r>
    </w:p>
    <w:p w:rsidR="00000000" w:rsidDel="00000000" w:rsidP="00000000" w:rsidRDefault="00000000" w:rsidRPr="00000000" w14:paraId="00000002">
      <w:pPr>
        <w:ind w:left="8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425" w:hanging="4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Information (Application and Organization): (DARI PT GALAXY)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845" w:hanging="425"/>
        <w:rPr/>
      </w:pPr>
      <w:r w:rsidDel="00000000" w:rsidR="00000000" w:rsidRPr="00000000">
        <w:rPr>
          <w:rtl w:val="0"/>
        </w:rPr>
        <w:t xml:space="preserve">Application form (provided by ExCB as a template). </w:t>
      </w:r>
      <w:r w:rsidDel="00000000" w:rsidR="00000000" w:rsidRPr="00000000">
        <w:rPr>
          <w:b w:val="1"/>
          <w:bCs w:val="1"/>
          <w:rtl w:val="0"/>
        </w:rPr>
        <w:t xml:space="preserve">(DARI PIHAK ATEX)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845" w:hanging="425"/>
        <w:rPr/>
      </w:pPr>
      <w:r w:rsidDel="00000000" w:rsidR="00000000" w:rsidRPr="00000000">
        <w:rPr>
          <w:rtl w:val="0"/>
        </w:rPr>
        <w:t xml:space="preserve">Manufacturer's business license/company registration certificate.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845" w:hanging="425"/>
        <w:rPr/>
      </w:pPr>
      <w:r w:rsidDel="00000000" w:rsidR="00000000" w:rsidRPr="00000000">
        <w:rPr>
          <w:rtl w:val="0"/>
        </w:rPr>
        <w:t xml:space="preserve">Manufacturer's organizational chart and contact information.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845" w:hanging="425"/>
        <w:rPr/>
      </w:pPr>
      <w:r w:rsidDel="00000000" w:rsidR="00000000" w:rsidRPr="00000000">
        <w:rPr>
          <w:rtl w:val="0"/>
        </w:rPr>
        <w:t xml:space="preserve">Address of manufacturing plant and brief introduction of production facilities.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845" w:hanging="425"/>
        <w:rPr/>
      </w:pPr>
      <w:r w:rsidDel="00000000" w:rsidR="00000000" w:rsidRPr="00000000">
        <w:rPr>
          <w:rtl w:val="0"/>
        </w:rPr>
        <w:t xml:space="preserve">If applicable) ISO 9001 certificate, quality manual, and directory of procedure documents (for QAR/QAN review).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425" w:hanging="4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Documentation: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845" w:hanging="425"/>
        <w:rPr/>
      </w:pPr>
      <w:r w:rsidDel="00000000" w:rsidR="00000000" w:rsidRPr="00000000">
        <w:rPr>
          <w:rtl w:val="0"/>
        </w:rPr>
        <w:t xml:space="preserve">Detailed product description;</w:t>
      </w:r>
    </w:p>
    <w:p w:rsidR="00000000" w:rsidDel="00000000" w:rsidP="00000000" w:rsidRDefault="00000000" w:rsidRPr="00000000" w14:paraId="0000000C">
      <w:pPr>
        <w:widowControl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The Gas Leak Detector (GLD) is an IoT-based, multi-sensor gas leak detection device designed for the early detection of flammable and process gases in oil &amp; gas refinery environments (process units, tank farms, pipe racks, and storage/loading-unloading areas). This document addresses the GLD unit itself as the subject of the current IECEx/ATEX certification.</w:t>
      </w:r>
    </w:p>
    <w:p w:rsidR="00000000" w:rsidDel="00000000" w:rsidP="00000000" w:rsidRDefault="00000000" w:rsidRPr="00000000" w14:paraId="0000000D">
      <w:pPr>
        <w:widowControl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Functionally, the GLD integrates eight channels of metal-oxide semiconductor gas sensors (MQ series), an edge-AI microcontroller/processor (ESP32-S3), and a LoRa radio module (star-topology wireless transmission) within a single fixed-point unit installed at locations with gas-leak risk. An on-device AI gas-classification model runs directly on the unit so that detection decisions do not depend on a continuous connection to a central server. When gas concentration exceeds a defined threshold, the unit triggers a local alarm (an integrated visual/audible alarm module) and simultaneously transmits an alarm notification over the LoRa network to the operator dashboard.</w:t>
      </w:r>
    </w:p>
    <w:p w:rsidR="00000000" w:rsidDel="00000000" w:rsidP="00000000" w:rsidRDefault="00000000" w:rsidRPr="00000000" w14:paraId="0000000E">
      <w:pPr>
        <w:widowControl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The enclosure is designed for hazardous-area deployment at refinery sites, using metal materials (aluminum alloy and stainless steel) and mounted via a bracket to existing structures without drilling or welding. </w:t>
      </w:r>
    </w:p>
    <w:p w:rsidR="00000000" w:rsidDel="00000000" w:rsidP="00000000" w:rsidRDefault="00000000" w:rsidRPr="00000000" w14:paraId="0000000F">
      <w:pPr>
        <w:widowControl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The current production power configuration is continuous 24 VDC, supplied via an AC/DC adapter connected to the site electrical supply.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845" w:hanging="425"/>
        <w:rPr/>
      </w:pPr>
      <w:r w:rsidDel="00000000" w:rsidR="00000000" w:rsidRPr="00000000">
        <w:rPr>
          <w:rtl w:val="0"/>
        </w:rPr>
        <w:t xml:space="preserve">Product name, model, and specification list;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 Leak Detector (GLD)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GLD V2 (Version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 LAPI Ganesha Utama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Technical development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Institute of Technology Bandung, IoT Laboratory &amp; Physics Laboratory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rogram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 Pertamina Patra Niaga (initial deployment site: Refinery Unit IV, Cilacap)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Acquisition of 8-channel gas sensor data and LoRa transmission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Microcontroller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ESP32-S3-WROOM-1U-N16R8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LoRa radio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E22-900MM22S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Dimensions (L×W×H)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× 90 × 290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Enclosure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widowControl w:val="1"/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Aluminum alloy + stainless steel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1"/>
        <w:spacing w:after="1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845" w:hanging="425"/>
        <w:rPr/>
      </w:pPr>
      <w:r w:rsidDel="00000000" w:rsidR="00000000" w:rsidRPr="00000000">
        <w:rPr>
          <w:rtl w:val="0"/>
        </w:rPr>
        <w:t xml:space="preserve">Complete and clear functional description and technical parameters (electrical parameters, mechanical parameters, etc.);</w:t>
      </w:r>
    </w:p>
    <w:p w:rsidR="00000000" w:rsidDel="00000000" w:rsidP="00000000" w:rsidRDefault="00000000" w:rsidRPr="00000000" w14:paraId="00000027">
      <w:pPr>
        <w:ind w:left="84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Functional workflow (normal operating mode): sense → process → transmit. Each of the eight gas sensors continuously samples ambient conditions → data is normalized and classified by the on-device AI model (ESP32-S3) → the result is transmitted over the LoRa network (star-topology transmission) at a configurable interval, or immediately (event-driven) when an alarm condition is detected. Gas alarms are triggered through two parallel channels: a local visual/audible alarm module on the unit itself, and a push notification transmitted over the LoRa network to the dashboard. </w:t>
      </w:r>
    </w:p>
    <w:p w:rsidR="00000000" w:rsidDel="00000000" w:rsidP="00000000" w:rsidRDefault="00000000" w:rsidRPr="00000000" w14:paraId="00000029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lofmk13kz7nu" w:id="0"/>
      <w:bookmarkEnd w:id="0"/>
      <w:r w:rsidDel="00000000" w:rsidR="00000000" w:rsidRPr="00000000">
        <w:rPr>
          <w:sz w:val="22"/>
          <w:szCs w:val="22"/>
          <w:rtl w:val="0"/>
        </w:rPr>
        <w:t xml:space="preserve">Electrical Parameters — Node Sensor (GLD) :</w:t>
      </w:r>
    </w:p>
    <w:sdt>
      <w:sdtPr>
        <w:lock w:val="contentLocked"/>
        <w:id w:val="1869063434"/>
        <w:tag w:val="goog_rdk_0"/>
      </w:sdtPr>
      <w:sdtContent>
        <w:tbl>
          <w:tblPr>
            <w:tblStyle w:val="Table2"/>
            <w:tblW w:w="93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04"/>
            <w:gridCol w:w="2160"/>
            <w:gridCol w:w="1584"/>
            <w:gridCol w:w="3312"/>
            <w:tblGridChange w:id="0">
              <w:tblGrid>
                <w:gridCol w:w="2304"/>
                <w:gridCol w:w="2160"/>
                <w:gridCol w:w="1584"/>
                <w:gridCol w:w="33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2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SPECIFICATION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Main power input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24 VDC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Continuous power supply from a site AC/DC adapter.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AC/DC adapter input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220 VAC, 50 Hz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Compliant with the Indonesian national electrical grid standard (PLN).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AC/DC adapter output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24 VDC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Internal operating voltage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5 VDC &amp; 3.3 VDC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5 VDC for the MQ sensor/heater circuitry; 3.3 VDC for ESP32-S3 logic. Per-rail current not yet documented separately.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Maximum input current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≈0.33 A @ 24 VDC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Calculated from measured maximum power consumption (8 W) divided by 24 VDC.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Maximum power consumption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8 W @ 24 VDC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1"/>
                  <w:spacing w:after="40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Applies to the continuous-power configuration.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Electrical protection (fuse, reverse polarity, overvoltage, overcurrent)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Designed-in 24 V input protection: resettable PTC fuses, a 33 V TVS on the 24 V input, and P-channel MOSFET input stages.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Overcurrent protection, transient-voltage protection, and reverse-polarity/input-stage protection. 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widowControl w:val="1"/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gjtzcdoy0ao" w:id="1"/>
      <w:bookmarkEnd w:id="1"/>
      <w:r w:rsidDel="00000000" w:rsidR="00000000" w:rsidRPr="00000000">
        <w:rPr>
          <w:sz w:val="22"/>
          <w:szCs w:val="22"/>
          <w:rtl w:val="0"/>
        </w:rPr>
        <w:t xml:space="preserve">Sensor and Communication Parameters — Node Sensor (GLD):</w:t>
      </w:r>
    </w:p>
    <w:p w:rsidR="00000000" w:rsidDel="00000000" w:rsidP="00000000" w:rsidRDefault="00000000" w:rsidRPr="00000000" w14:paraId="0000004C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mmzpt5vba41e" w:id="2"/>
      <w:bookmarkEnd w:id="2"/>
      <w:r w:rsidDel="00000000" w:rsidR="00000000" w:rsidRPr="00000000">
        <w:rPr>
          <w:rtl w:val="0"/>
        </w:rPr>
      </w:r>
    </w:p>
    <w:sdt>
      <w:sdtPr>
        <w:lock w:val="contentLocked"/>
        <w:id w:val="729140722"/>
        <w:tag w:val="goog_rdk_1"/>
      </w:sdtPr>
      <w:sdtContent>
        <w:tbl>
          <w:tblPr>
            <w:tblStyle w:val="Table3"/>
            <w:tblW w:w="93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60"/>
            <w:gridCol w:w="2448"/>
            <w:gridCol w:w="1584"/>
            <w:gridCol w:w="3168"/>
            <w:tblGridChange w:id="0">
              <w:tblGrid>
                <w:gridCol w:w="2160"/>
                <w:gridCol w:w="2448"/>
                <w:gridCol w:w="1584"/>
                <w:gridCol w:w="31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4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SPECIFICATION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5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Gas sensors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MQ-2, MQ-3B, MQ-4, MQ-5, MQ-6, MQ-7B, MQ-8, MQ-135 (8 channels)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Metal-oxide semiconductor sensors; sensing element directly exposed to ambient air.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Environmental sensor (temperature/humidity)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SHT40-AD1B-R2 (I2C)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Auxiliary temperature/humidity input included in the primary hardware design.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Analog-to-digital converter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ADS1256IDBR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24-bit multi-channel analog acquisition for the 8 sensor channels; 30,000 SPS, firmware SPI clock 1.92 MHz.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Processing unit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ESP32-S3-WROOM-1U-N16R8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Certified under FCC (2AC7Z-ESPS3WROOM1U), TELEC, and CE (per Espressif data), RF/EMC certifications.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Communication module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LoRa, E22-900MM22S module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Certified under CE, FCC, and RoHS (per Ebyte data), RF/EMC certifications.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Operating 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920 MHz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Star-topology transmission; within the regional 920–923 MHz ISM band (Indonesia).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Transmit power (firmware configuration)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0-22 dBm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The radio module supports up to  0 dBm to 22 dBm is an operational configuration.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Bandwidth / spreading factor / coding rate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125 kHz / SF7 / CR 4/5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EMC parameter table and official product technical datasheet.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Antenna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3 dBi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External, omnidirectional, SMA male connector.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Modbus interface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Read-only Modbus RTU slave, 9600 bit/s 8N1, (THVD1410DR transceiver)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Provides 8 read-only registers (device status word, classification result, confidence, power source, external power, LoRa transmission counter, node ID).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rpx595njhgqg" w:id="3"/>
      <w:bookmarkEnd w:id="3"/>
      <w:r w:rsidDel="00000000" w:rsidR="00000000" w:rsidRPr="00000000">
        <w:rPr>
          <w:sz w:val="22"/>
          <w:szCs w:val="22"/>
          <w:rtl w:val="0"/>
        </w:rPr>
        <w:t xml:space="preserve">Mechanical Parameters — Node Sensor (GLD):</w:t>
      </w:r>
    </w:p>
    <w:sdt>
      <w:sdtPr>
        <w:lock w:val="contentLocked"/>
        <w:id w:val="1231539776"/>
        <w:tag w:val="goog_rdk_2"/>
      </w:sdtPr>
      <w:sdtContent>
        <w:tbl>
          <w:tblPr>
            <w:tblStyle w:val="Table4"/>
            <w:tblW w:w="93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60"/>
            <w:gridCol w:w="2736"/>
            <w:gridCol w:w="1584"/>
            <w:gridCol w:w="2880"/>
            <w:tblGridChange w:id="0">
              <w:tblGrid>
                <w:gridCol w:w="2160"/>
                <w:gridCol w:w="2736"/>
                <w:gridCol w:w="1584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7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7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SPECIFICATION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7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7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Enclosure material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Aluminum alloy + stainless steel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widowControl w:val="1"/>
                  <w:spacing w:after="40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Combination of two separate materials, rather than a single blended alloy.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Dimensions (L × W × H)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200 × 90 × 290 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Length x Width x Height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Total weight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2378 g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 Weight from PCB, Casing, Sensor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Mounting 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Bracket Plate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Mounted to existing structures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Ingress protection (IP rating)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IP66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Completely protected against dust and resistant to powerful water jets from all directions. Suitable for outdoor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Cable entry (gland)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Plastic PG13.5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CE Cetrificate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Antenna mounting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SMA male connector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External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Operating temperature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1"/>
                  <w:spacing w:after="40" w:lineRule="auto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9"/>
                    <w:szCs w:val="19"/>
                    <w:shd w:fill="fce5cd" w:val="clear"/>
                    <w:rtl w:val="0"/>
                  </w:rPr>
                  <w:t xml:space="preserve"> −20°C to +60°C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 temperature range (Ta)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Operating humidity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 5–95%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non-condensing</w:t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widowControl w:val="1"/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845" w:hanging="425"/>
        <w:rPr/>
      </w:pPr>
      <w:r w:rsidDel="00000000" w:rsidR="00000000" w:rsidRPr="00000000">
        <w:rPr>
          <w:rtl w:val="0"/>
        </w:rPr>
        <w:t xml:space="preserve">Clear product photos (overall and key components);</w:t>
      </w:r>
    </w:p>
    <w:p w:rsidR="00000000" w:rsidDel="00000000" w:rsidP="00000000" w:rsidRDefault="00000000" w:rsidRPr="00000000" w14:paraId="000000A5">
      <w:pPr>
        <w:widowControl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The seven photographs below were taken directly from the Node Sensor (GLD) V2 prototype unit. </w:t>
      </w:r>
    </w:p>
    <w:sdt>
      <w:sdtPr>
        <w:lock w:val="contentLocked"/>
        <w:id w:val="1211784279"/>
        <w:tag w:val="goog_rdk_3"/>
      </w:sdtPr>
      <w:sdtContent>
        <w:tbl>
          <w:tblPr>
            <w:tblStyle w:val="Table5"/>
            <w:tblW w:w="9746.0" w:type="dxa"/>
            <w:jc w:val="center"/>
            <w:tblLayout w:type="fixed"/>
            <w:tblLook w:val="0400"/>
          </w:tblPr>
          <w:tblGrid>
            <w:gridCol w:w="4873"/>
            <w:gridCol w:w="4873"/>
            <w:tblGridChange w:id="0">
              <w:tblGrid>
                <w:gridCol w:w="4873"/>
                <w:gridCol w:w="487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6">
                <w:pPr>
                  <w:widowControl w:val="1"/>
                  <w:spacing w:after="40" w:line="300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1379912" cy="2286000"/>
                      <wp:effectExtent b="0" l="0" r="0" t="0"/>
                      <wp:docPr id="7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9912" cy="228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widowControl w:val="1"/>
                  <w:spacing w:after="200" w:lin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Complete unit — front view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1"/>
                  <w:spacing w:after="40" w:line="300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1714500" cy="2286000"/>
                      <wp:effectExtent b="0" l="0" r="0" t="0"/>
                      <wp:docPr id="11" name="image1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0" cy="228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9">
                <w:pPr>
                  <w:widowControl w:val="1"/>
                  <w:spacing w:after="200" w:lin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Complete unit — back view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widowControl w:val="1"/>
                  <w:spacing w:after="40" w:line="300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1026621" cy="2286000"/>
                      <wp:effectExtent b="0" l="0" r="0" t="0"/>
                      <wp:docPr id="19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6621" cy="228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B">
                <w:pPr>
                  <w:widowControl w:val="1"/>
                  <w:spacing w:after="200" w:lin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Cover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widowControl w:val="1"/>
                  <w:spacing w:after="40" w:line="300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1026621" cy="2286000"/>
                      <wp:effectExtent b="0" l="0" r="0" t="0"/>
                      <wp:docPr id="12" name="image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6621" cy="228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widowControl w:val="1"/>
                  <w:spacing w:after="200" w:lin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PCB inside enclosure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E">
                <w:pPr>
                  <w:widowControl w:val="1"/>
                  <w:spacing w:after="40" w:line="300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1026621" cy="2286000"/>
                      <wp:effectExtent b="0" l="0" r="0" t="0"/>
                      <wp:docPr id="18" name="image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jp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6621" cy="228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F">
                <w:pPr>
                  <w:widowControl w:val="1"/>
                  <w:spacing w:after="200" w:lin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PCB with eight gas sensor modules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widowControl w:val="1"/>
                  <w:spacing w:after="40" w:line="300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1026621" cy="2286000"/>
                      <wp:effectExtent b="0" l="0" r="0" t="0"/>
                      <wp:docPr id="14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6621" cy="228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widowControl w:val="1"/>
                  <w:spacing w:after="200" w:lin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Visual alarm module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widowControl w:val="1"/>
                  <w:spacing w:after="40" w:line="300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1026621" cy="2286000"/>
                      <wp:effectExtent b="0" l="0" r="0" t="0"/>
                      <wp:docPr id="3" name="image1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jp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6621" cy="228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widowControl w:val="1"/>
                  <w:spacing w:after="200" w:lin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Sensor mesh cover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widowControl w:val="1"/>
                  <w:spacing w:after="160" w:line="30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widowControl w:val="1"/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845" w:hanging="425"/>
        <w:rPr/>
      </w:pPr>
      <w:r w:rsidDel="00000000" w:rsidR="00000000" w:rsidRPr="00000000">
        <w:rPr>
          <w:rtl w:val="0"/>
        </w:rPr>
        <w:t xml:space="preserve">Description of intended use and installation environment (e.g., gas group IIC/IIB/IIA if applicable, temperature group T1-T6, ambient temperature range, area classification 0/1/2 or 20/21/22);</w:t>
      </w:r>
    </w:p>
    <w:p w:rsidR="00000000" w:rsidDel="00000000" w:rsidP="00000000" w:rsidRDefault="00000000" w:rsidRPr="00000000" w14:paraId="000000B7">
      <w:pPr>
        <w:widowControl w:val="1"/>
        <w:spacing w:after="160" w:line="300" w:lineRule="auto"/>
        <w:rPr/>
      </w:pPr>
      <w:r w:rsidDel="00000000" w:rsidR="00000000" w:rsidRPr="00000000">
        <w:rPr>
          <w:rtl w:val="0"/>
        </w:rPr>
        <w:t xml:space="preserve">The GLD is intended for continuous, fixed-point monitoring of flammable and toxic gas leaks in oil &amp; gas refinery hazardous areas : process units, tank farms, pipe racks, and loading/unloading areas.</w:t>
      </w:r>
    </w:p>
    <w:sdt>
      <w:sdtPr>
        <w:lock w:val="contentLocked"/>
        <w:id w:val="-1680466572"/>
        <w:tag w:val="goog_rdk_4"/>
      </w:sdtPr>
      <w:sdtContent>
        <w:tbl>
          <w:tblPr>
            <w:tblStyle w:val="Table6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72"/>
            <w:gridCol w:w="1584"/>
            <w:gridCol w:w="2736"/>
            <w:gridCol w:w="3456"/>
            <w:tblGridChange w:id="0">
              <w:tblGrid>
                <w:gridCol w:w="1872"/>
                <w:gridCol w:w="1584"/>
                <w:gridCol w:w="2736"/>
                <w:gridCol w:w="345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B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B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RECOMMENDED 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B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B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RATIONALE / REMARKS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Gas group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H₂S, LPG, dan amonia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Temperature class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Ambient temperature range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widowControl w:val="1"/>
                  <w:spacing w:after="40" w:lineRule="auto"/>
                  <w:rPr>
                    <w:shd w:fill="fce5cd" w:val="clear"/>
                  </w:rPr>
                </w:pPr>
                <w:r w:rsidDel="00000000" w:rsidR="00000000" w:rsidRPr="00000000">
                  <w:rPr>
                    <w:shd w:fill="fce5cd" w:val="clear"/>
                    <w:rtl w:val="0"/>
                  </w:rPr>
                  <w:t xml:space="preserve">−20°C to +60°C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Area classification (zone)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Zone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Area around sealed connections or potential release sources where leakage may occur only under abnormal conditions.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widowControl w:val="1"/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845" w:hanging="425"/>
        <w:rPr/>
      </w:pPr>
      <w:r w:rsidDel="00000000" w:rsidR="00000000" w:rsidRPr="00000000">
        <w:rPr>
          <w:rtl w:val="0"/>
        </w:rPr>
        <w:t xml:space="preserve">Design and manufacturing information: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1265" w:hanging="425"/>
        <w:rPr/>
      </w:pPr>
      <w:r w:rsidDel="00000000" w:rsidR="00000000" w:rsidRPr="00000000">
        <w:rPr>
          <w:rtl w:val="0"/>
        </w:rPr>
        <w:t xml:space="preserve">Complete drawings: Assembly drawing, component drawing,  electrical schematic diagram, PCB layout (if applicable), enclosure structure drawing (indicating key explosion-proof parameters such as gap, length, volume), junction box drawing, terminal drawing, grounding connection drawing, etc. Drawings should clearly indicate dimensions, tolerances, and materials;</w:t>
      </w:r>
    </w:p>
    <w:p w:rsidR="00000000" w:rsidDel="00000000" w:rsidP="00000000" w:rsidRDefault="00000000" w:rsidRPr="00000000" w14:paraId="000000CF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q5hkku1ryy5g" w:id="4"/>
      <w:bookmarkEnd w:id="4"/>
      <w:r w:rsidDel="00000000" w:rsidR="00000000" w:rsidRPr="00000000">
        <w:rPr>
          <w:sz w:val="22"/>
          <w:szCs w:val="22"/>
          <w:rtl w:val="0"/>
        </w:rPr>
        <w:t xml:space="preserve">Assembly Drawing : 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74000" cy="29718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mdibjsl5nq3u" w:id="5"/>
      <w:bookmarkEnd w:id="5"/>
      <w:r w:rsidDel="00000000" w:rsidR="00000000" w:rsidRPr="00000000">
        <w:rPr>
          <w:sz w:val="22"/>
          <w:szCs w:val="22"/>
          <w:rtl w:val="0"/>
        </w:rPr>
        <w:t xml:space="preserve">Component Drawing : </w:t>
        <w:br w:type="textWrapping"/>
      </w:r>
    </w:p>
    <w:sdt>
      <w:sdtPr>
        <w:lock w:val="contentLocked"/>
        <w:id w:val="1785366042"/>
        <w:tag w:val="goog_rdk_5"/>
      </w:sdtPr>
      <w:sdtContent>
        <w:tbl>
          <w:tblPr>
            <w:tblStyle w:val="Table7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53"/>
            <w:gridCol w:w="4153"/>
            <w:tblGridChange w:id="0">
              <w:tblGrid>
                <w:gridCol w:w="4153"/>
                <w:gridCol w:w="415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495550" cy="3327400"/>
                      <wp:effectExtent b="0" l="0" r="0" t="0"/>
                      <wp:docPr id="8" name="image1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jp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5550" cy="332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495550" cy="3327400"/>
                      <wp:effectExtent b="0" l="0" r="0" t="0"/>
                      <wp:docPr id="13" name="image19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jp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5550" cy="332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Enclosure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PCB + Sensor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495550" cy="3327400"/>
                      <wp:effectExtent b="0" l="0" r="0" t="0"/>
                      <wp:docPr id="1" name="image17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jp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5550" cy="332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495550" cy="3327400"/>
                      <wp:effectExtent b="0" l="0" r="0" t="0"/>
                      <wp:docPr id="2" name="image1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jp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5550" cy="332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Cover + Fan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Alarm Module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495550" cy="3327400"/>
                      <wp:effectExtent b="0" l="0" r="0" t="0"/>
                      <wp:docPr id="5" name="image1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jp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5550" cy="332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495550" cy="3327400"/>
                      <wp:effectExtent b="0" l="0" r="0" t="0"/>
                      <wp:docPr id="10" name="image20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jp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95550" cy="332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Cover + Mesh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Antenna 3 dBi</w:t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mjt6tgtclcs3" w:id="6"/>
      <w:bookmarkEnd w:id="6"/>
      <w:r w:rsidDel="00000000" w:rsidR="00000000" w:rsidRPr="00000000">
        <w:rPr>
          <w:sz w:val="22"/>
          <w:szCs w:val="22"/>
          <w:rtl w:val="0"/>
        </w:rPr>
        <w:t xml:space="preserve">Electrical Schematic : </w:t>
        <w:br w:type="textWrapping"/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An electrical schematic capture and a corresponding PCB layout exist for the GLD V2 main board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x01s8xsf92yg" w:id="7"/>
      <w:bookmarkEnd w:id="7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74000" cy="2362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PCB Layout : (TAMBAH KETERANGAN DIMENSI)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lihb0j79ebq2" w:id="8"/>
      <w:bookmarkEnd w:id="8"/>
      <w:r w:rsidDel="00000000" w:rsidR="00000000" w:rsidRPr="00000000">
        <w:rPr>
          <w:b w:val="0"/>
          <w:bCs w:val="0"/>
          <w:sz w:val="21"/>
          <w:szCs w:val="21"/>
        </w:rPr>
        <w:drawing>
          <wp:inline distB="114300" distT="114300" distL="114300" distR="114300">
            <wp:extent cx="2443163" cy="293496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93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sz w:val="21"/>
          <w:szCs w:val="21"/>
        </w:rPr>
        <w:drawing>
          <wp:inline distB="0" distT="0" distL="0" distR="0">
            <wp:extent cx="2468880" cy="180495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0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Enclosure Structure : </w:t>
      </w:r>
    </w:p>
    <w:p w:rsidR="00000000" w:rsidDel="00000000" w:rsidP="00000000" w:rsidRDefault="00000000" w:rsidRPr="00000000" w14:paraId="000000E0">
      <w:pPr>
        <w:pStyle w:val="Heading3"/>
        <w:widowControl w:val="1"/>
        <w:spacing w:after="120" w:before="240" w:line="300" w:lineRule="auto"/>
        <w:rPr>
          <w:sz w:val="22"/>
          <w:szCs w:val="22"/>
          <w:highlight w:val="red"/>
        </w:rPr>
      </w:pPr>
      <w:bookmarkStart w:colFirst="0" w:colLast="0" w:name="_heading=h.392xlx5j8h6" w:id="9"/>
      <w:bookmarkEnd w:id="9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76850" cy="6086475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374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red"/>
          <w:rtl w:val="0"/>
        </w:rPr>
        <w:t xml:space="preserve"> Junction Box : </w:t>
      </w:r>
    </w:p>
    <w:p w:rsidR="00000000" w:rsidDel="00000000" w:rsidP="00000000" w:rsidRDefault="00000000" w:rsidRPr="00000000" w14:paraId="000000E1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x7d6sbgl2u1d" w:id="10"/>
      <w:bookmarkEnd w:id="10"/>
      <w:r w:rsidDel="00000000" w:rsidR="00000000" w:rsidRPr="00000000">
        <w:rPr>
          <w:sz w:val="22"/>
          <w:szCs w:val="22"/>
          <w:rtl w:val="0"/>
        </w:rPr>
        <w:br w:type="textWrapping"/>
        <w:t xml:space="preserve">Terminal : </w:t>
      </w:r>
    </w:p>
    <w:p w:rsidR="00000000" w:rsidDel="00000000" w:rsidP="00000000" w:rsidRDefault="00000000" w:rsidRPr="00000000" w14:paraId="000000E2">
      <w:pPr>
        <w:pStyle w:val="Heading3"/>
        <w:widowControl w:val="1"/>
        <w:spacing w:after="120" w:before="240" w:line="300" w:lineRule="auto"/>
        <w:rPr>
          <w:sz w:val="22"/>
          <w:szCs w:val="22"/>
        </w:rPr>
      </w:pPr>
      <w:bookmarkStart w:colFirst="0" w:colLast="0" w:name="_heading=h.8hjp4k6n4vof" w:id="11"/>
      <w:bookmarkEnd w:id="1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252663" cy="1998209"/>
            <wp:effectExtent b="0" l="0" r="0" t="0"/>
            <wp:docPr id="2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5"/>
                    <a:srcRect b="24898" l="0" r="0" t="25203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998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Grounding : 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268025" cy="2800139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025" cy="2800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1265" w:hanging="425"/>
        <w:rPr/>
      </w:pPr>
      <w:r w:rsidDel="00000000" w:rsidR="00000000" w:rsidRPr="00000000">
        <w:rPr>
          <w:rtl w:val="0"/>
        </w:rPr>
        <w:t xml:space="preserve">Bill of Materials (BOM) for key components: List all components that affect explosion-proof safety (such as </w:t>
      </w:r>
      <w:r w:rsidDel="00000000" w:rsidR="00000000" w:rsidRPr="00000000">
        <w:rPr>
          <w:shd w:fill="fce5cd" w:val="clear"/>
          <w:rtl w:val="0"/>
        </w:rPr>
        <w:t xml:space="preserve">enclosures</w:t>
      </w:r>
      <w:r w:rsidDel="00000000" w:rsidR="00000000" w:rsidRPr="00000000">
        <w:rPr>
          <w:b w:val="1"/>
          <w:bCs w:val="1"/>
          <w:rtl w:val="0"/>
        </w:rPr>
        <w:t xml:space="preserve">(MINTA KE VENDOR CASING)</w:t>
      </w:r>
      <w:r w:rsidDel="00000000" w:rsidR="00000000" w:rsidRPr="00000000">
        <w:rPr>
          <w:rtl w:val="0"/>
        </w:rPr>
        <w:t xml:space="preserve">, gaskets, terminals, cable entry devices, switches, light sources, batteries, potting compounds, plastic parts, </w:t>
      </w:r>
      <w:r w:rsidDel="00000000" w:rsidR="00000000" w:rsidRPr="00000000">
        <w:rPr>
          <w:color w:val="149174"/>
          <w:rtl w:val="0"/>
        </w:rPr>
        <w:t xml:space="preserve">printed circuit boards</w:t>
      </w:r>
      <w:r w:rsidDel="00000000" w:rsidR="00000000" w:rsidRPr="00000000">
        <w:rPr>
          <w:rtl w:val="0"/>
        </w:rPr>
        <w:t xml:space="preserve">, etc.), including manufacturer, model and specification, material grade (e.g., in compliance with IEC 60079-0 Appendix A), certification information (e.g., existing UL, ATEX, CCC certificates, etc.) or technical parameters (such as CTI value, flame retardancy, chemical resistance, glass transition temperature Tg, etc.);</w:t>
        <w:br w:type="textWrapping"/>
      </w:r>
    </w:p>
    <w:p w:rsidR="00000000" w:rsidDel="00000000" w:rsidP="00000000" w:rsidRDefault="00000000" w:rsidRPr="00000000" w14:paraId="000000E5">
      <w:pPr>
        <w:ind w:left="1265" w:firstLine="0"/>
        <w:rPr/>
      </w:pPr>
      <w:r w:rsidDel="00000000" w:rsidR="00000000" w:rsidRPr="00000000">
        <w:rPr>
          <w:rtl w:val="0"/>
        </w:rPr>
        <w:t xml:space="preserve">BOM PCB : </w:t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131895490"/>
        <w:tag w:val="goog_rdk_6"/>
      </w:sdtPr>
      <w:sdtContent>
        <w:tbl>
          <w:tblPr>
            <w:tblStyle w:val="Table8"/>
            <w:tblW w:w="9216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40"/>
            <w:gridCol w:w="1944"/>
            <w:gridCol w:w="576"/>
            <w:gridCol w:w="1656"/>
            <w:gridCol w:w="2376"/>
            <w:gridCol w:w="1224"/>
            <w:tblGridChange w:id="0">
              <w:tblGrid>
                <w:gridCol w:w="1440"/>
                <w:gridCol w:w="1944"/>
                <w:gridCol w:w="576"/>
                <w:gridCol w:w="1656"/>
                <w:gridCol w:w="2376"/>
                <w:gridCol w:w="12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E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DESIGNATOR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E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VALUE / PART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E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QTY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E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MANUFACTURER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E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MANUFACTURER PART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E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LCSC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1uF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SAMSUNG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CL21B105KBFNNNE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C28323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C2,C3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100nF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YAGEO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CC0805KRX7R9BB104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C49678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C4,C59,C60,C10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10uF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muRata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GRM21BR61H106KE43L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C440198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C72,C73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33uF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TDK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C2012X5R1A336MTJ00E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C342635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47nF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SAMSUNG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CL10B473KB8NNNC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C1622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22nF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SAMSUNG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CL10B223KB8NNNC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C21122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C70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33pF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SAMSUNG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CL10C330JB8NNNC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C1663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C61,C69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100nF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YAGEO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CC0603KRX7R9BB104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C14663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C87,C12,C13,C14,C41,C42,C43,C44,C46,C47,C48,C49,C50,C51,C52,C54,C55,C58,C65,C66,C15,C6,C19,C20,C21,C22,C23,C24,C25,C26,C27,C28,C29,C30,C31,C84,C78,C81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100nF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38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SAMSUNG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CL05B104KO5NNNC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C1525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CN3,CN1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XH-2A-black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BOOMELE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XH-2A黑色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C24193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SMBJ33A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RUILON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SMBJ33A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C10219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LBZT52C12T1G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LRC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LBZT52C12T1G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C12747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D3,D10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BAT54C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CJ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BAT54C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C2135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D4,D5,D11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LESD5D5.0CT1G_C5199850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UMW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LESD5D5.0CT1G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C5199850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SM712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DOWO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SM712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C293966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D7,D13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SS54_C22452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MDD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SS54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C22452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SK36_C266330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GOOD-ARK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SK36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C266330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F1,F2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MINISMDC260F/16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Littelfuse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MINISMDC260F/16-2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C16490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G$1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UFL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J1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VIN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C65114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L1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300Ω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TDK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ACM7060-301-2PL-TL01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C76580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L2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2.2uH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SXN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SMDRH105R-2R2NT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C10164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L3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2.2uH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APV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ANR3015T2R2M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C6364793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L4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100Ω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TDK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MPZ2012S101AT000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C15957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L5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10uH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SXN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SMDRH105R-100MT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C9185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LED1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19-217/BHC-ZL1M2RY/3T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EVERLIGHT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19-217/BHC-ZL1M2RY/3T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C72041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Q1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UMH3NTN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ROHM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UMH3NTN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C123008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Q2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AO4407_C5155210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JSMSEMI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AO4407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C5155210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Q3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SI7465DP-T1-GE3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VISHAY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SI7465DP-T1-GE3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C499482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187kΩ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UNI-ROYAL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0603WAF1873T5E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C22896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82kΩ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UNI-ROYAL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0603WAF8202T5E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C23254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R86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19.1kΩ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UNI-ROYAL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0603WAF1912T5E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C22897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R87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1kΩ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UNI-ROYAL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0603WAF1001T5E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C21190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R89,R36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56kΩ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UNI-ROYAL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0603WAF5602T5E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C23206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R90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189k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YAGEO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RT0603BRD07189KL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C861174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R92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33kΩ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UNI-ROYAL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0603WAF3302T5E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C4216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R96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470Ω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UNI-ROYAL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0603WAF4700T5E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C23179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SW1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SKQYAAE010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ALPSALPINE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SKQYAAE010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C115352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U1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TPS61175PWP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3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4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TPS61175PWP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5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C2879383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6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U36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7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LMR51450SDRRR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8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9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LMR51450SDRRR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C6890985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C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U40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4.7uH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E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F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ABC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0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GSSM06304R7M2AU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widowControl w:val="1"/>
                  <w:spacing w:after="40" w:lineRule="auto"/>
                  <w:rPr/>
                </w:pPr>
                <w:r w:rsidDel="00000000" w:rsidR="00000000" w:rsidRPr="00000000">
                  <w:rPr>
                    <w:sz w:val="15"/>
                    <w:szCs w:val="15"/>
                    <w:rtl w:val="0"/>
                  </w:rPr>
                  <w:t xml:space="preserve">C2928306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2">
      <w:pPr>
        <w:widowControl w:val="1"/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ind w:left="1265" w:hanging="425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Material specification sheets/data sheets: Detailed technical parameters for non-metallic materials (enclosures, seals, insulators, potting compounds, etc.) to prove compliance with standard requirements 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(such as heat and cold resistance, anti-aging, anti-static, flame retardancy, CTI value, comparative tracking index, chemical resistance, etc.).</w:t>
      </w:r>
      <w:r w:rsidDel="00000000" w:rsidR="00000000" w:rsidRPr="00000000">
        <w:rPr>
          <w:shd w:fill="fce5cd" w:val="clear"/>
          <w:rtl w:val="0"/>
        </w:rPr>
        <w:t xml:space="preserve"> Provide test reports or conformity declarations from material suppliers;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(MINTA KE VENDOR CASING)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ind w:left="1265" w:hanging="425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Manufacturing process description: Especially for processes that affect explosion-proof safety (such as enclosure processing accuracy control, explosion-proof surface treatment, welding process, potting process, die-casting process, bonding process, etc.);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(MINTA KE VENDOR CASING)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ind w:left="1265" w:hanging="425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Explosion-proof related calculations and explanations (if applicable); </w:t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(MINTA KE VENDOR CASING)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ind w:left="1265" w:hanging="425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Temperature group calculation (estimation of the hottest point temperature);</w:t>
        <w:br w:type="textWrapping"/>
      </w:r>
      <w:r w:rsidDel="00000000" w:rsidR="00000000" w:rsidRPr="00000000">
        <w:rPr>
          <w:b w:val="1"/>
          <w:bCs w:val="1"/>
          <w:shd w:fill="fce5cd" w:val="clear"/>
          <w:rtl w:val="0"/>
        </w:rPr>
        <w:t xml:space="preserve">(MINTA KE VENDOR CASING)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ind w:left="1265" w:hanging="425"/>
        <w:rPr/>
      </w:pPr>
      <w:r w:rsidDel="00000000" w:rsidR="00000000" w:rsidRPr="00000000">
        <w:rPr>
          <w:rtl w:val="0"/>
        </w:rPr>
        <w:t xml:space="preserve">Usage and installation instructions (draft):</w:t>
      </w:r>
    </w:p>
    <w:p w:rsidR="00000000" w:rsidDel="00000000" w:rsidP="00000000" w:rsidRDefault="00000000" w:rsidRPr="00000000" w14:paraId="000001E8">
      <w:pPr>
        <w:numPr>
          <w:ilvl w:val="1"/>
          <w:numId w:val="5"/>
        </w:numPr>
        <w:ind w:left="1680" w:hanging="420"/>
        <w:rPr/>
      </w:pPr>
      <w:r w:rsidDel="00000000" w:rsidR="00000000" w:rsidRPr="00000000">
        <w:rPr>
          <w:rtl w:val="0"/>
        </w:rPr>
        <w:t xml:space="preserve">Clear safety warnings;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trained and authorized personnel may install, commission, operate, inspect, or maintain the detector.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Isolate and verify the 24 VDC supply before opening the enclosure or changing wiring. Apply the site lockout/tagout procedure.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only the approved production power arrangement: 24 VDC.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Perform alarm tests with appropriate site controls and hearing </w:t>
        <w:br w:type="textWrapping"/>
        <w:t xml:space="preserve">protection where audible devices are connected.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Perform sensor nulling only in confirmed clean air. Accept the operation only when all eight sensors report a complete 8/8 result; otherwise correct the cause and repeat.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not drill, weld, enlarge cable entries, bypass protective devices, or modify the enclosure without written engineering and Ex approval.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the unit from service if there is visible damage, water ingress, an unresolved sensor fault, failed alarm proof, or a loss of protective-earth continuity.</w:t>
      </w:r>
    </w:p>
    <w:p w:rsidR="00000000" w:rsidDel="00000000" w:rsidP="00000000" w:rsidRDefault="00000000" w:rsidRPr="00000000" w14:paraId="000001F0">
      <w:pPr>
        <w:ind w:left="16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5"/>
        </w:numPr>
        <w:ind w:left="1680" w:hanging="420"/>
        <w:rPr/>
      </w:pPr>
      <w:r w:rsidDel="00000000" w:rsidR="00000000" w:rsidRPr="00000000">
        <w:rPr>
          <w:rtl w:val="0"/>
        </w:rPr>
        <w:t xml:space="preserve">Detailed installation requirements (such as cable entry method, torque requirements, grounding requirements, cleaning requirements);</w:t>
      </w:r>
    </w:p>
    <w:p w:rsidR="00000000" w:rsidDel="00000000" w:rsidP="00000000" w:rsidRDefault="00000000" w:rsidRPr="00000000" w14:paraId="000001F2">
      <w:pPr>
        <w:ind w:left="1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Cable Entry Method : 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only cable glands, adaptors, blanking elements, and seals  approved for the final protection concept, certificate, thread form, IP rating, cable outer diameter, and installation temperature.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not create new entries, enlarge an entry, leave unused entries open, or substitute a general-purpose gland.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Maintain the manufacturer sealing and clamping sequence. Record the installed component part number and certificate reference.</w:t>
      </w:r>
    </w:p>
    <w:p w:rsidR="00000000" w:rsidDel="00000000" w:rsidP="00000000" w:rsidRDefault="00000000" w:rsidRPr="00000000" w14:paraId="000001F6">
      <w:pPr>
        <w:spacing w:after="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Torque Requirements : </w:t>
        <w:br w:type="textWrapping"/>
      </w:r>
      <w:r w:rsidDel="00000000" w:rsidR="00000000" w:rsidRPr="00000000">
        <w:rPr>
          <w:rtl w:val="0"/>
        </w:rPr>
        <w:t xml:space="preserve">Torque values shall comply with the approved enclosure, terminal, cable-gland, and blanking-plug manufacturer instructions. </w:t>
      </w:r>
    </w:p>
    <w:p w:rsidR="00000000" w:rsidDel="00000000" w:rsidP="00000000" w:rsidRDefault="00000000" w:rsidRPr="00000000" w14:paraId="000001F7">
      <w:pPr>
        <w:spacing w:after="4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Grounding Requirements : </w:t>
        <w:br w:type="textWrapping"/>
      </w:r>
      <w:r w:rsidDel="00000000" w:rsidR="00000000" w:rsidRPr="00000000">
        <w:rPr>
          <w:rtl w:val="0"/>
        </w:rPr>
        <w:t xml:space="preserve">Connect the enclosure to the approved protective-earth system using the designated grounding terminal. Verify continuity before energization.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Cleaning Requirements :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 routine cleaning, isolate the equipment as required by site procedure and use a soft lint-free cloth lightly dampened with clean water or an approved mild cleaner.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not use abrasives, aggressive solvents, dry compressed air, high-pressure spray, or tools that can damage the enclosure, gasket, label, antenna, or cable entries. Keep liquid out of all openings.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5"/>
        </w:numPr>
        <w:ind w:left="1680" w:hanging="420"/>
        <w:rPr/>
      </w:pPr>
      <w:r w:rsidDel="00000000" w:rsidR="00000000" w:rsidRPr="00000000">
        <w:rPr>
          <w:rtl w:val="0"/>
        </w:rPr>
        <w:t xml:space="preserve">Operating instructions, maintenance requirements (frequency, content, precautions);</w:t>
      </w:r>
    </w:p>
    <w:p w:rsidR="00000000" w:rsidDel="00000000" w:rsidP="00000000" w:rsidRDefault="00000000" w:rsidRPr="00000000" w14:paraId="000001FC">
      <w:pPr>
        <w:ind w:left="1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Instructions : </w:t>
        <w:br w:type="textWrapping"/>
      </w:r>
    </w:p>
    <w:tbl>
      <w:tblPr>
        <w:tblStyle w:val="Table9"/>
        <w:tblW w:w="830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580300354532"/>
        <w:gridCol w:w="3585.5160600709064"/>
        <w:gridCol w:w="2927.2377209172637"/>
        <w:tblGridChange w:id="0">
          <w:tblGrid>
            <w:gridCol w:w="1792.7580300354532"/>
            <w:gridCol w:w="3585.5160600709064"/>
            <w:gridCol w:w="2927.2377209172637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17365d" w:space="0" w:sz="8" w:val="single"/>
              <w:left w:color="17365d" w:space="0" w:sz="8" w:val="single"/>
              <w:bottom w:color="17365d" w:space="0" w:sz="8" w:val="single"/>
              <w:right w:color="17365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tcBorders>
              <w:top w:color="17365d" w:space="0" w:sz="8" w:val="single"/>
              <w:left w:color="000000" w:space="0" w:sz="8" w:val="single"/>
              <w:bottom w:color="17365d" w:space="0" w:sz="8" w:val="single"/>
              <w:right w:color="17365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17365d" w:space="0" w:sz="8" w:val="single"/>
              <w:left w:color="000000" w:space="0" w:sz="8" w:val="single"/>
              <w:bottom w:color="17365d" w:space="0" w:sz="8" w:val="single"/>
              <w:right w:color="17365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restriction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b7c3d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Inference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Normal gas-class inference and alarm operation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Production operating mode after commissioning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b7c3d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Engineering / data-collection activity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Not a substitute for approved detection operation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b7c3d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Nulling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Sensor baseline / calibration activity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b7c3d0" w:space="0" w:sz="8" w:val="single"/>
              <w:right w:color="b7c3d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Clean air only; perform under approved procedure; require complete 8/8 result</w:t>
            </w:r>
          </w:p>
        </w:tc>
      </w:tr>
    </w:tbl>
    <w:p w:rsidR="00000000" w:rsidDel="00000000" w:rsidP="00000000" w:rsidRDefault="00000000" w:rsidRPr="00000000" w14:paraId="00000209">
      <w:pPr>
        <w:numPr>
          <w:ilvl w:val="0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Before each operating period, check power, enclosure condition, diagnostic status, communication status, and the absence of active faults.</w:t>
      </w:r>
    </w:p>
    <w:p w:rsidR="00000000" w:rsidDel="00000000" w:rsidP="00000000" w:rsidRDefault="00000000" w:rsidRPr="00000000" w14:paraId="0000020A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Treat an alarm as a real process-safety event until the site response procedure establishes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If the detector reports a fault or loses required communication, notify the responsible operator and place the affected detection point in the site impairment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Do not change firmware, model files, alarm thresholds, or calibration parameters from the field without controlled approval and a documented rollback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ind w:left="1265" w:hanging="425"/>
        <w:rPr/>
      </w:pPr>
      <w:r w:rsidDel="00000000" w:rsidR="00000000" w:rsidRPr="00000000">
        <w:rPr>
          <w:rtl w:val="0"/>
        </w:rPr>
        <w:t xml:space="preserve">Nameplate information (must include all ATEX required marking information)；</w:t>
      </w:r>
    </w:p>
    <w:p w:rsidR="00000000" w:rsidDel="00000000" w:rsidP="00000000" w:rsidRDefault="00000000" w:rsidRPr="00000000" w14:paraId="0000020F">
      <w:pPr>
        <w:ind w:left="12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(BUAT DESIGN NAMEPLATE)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ind w:left="1265" w:hanging="425"/>
        <w:rPr>
          <w:shd w:fill="f9cb9c" w:val="clear"/>
        </w:rPr>
      </w:pPr>
      <w:r w:rsidDel="00000000" w:rsidR="00000000" w:rsidRPr="00000000">
        <w:rPr>
          <w:shd w:fill="f9cb9c" w:val="clear"/>
          <w:rtl w:val="0"/>
        </w:rPr>
        <w:t xml:space="preserve">Ex components ATEX certificates </w:t>
      </w:r>
      <w:r w:rsidDel="00000000" w:rsidR="00000000" w:rsidRPr="00000000">
        <w:rPr>
          <w:b w:val="1"/>
          <w:bCs w:val="1"/>
          <w:shd w:fill="f9cb9c" w:val="clear"/>
          <w:rtl w:val="0"/>
        </w:rPr>
        <w:t xml:space="preserve">(MINTA KE VENDOR CASING)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12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ind w:left="425" w:hanging="4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Information: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ind w:left="845" w:hanging="425"/>
        <w:rPr/>
      </w:pPr>
      <w:r w:rsidDel="00000000" w:rsidR="00000000" w:rsidRPr="00000000">
        <w:rPr>
          <w:rtl w:val="0"/>
        </w:rPr>
        <w:t xml:space="preserve">Provide the model, serial number, and status (such as whether it can be powered on and run) of the sample;</w:t>
      </w:r>
    </w:p>
    <w:p w:rsidR="00000000" w:rsidDel="00000000" w:rsidP="00000000" w:rsidRDefault="00000000" w:rsidRPr="00000000" w14:paraId="00000215">
      <w:pPr>
        <w:ind w:left="845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56787455"/>
        <w:tag w:val="goog_rdk_7"/>
      </w:sdtPr>
      <w:sdtContent>
        <w:tbl>
          <w:tblPr>
            <w:tblStyle w:val="Table10"/>
            <w:tblW w:w="7461.0" w:type="dxa"/>
            <w:jc w:val="left"/>
            <w:tblInd w:w="84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30.5"/>
            <w:gridCol w:w="3730.5"/>
            <w:tblGridChange w:id="0">
              <w:tblGrid>
                <w:gridCol w:w="3730.5"/>
                <w:gridCol w:w="3730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GLD_V2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Serial Number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GLD2-0x1001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Inference / Normal Operation</w:t>
                </w:r>
              </w:p>
            </w:tc>
          </w:tr>
        </w:tbl>
      </w:sdtContent>
    </w:sdt>
    <w:p w:rsidR="00000000" w:rsidDel="00000000" w:rsidP="00000000" w:rsidRDefault="00000000" w:rsidRPr="00000000" w14:paraId="0000021C">
      <w:pPr>
        <w:ind w:left="84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845" w:hanging="425"/>
        <w:rPr/>
      </w:pPr>
      <w:bookmarkStart w:colFirst="0" w:colLast="0" w:name="_heading=h.ta53c53g7dd3" w:id="12"/>
      <w:bookmarkEnd w:id="12"/>
      <w:r w:rsidDel="00000000" w:rsidR="00000000" w:rsidRPr="00000000">
        <w:rPr>
          <w:rtl w:val="0"/>
        </w:rPr>
        <w:t xml:space="preserve">Provide necessary test fixtures or auxiliary equipment.</w:t>
      </w:r>
    </w:p>
    <w:p w:rsidR="00000000" w:rsidDel="00000000" w:rsidP="00000000" w:rsidRDefault="00000000" w:rsidRPr="00000000" w14:paraId="000002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30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7.5327514646356"/>
        <w:gridCol w:w="6057.9790595589875"/>
        <w:tblGridChange w:id="0">
          <w:tblGrid>
            <w:gridCol w:w="2247.5327514646356"/>
            <w:gridCol w:w="6057.97905955898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Regulated 24 VDC power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Provides a stable 24 VDC supply to the GLD during commissioning and functional testing.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multimeter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Measures the actual voltage, verifies polarity and continuity, and supports grounding/bonding verification.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Calibrated gas source / gas test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Provides the required gas types to verify that the sensors respond correctly when exposed to the target gases.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 test chamber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Provides a controlled gas-exposure environment so that gas concentration, exposure time, and test conditions can be reproduced.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Alarm load / relay simulator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Physically verifies that the alarm output and connected electrical load operate correctly.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LoRa peer /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Verifies that data transmitted by the GLD is successfully received by the intended system.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 and approved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Used to review diagnostic information, configuration, logging, firmware identification, and to store commissioning and test evidence.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Calibrated torque screwdriver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Ensures that glands, terminals, enclosure fasteners, and grounding connections are tightened to the approved torque values.</w:t>
            </w:r>
          </w:p>
        </w:tc>
      </w:tr>
    </w:tbl>
    <w:p w:rsidR="00000000" w:rsidDel="00000000" w:rsidP="00000000" w:rsidRDefault="00000000" w:rsidRPr="00000000" w14:paraId="000002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ECEx/ATEX 认证信息提供要求 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基本资料 (申请与组织):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845" w:hanging="425"/>
        <w:rPr/>
      </w:pPr>
      <w:r w:rsidDel="00000000" w:rsidR="00000000" w:rsidRPr="00000000">
        <w:rPr>
          <w:rtl w:val="0"/>
        </w:rPr>
        <w:t xml:space="preserve">申请表 (由ExCB提供模板)。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845" w:hanging="425"/>
        <w:rPr/>
      </w:pPr>
      <w:r w:rsidDel="00000000" w:rsidR="00000000" w:rsidRPr="00000000">
        <w:rPr>
          <w:rtl w:val="0"/>
        </w:rPr>
        <w:t xml:space="preserve">制造商营业执照/公司注册证明。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845" w:hanging="425"/>
        <w:rPr/>
      </w:pPr>
      <w:r w:rsidDel="00000000" w:rsidR="00000000" w:rsidRPr="00000000">
        <w:rPr>
          <w:rtl w:val="0"/>
        </w:rPr>
        <w:t xml:space="preserve">制造商组织结构图、联系信息。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845" w:hanging="425"/>
        <w:rPr/>
      </w:pPr>
      <w:r w:rsidDel="00000000" w:rsidR="00000000" w:rsidRPr="00000000">
        <w:rPr>
          <w:rtl w:val="0"/>
        </w:rPr>
        <w:t xml:space="preserve">制造工厂地址、生产设施简介。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845" w:hanging="425"/>
        <w:rPr/>
      </w:pPr>
      <w:r w:rsidDel="00000000" w:rsidR="00000000" w:rsidRPr="00000000">
        <w:rPr>
          <w:rtl w:val="0"/>
        </w:rPr>
        <w:t xml:space="preserve">(如适用) ISO 9001 证书及质量手册、程序文件目录 (用于QAR评审)。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技术文件 (核心):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ind w:left="845" w:hanging="425"/>
        <w:rPr/>
      </w:pPr>
      <w:r w:rsidDel="00000000" w:rsidR="00000000" w:rsidRPr="00000000">
        <w:rPr>
          <w:rtl w:val="0"/>
        </w:rPr>
        <w:t xml:space="preserve">产品详细描述：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ind w:left="845" w:hanging="425"/>
        <w:rPr/>
      </w:pPr>
      <w:r w:rsidDel="00000000" w:rsidR="00000000" w:rsidRPr="00000000">
        <w:rPr>
          <w:rtl w:val="0"/>
        </w:rPr>
        <w:t xml:space="preserve">产品名称、型号、规格清单。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ind w:left="845" w:hanging="425"/>
        <w:rPr/>
      </w:pPr>
      <w:r w:rsidDel="00000000" w:rsidR="00000000" w:rsidRPr="00000000">
        <w:rPr>
          <w:rtl w:val="0"/>
        </w:rPr>
        <w:t xml:space="preserve">完整、清晰的功能描述和技术参数（电气参数、机械参数等）。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ind w:left="845" w:hanging="425"/>
        <w:rPr/>
      </w:pPr>
      <w:r w:rsidDel="00000000" w:rsidR="00000000" w:rsidRPr="00000000">
        <w:rPr>
          <w:rtl w:val="0"/>
        </w:rPr>
        <w:t xml:space="preserve">清晰的产品照片（整体和关键部件）。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ind w:left="845" w:hanging="425"/>
        <w:rPr/>
      </w:pPr>
      <w:r w:rsidDel="00000000" w:rsidR="00000000" w:rsidRPr="00000000">
        <w:rPr>
          <w:rtl w:val="0"/>
        </w:rPr>
        <w:t xml:space="preserve">预期用途和安装环境描述（如适用气体组别IIC/IIB/IIA，温度组别T1-T6，环境温度范围，区域划分0/1/2或20/21/22）。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ind w:left="845" w:hanging="425"/>
        <w:rPr/>
      </w:pPr>
      <w:r w:rsidDel="00000000" w:rsidR="00000000" w:rsidRPr="00000000">
        <w:rPr>
          <w:rtl w:val="0"/>
        </w:rPr>
        <w:t xml:space="preserve">设计与制造信息：</w:t>
      </w:r>
    </w:p>
    <w:p w:rsidR="00000000" w:rsidDel="00000000" w:rsidP="00000000" w:rsidRDefault="00000000" w:rsidRPr="00000000" w14:paraId="00000262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完整的图纸： 总装图、部件图、电路图、电气原理图、PCB布局图（如适用）、外壳结构图（需标明关键隔爆参数如间隙、长度、容积）、接线盒图、端子图、接地连接图等。图纸需清晰标注尺寸、公差、材料。</w:t>
      </w:r>
    </w:p>
    <w:p w:rsidR="00000000" w:rsidDel="00000000" w:rsidP="00000000" w:rsidRDefault="00000000" w:rsidRPr="00000000" w14:paraId="00000263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关键部件清单 (BOM)： 列出所有影响防爆安全的零部件（如外壳、衬垫、端子、电缆引入装置、开关、光源、电池、灌封胶、塑料件、印制电路板等），包括制造商、型号规格、材料等级（如符合IEC 60079-0附录A）、认证信息（如已有UL, ATEX, CCC等证书）或技术参数（如CTI值、阻燃等级、耐化学性、玻璃化温度Tg等）。</w:t>
      </w:r>
    </w:p>
    <w:p w:rsidR="00000000" w:rsidDel="00000000" w:rsidP="00000000" w:rsidRDefault="00000000" w:rsidRPr="00000000" w14:paraId="00000264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材料规格书/数据表： 特别是非金属材料（外壳、密封件、绝缘件、灌封胶等）的详细技术参数，证明其符合标准要求（如耐热耐寒、抗老化、抗静电、阻燃性、CTI值、相比漏电起痕指数、耐化学腐蚀性等）。提供材料供应商的测试报告或符合性声明。</w:t>
      </w:r>
    </w:p>
    <w:p w:rsidR="00000000" w:rsidDel="00000000" w:rsidP="00000000" w:rsidRDefault="00000000" w:rsidRPr="00000000" w14:paraId="00000265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制造工艺描述： 特别是对防爆安全有影响的工艺（如外壳加工精度控制、隔爆面处理、焊接工艺、浇封工艺、压铸工艺、粘接工艺等）。</w:t>
      </w:r>
    </w:p>
    <w:p w:rsidR="00000000" w:rsidDel="00000000" w:rsidP="00000000" w:rsidRDefault="00000000" w:rsidRPr="00000000" w14:paraId="00000266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防爆相关计算与说明 (如适用)：</w:t>
      </w:r>
    </w:p>
    <w:p w:rsidR="00000000" w:rsidDel="00000000" w:rsidP="00000000" w:rsidRDefault="00000000" w:rsidRPr="00000000" w14:paraId="00000267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温度组别计算（最热点温度估算）。</w:t>
      </w:r>
    </w:p>
    <w:p w:rsidR="00000000" w:rsidDel="00000000" w:rsidP="00000000" w:rsidRDefault="00000000" w:rsidRPr="00000000" w14:paraId="00000268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使用与安装说明 (草案)：</w:t>
      </w:r>
    </w:p>
    <w:p w:rsidR="00000000" w:rsidDel="00000000" w:rsidP="00000000" w:rsidRDefault="00000000" w:rsidRPr="00000000" w14:paraId="00000269">
      <w:pPr>
        <w:numPr>
          <w:ilvl w:val="2"/>
          <w:numId w:val="8"/>
        </w:numPr>
        <w:ind w:left="1680" w:hanging="420"/>
        <w:rPr/>
      </w:pPr>
      <w:r w:rsidDel="00000000" w:rsidR="00000000" w:rsidRPr="00000000">
        <w:rPr>
          <w:rtl w:val="0"/>
        </w:rPr>
        <w:t xml:space="preserve">清晰的安全警告。</w:t>
      </w:r>
    </w:p>
    <w:p w:rsidR="00000000" w:rsidDel="00000000" w:rsidP="00000000" w:rsidRDefault="00000000" w:rsidRPr="00000000" w14:paraId="0000026A">
      <w:pPr>
        <w:numPr>
          <w:ilvl w:val="2"/>
          <w:numId w:val="8"/>
        </w:numPr>
        <w:ind w:left="1680" w:hanging="420"/>
        <w:rPr/>
      </w:pPr>
      <w:r w:rsidDel="00000000" w:rsidR="00000000" w:rsidRPr="00000000">
        <w:rPr>
          <w:rtl w:val="0"/>
        </w:rPr>
        <w:t xml:space="preserve">详细的安装要求（如电缆引入方式、扭矩要求、接地要求、清洁要求）。</w:t>
      </w:r>
    </w:p>
    <w:p w:rsidR="00000000" w:rsidDel="00000000" w:rsidP="00000000" w:rsidRDefault="00000000" w:rsidRPr="00000000" w14:paraId="0000026B">
      <w:pPr>
        <w:numPr>
          <w:ilvl w:val="2"/>
          <w:numId w:val="8"/>
        </w:numPr>
        <w:ind w:left="1680" w:hanging="420"/>
        <w:rPr/>
      </w:pPr>
      <w:r w:rsidDel="00000000" w:rsidR="00000000" w:rsidRPr="00000000">
        <w:rPr>
          <w:rtl w:val="0"/>
        </w:rPr>
        <w:t xml:space="preserve">操作说明,维护要求（周期、内容、注意事项）。</w:t>
      </w:r>
    </w:p>
    <w:p w:rsidR="00000000" w:rsidDel="00000000" w:rsidP="00000000" w:rsidRDefault="00000000" w:rsidRPr="00000000" w14:paraId="0000026C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铭牌信息（需包含所有IECEx要求的标志信息）。</w:t>
      </w:r>
    </w:p>
    <w:p w:rsidR="00000000" w:rsidDel="00000000" w:rsidP="00000000" w:rsidRDefault="00000000" w:rsidRPr="00000000" w14:paraId="0000026D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防爆元器件ATEX证书</w:t>
      </w:r>
    </w:p>
    <w:p w:rsidR="00000000" w:rsidDel="00000000" w:rsidP="00000000" w:rsidRDefault="00000000" w:rsidRPr="00000000" w14:paraId="0000026E">
      <w:pPr>
        <w:ind w:left="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ind w:left="845" w:hanging="425"/>
        <w:rPr/>
      </w:pPr>
      <w:r w:rsidDel="00000000" w:rsidR="00000000" w:rsidRPr="00000000">
        <w:rPr>
          <w:rtl w:val="0"/>
        </w:rPr>
        <w:t xml:space="preserve">样品信息：</w:t>
      </w:r>
    </w:p>
    <w:p w:rsidR="00000000" w:rsidDel="00000000" w:rsidP="00000000" w:rsidRDefault="00000000" w:rsidRPr="00000000" w14:paraId="00000270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提供样品的型号、序列号、状态（如是否可通电运行）。</w:t>
      </w:r>
    </w:p>
    <w:p w:rsidR="00000000" w:rsidDel="00000000" w:rsidP="00000000" w:rsidRDefault="00000000" w:rsidRPr="00000000" w14:paraId="00000271">
      <w:pPr>
        <w:numPr>
          <w:ilvl w:val="1"/>
          <w:numId w:val="8"/>
        </w:numPr>
        <w:ind w:left="1260" w:hanging="420"/>
        <w:rPr/>
      </w:pPr>
      <w:r w:rsidDel="00000000" w:rsidR="00000000" w:rsidRPr="00000000">
        <w:rPr>
          <w:rtl w:val="0"/>
        </w:rPr>
        <w:t xml:space="preserve">提供必要的测试工装或辅助设备。</w:t>
      </w:r>
    </w:p>
    <w:sectPr>
      <w:pgSz w:h="16838" w:w="11906" w:orient="portrait"/>
      <w:pgMar w:bottom="1440" w:top="126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265" w:hanging="425"/>
      </w:pPr>
      <w:rPr/>
    </w:lvl>
    <w:lvl w:ilvl="1">
      <w:start w:val="1"/>
      <w:numFmt w:val="lowerLetter"/>
      <w:lvlText w:val="%2)"/>
      <w:lvlJc w:val="left"/>
      <w:pPr>
        <w:ind w:left="1680" w:hanging="420"/>
      </w:pPr>
      <w:rPr/>
    </w:lvl>
    <w:lvl w:ilvl="2">
      <w:start w:val="1"/>
      <w:numFmt w:val="lowerRoman"/>
      <w:lvlText w:val="%3."/>
      <w:lvlJc w:val="left"/>
      <w:pPr>
        <w:ind w:left="2100" w:hanging="420"/>
      </w:pPr>
      <w:rPr/>
    </w:lvl>
    <w:lvl w:ilvl="3">
      <w:start w:val="1"/>
      <w:numFmt w:val="decimal"/>
      <w:lvlText w:val="%4."/>
      <w:lvlJc w:val="left"/>
      <w:pPr>
        <w:ind w:left="2520" w:hanging="420"/>
      </w:pPr>
      <w:rPr/>
    </w:lvl>
    <w:lvl w:ilvl="4">
      <w:start w:val="1"/>
      <w:numFmt w:val="lowerLetter"/>
      <w:lvlText w:val="%5)"/>
      <w:lvlJc w:val="left"/>
      <w:pPr>
        <w:ind w:left="2940" w:hanging="420"/>
      </w:pPr>
      <w:rPr/>
    </w:lvl>
    <w:lvl w:ilvl="5">
      <w:start w:val="1"/>
      <w:numFmt w:val="lowerRoman"/>
      <w:lvlText w:val="%6."/>
      <w:lvlJc w:val="left"/>
      <w:pPr>
        <w:ind w:left="3360" w:hanging="420"/>
      </w:pPr>
      <w:rPr/>
    </w:lvl>
    <w:lvl w:ilvl="6">
      <w:start w:val="1"/>
      <w:numFmt w:val="decimal"/>
      <w:lvlText w:val="%7."/>
      <w:lvlJc w:val="left"/>
      <w:pPr>
        <w:ind w:left="3780" w:hanging="420"/>
      </w:pPr>
      <w:rPr/>
    </w:lvl>
    <w:lvl w:ilvl="7">
      <w:start w:val="1"/>
      <w:numFmt w:val="lowerLetter"/>
      <w:lvlText w:val="%8)"/>
      <w:lvlJc w:val="left"/>
      <w:pPr>
        <w:ind w:left="4200" w:hanging="420"/>
      </w:pPr>
      <w:rPr/>
    </w:lvl>
    <w:lvl w:ilvl="8">
      <w:start w:val="1"/>
      <w:numFmt w:val="lowerRoman"/>
      <w:lvlText w:val="%9."/>
      <w:lvlJc w:val="left"/>
      <w:pPr>
        <w:ind w:left="4620" w:hanging="42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845" w:hanging="425"/>
      </w:pPr>
      <w:rPr/>
    </w:lvl>
    <w:lvl w:ilvl="1">
      <w:start w:val="1"/>
      <w:numFmt w:val="lowerLetter"/>
      <w:lvlText w:val="%2."/>
      <w:lvlJc w:val="left"/>
      <w:pPr>
        <w:ind w:left="1260" w:hanging="420"/>
      </w:pPr>
      <w:rPr/>
    </w:lvl>
    <w:lvl w:ilvl="2">
      <w:start w:val="1"/>
      <w:numFmt w:val="lowerLetter"/>
      <w:lvlText w:val="%3)"/>
      <w:lvlJc w:val="left"/>
      <w:pPr>
        <w:ind w:left="1680" w:hanging="420"/>
      </w:pPr>
      <w:rPr/>
    </w:lvl>
    <w:lvl w:ilvl="3">
      <w:start w:val="1"/>
      <w:numFmt w:val="lowerRoman"/>
      <w:lvlText w:val="%4."/>
      <w:lvlJc w:val="left"/>
      <w:pPr>
        <w:ind w:left="2100" w:hanging="420"/>
      </w:pPr>
      <w:rPr/>
    </w:lvl>
    <w:lvl w:ilvl="4">
      <w:start w:val="1"/>
      <w:numFmt w:val="lowerRoman"/>
      <w:lvlText w:val="%5)"/>
      <w:lvlJc w:val="left"/>
      <w:pPr>
        <w:ind w:left="2520" w:hanging="420"/>
      </w:pPr>
      <w:rPr/>
    </w:lvl>
    <w:lvl w:ilvl="5">
      <w:start w:val="1"/>
      <w:numFmt w:val="lowerLetter"/>
      <w:lvlText w:val="%6."/>
      <w:lvlJc w:val="left"/>
      <w:pPr>
        <w:ind w:left="2940" w:hanging="420"/>
      </w:pPr>
      <w:rPr/>
    </w:lvl>
    <w:lvl w:ilvl="6">
      <w:start w:val="1"/>
      <w:numFmt w:val="lowerLetter"/>
      <w:lvlText w:val="%7)"/>
      <w:lvlJc w:val="left"/>
      <w:pPr>
        <w:ind w:left="3360" w:hanging="420"/>
      </w:pPr>
      <w:rPr/>
    </w:lvl>
    <w:lvl w:ilvl="7">
      <w:start w:val="1"/>
      <w:numFmt w:val="lowerRoman"/>
      <w:lvlText w:val="%8."/>
      <w:lvlJc w:val="left"/>
      <w:pPr>
        <w:ind w:left="3780" w:hanging="420"/>
      </w:pPr>
      <w:rPr/>
    </w:lvl>
    <w:lvl w:ilvl="8">
      <w:start w:val="1"/>
      <w:numFmt w:val="lowerRoman"/>
      <w:lvlText w:val="%9)"/>
      <w:lvlJc w:val="left"/>
      <w:pPr>
        <w:ind w:left="4200" w:hanging="42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3" w:default="1">
    <w:name w:val="Default Paragraph Font"/>
    <w:uiPriority w:val="0"/>
    <w:semiHidden w:val="1"/>
    <w:qFormat w:val="1"/>
  </w:style>
  <w:style w:type="table" w:styleId="2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jpg"/><Relationship Id="rId22" Type="http://schemas.openxmlformats.org/officeDocument/2006/relationships/image" Target="media/image2.png"/><Relationship Id="rId21" Type="http://schemas.openxmlformats.org/officeDocument/2006/relationships/image" Target="media/image10.png"/><Relationship Id="rId24" Type="http://schemas.openxmlformats.org/officeDocument/2006/relationships/image" Target="media/image16.jp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6" Type="http://schemas.openxmlformats.org/officeDocument/2006/relationships/image" Target="media/image7.png"/><Relationship Id="rId25" Type="http://schemas.openxmlformats.org/officeDocument/2006/relationships/image" Target="media/image1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2.jpg"/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3" Type="http://schemas.openxmlformats.org/officeDocument/2006/relationships/image" Target="media/image11.jpg"/><Relationship Id="rId12" Type="http://schemas.openxmlformats.org/officeDocument/2006/relationships/image" Target="media/image3.jpg"/><Relationship Id="rId15" Type="http://schemas.openxmlformats.org/officeDocument/2006/relationships/image" Target="media/image18.jpg"/><Relationship Id="rId14" Type="http://schemas.openxmlformats.org/officeDocument/2006/relationships/image" Target="media/image4.jpg"/><Relationship Id="rId17" Type="http://schemas.openxmlformats.org/officeDocument/2006/relationships/image" Target="media/image17.jpg"/><Relationship Id="rId16" Type="http://schemas.openxmlformats.org/officeDocument/2006/relationships/image" Target="media/image19.jpg"/><Relationship Id="rId19" Type="http://schemas.openxmlformats.org/officeDocument/2006/relationships/image" Target="media/image14.jpg"/><Relationship Id="rId1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VAUx+MD1Ubq9HpPk17NYk2mNyg==">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2025-06-03T02:13:00Z</dcterms:created>
  <dc:creator>Yang  Rongping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2C0B959F0B5D403FAF1310241A75D7ED_13</vt:lpwstr>
  </property>
  <property fmtid="{D5CDD505-2E9C-101B-9397-08002B2CF9AE}" pid="4" name="KSOTemplateDocerSaveRecord">
    <vt:lpwstr>eyJoZGlkIjoiYjE0YmM1YTVhNTY2Y2FiMTRmM2M5ZjhiNWYyZWQ2NTkiLCJ1c2VySWQiOiIxNTMzNTg1NjQyIn0=</vt:lpwstr>
  </property>
</Properties>
</file>