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2.6</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Section 2.6.a.8: top/bottom renders of the GLD V4 main board and of the separate PCB cover (terminal board) added (Figure 8-11), with terminal designations and the changes from V3 (motherboard mounting holes to the PCB cover; separate PCB cover terminating the field connections).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Nameplate location added: flat top face of the base enclosure beside the antenna (Figure 4-124, Section 2.4.2; Section 2.6.h.1); photo-coverage table updated.</w:t>
            </w:r>
          </w:p>
        </w:tc>
      </w:tr>
      <w:tr>
        <w:tc>
          <w:tcPr>
            <w:tcW w:type="dxa" w:w="1296"/>
          </w:tcPr>
          <w:p>
            <w:pPr>
              <w:spacing w:after="40"/>
            </w:pPr>
            <w:r>
              <w:rPr>
                <w:sz w:val="19"/>
              </w:rPr>
              <w:t>2.1</w:t>
            </w:r>
          </w:p>
        </w:tc>
        <w:tc>
          <w:tcPr>
            <w:tcW w:type="dxa" w:w="1872"/>
          </w:tcPr>
          <w:p>
            <w:pPr>
              <w:spacing w:after="40"/>
            </w:pPr>
            <w:r>
              <w:rPr>
                <w:sz w:val="19"/>
              </w:rPr>
              <w:t>7 October 2026</w:t>
            </w:r>
          </w:p>
        </w:tc>
        <w:tc>
          <w:tcPr>
            <w:tcW w:type="dxa" w:w="6192"/>
          </w:tcPr>
          <w:p>
            <w:pPr>
              <w:spacing w:after="40"/>
            </w:pPr>
            <w:r>
              <w:rPr>
                <w:sz w:val="19"/>
              </w:rPr>
              <w:t>Antenna interface photographs added (Figures 4-125 outside, 4-126 inside: brass SMA bulkhead through the enclosure wall with U.FL pigtail); EX-09 and EX-06 updated; photo coverage 10/12.</w:t>
            </w:r>
          </w:p>
        </w:tc>
      </w:tr>
      <w:tr>
        <w:tc>
          <w:tcPr>
            <w:tcW w:type="dxa" w:w="1296"/>
          </w:tcPr>
          <w:p>
            <w:pPr>
              <w:spacing w:after="40"/>
            </w:pPr>
            <w:r>
              <w:rPr>
                <w:sz w:val="19"/>
              </w:rPr>
              <w:t>2.2</w:t>
            </w:r>
          </w:p>
        </w:tc>
        <w:tc>
          <w:tcPr>
            <w:tcW w:type="dxa" w:w="1872"/>
          </w:tcPr>
          <w:p>
            <w:pPr>
              <w:spacing w:after="40"/>
            </w:pPr>
            <w:r>
              <w:rPr>
                <w:sz w:val="19"/>
              </w:rPr>
              <w:t>7 October 2026</w:t>
            </w:r>
          </w:p>
        </w:tc>
        <w:tc>
          <w:tcPr>
            <w:tcW w:type="dxa" w:w="6192"/>
          </w:tcPr>
          <w:p>
            <w:pPr>
              <w:spacing w:after="40"/>
            </w:pPr>
            <w:r>
              <w:rPr>
                <w:sz w:val="19"/>
              </w:rPr>
              <w:t>Thread dimensions estimated from photographs and added (Figure 4-127; new Section 2.6.e.3 item e.3.12): cover ≈M100 × 2 with ≈10 threads (≈20 mm) engaged, side entries M20 × 1.5, antenna SMA 1/4″-36 UNS, compared with the IEC 60079-1 threaded-joint rules; EX-02, EX-07, EX-08 and EX-09 updated. All values marked as estimates pending the enclosure manufacturer's drawing.</w:t>
            </w:r>
          </w:p>
        </w:tc>
      </w:tr>
      <w:tr>
        <w:tc>
          <w:tcPr>
            <w:tcW w:type="dxa" w:w="1296"/>
          </w:tcPr>
          <w:p>
            <w:pPr>
              <w:spacing w:after="40"/>
            </w:pPr>
            <w:r>
              <w:rPr>
                <w:sz w:val="19"/>
              </w:rPr>
              <w:t>2.3</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neck wall 10.50 mm at the root and 5.80 mm at the top, threaded-neck height ≈14.8 mm, bore ≈Ø84.7 mm, O-ring cord Ø2.70 mm. Cover thread re-estimated as ≈M96 × 1.5 (derived) replacing ≈M100 × 2; e.3.12, EX-01, EX-02, EX-06 and MAT-01 updated. The measured bore differs from the Ø94.7 mm of the BP18-1Z drawing.</w:t>
            </w:r>
          </w:p>
        </w:tc>
      </w:tr>
      <w:tr>
        <w:tc>
          <w:tcPr>
            <w:tcW w:type="dxa" w:w="1296"/>
          </w:tcPr>
          <w:p>
            <w:pPr>
              <w:spacing w:after="40"/>
            </w:pPr>
            <w:r>
              <w:rPr>
                <w:sz w:val="19"/>
              </w:rPr>
              <w:t>2.4</w:t>
            </w:r>
          </w:p>
        </w:tc>
        <w:tc>
          <w:tcPr>
            <w:tcW w:type="dxa" w:w="1872"/>
          </w:tcPr>
          <w:p>
            <w:pPr>
              <w:spacing w:after="40"/>
            </w:pPr>
            <w:r>
              <w:rPr>
                <w:sz w:val="19"/>
              </w:rPr>
              <w:t>7 October 2026</w:t>
            </w:r>
          </w:p>
        </w:tc>
        <w:tc>
          <w:tcPr>
            <w:tcW w:type="dxa" w:w="6192"/>
          </w:tcPr>
          <w:p>
            <w:pPr>
              <w:spacing w:after="40"/>
            </w:pPr>
            <w:r>
              <w:rPr>
                <w:sz w:val="19"/>
              </w:rPr>
              <w:t>Further measurements added (Figures 4-133–4-137): base internal depth ≈45 mm to the PCB-boss ledge, cover internal thread length ≈18.9 mm, cover depth ≈47.5 mm, neck height ≈20.2 mm from the body shoulder, O-ring OD ≈91.0 mm (ID ≈85.6 mm derived). Engaged cover-thread length now bounded by the neck (≤14.8 mm); indicative gross free volume ≈0.4 L. e.3.12, EX-02, EX-06 and MAT-01 updated.</w:t>
            </w:r>
          </w:p>
        </w:tc>
      </w:tr>
      <w:tr>
        <w:tc>
          <w:tcPr>
            <w:tcW w:type="dxa" w:w="1296"/>
          </w:tcPr>
          <w:p>
            <w:pPr>
              <w:spacing w:after="40"/>
            </w:pPr>
            <w:r>
              <w:rPr>
                <w:sz w:val="19"/>
              </w:rPr>
              <w:t>2.5</w:t>
            </w:r>
          </w:p>
        </w:tc>
        <w:tc>
          <w:tcPr>
            <w:tcW w:type="dxa" w:w="1872"/>
          </w:tcPr>
          <w:p>
            <w:pPr>
              <w:spacing w:after="40"/>
            </w:pPr>
            <w:r>
              <w:rPr>
                <w:sz w:val="19"/>
              </w:rPr>
              <w:t>7 October 2026</w:t>
            </w:r>
          </w:p>
        </w:tc>
        <w:tc>
          <w:tcPr>
            <w:tcW w:type="dxa" w:w="6192"/>
          </w:tcPr>
          <w:p>
            <w:pPr>
              <w:spacing w:after="40"/>
            </w:pPr>
            <w:r>
              <w:rPr>
                <w:sz w:val="19"/>
              </w:rPr>
              <w:t>Measured sketches MS-01 to MS-04 added (Section 2.6.e.3, item e.3.13): dimensioned half-sections of the base neck, cover, assembled threaded joint and O-ring, redrawn from the caliper and steel-rule measurements of Figures 4-127–4-137. Illustrative only; to be superseded by the enclosure manufacturer's toleranced drawing.</w:t>
            </w:r>
          </w:p>
        </w:tc>
      </w:tr>
      <w:tr>
        <w:tc>
          <w:tcPr>
            <w:tcW w:type="dxa" w:w="1296"/>
          </w:tcPr>
          <w:p>
            <w:pPr>
              <w:spacing w:after="40"/>
            </w:pPr>
            <w:r>
              <w:rPr>
                <w:sz w:val="19"/>
              </w:rPr>
              <w:t>2.6</w:t>
            </w:r>
          </w:p>
        </w:tc>
        <w:tc>
          <w:tcPr>
            <w:tcW w:type="dxa" w:w="1872"/>
          </w:tcPr>
          <w:p>
            <w:pPr>
              <w:spacing w:after="40"/>
            </w:pPr>
            <w:r>
              <w:rPr>
                <w:sz w:val="19"/>
              </w:rPr>
              <w:t>7 October 2026</w:t>
            </w:r>
          </w:p>
        </w:tc>
        <w:tc>
          <w:tcPr>
            <w:tcW w:type="dxa" w:w="6192"/>
          </w:tcPr>
          <w:p>
            <w:pPr>
              <w:spacing w:after="40"/>
            </w:pPr>
            <w:r>
              <w:rPr>
                <w:sz w:val="19"/>
              </w:rPr>
              <w:t>Proposed nameplate artwork MS-05 (Section 2.6.h.1: 80 × 55 mm stainless plate proposal, gas-only marking II 2G Ex db IIC T4 Gb, −20 °C ≤ Ta ≤ +60 °C, IP66, 24 VDC 8 W) and terminal block / field wiring diagram MS-06 (Section 2.6.g.1: RS485, FAN, ALARM, BAT, 24V and PE, BAT flagged as decision required) added. Both are drafts, not controlled drawings.</w:t>
            </w:r>
          </w:p>
        </w:tc>
      </w:tr>
    </w:tbl>
    <w:p>
      <w:r>
        <w:br w:type="page"/>
      </w:r>
    </w:p>
    <w:p>
      <w:pPr>
        <w:spacing w:after="80"/>
      </w:pPr>
      <w:r>
        <w:rPr>
          <w:b/>
          <w:i w:val="0"/>
          <w:color w:val="1A2B3D"/>
          <w:sz w:val="24"/>
        </w:rPr>
        <w:t>Table of Contents</w:t>
      </w:r>
    </w:p>
    <w:p>
      <w:r>
        <w:fldChar w:fldCharType="begin"/>
        <w:instrText xml:space="preserve">TOC \o "1-3" \h \z \u</w:instrText>
      </w:r>
      <w:r>
        <w:fldChar w:fldCharType="separate"/>
      </w:r>
      <w:r>
        <w:t>Right-click and choose Update Field to generate the table of contents.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final enclosure/casing (material selection, manufacture, gasket, and cable entry) is being developed by an external mechanical/casing partner (PT Galaksi Megatama Indonesia — legal identity confirmed, Section 1.4) and is not yet in the authors' possession; items that depend on that design (material datasheets, manufacturing process description, explosion-protection calculations) are reported as not yet available for that reason, not because the work has stalled. The product is still at from-scratch development/prototype stage — no finalized, serialized units exist yet, which is why a formal sample register (Section 3.1) is not yet available either.</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This attribution reflects a working decision recorded 28 September 2026 based on PT Galaksi's legal documents (deed of establishment, NIB, NPWP, MOLHR ratification decree, tax registration certificate) supplied to the authors — it has not yet been confirmed directly with the company's officers as the final arrangement for the ExCB submission and should be verified before formal filing.</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B02A37"/>
                <w:sz w:val="19"/>
              </w:rPr>
              <w:t>Template not yet received</w:t>
            </w:r>
          </w:p>
        </w:tc>
        <w:tc>
          <w:tcPr>
            <w:tcW w:type="dxa" w:w="2880"/>
          </w:tcPr>
          <w:p>
            <w:pPr>
              <w:spacing w:after="40"/>
            </w:pPr>
            <w:r>
              <w:rPr>
                <w:sz w:val="19"/>
              </w:rPr>
              <w:t>Issued by the ExCB</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02A37"/>
                <w:sz w:val="19"/>
              </w:rPr>
              <w:t>To be confirmed</w:t>
            </w:r>
          </w:p>
        </w:tc>
        <w:tc>
          <w:tcPr>
            <w:tcW w:type="dxa" w:w="2880"/>
          </w:tcPr>
          <w:p>
            <w:pPr>
              <w:spacing w:after="40"/>
            </w:pPr>
            <w:r>
              <w:rPr>
                <w:sz w:val="19"/>
              </w:rPr>
              <w:t>Manufacturer — quality function</w:t>
            </w:r>
          </w:p>
        </w:tc>
      </w:tr>
    </w:tbl>
    <w:p>
      <w:pPr>
        <w:spacing w:after="40"/>
      </w:pPr>
    </w:p>
    <w:p>
      <w:pPr>
        <w:pStyle w:val="Heading2"/>
      </w:pPr>
      <w:r>
        <w:t>1.1 · Application Form</w:t>
      </w:r>
    </w:p>
    <w:p>
      <w:pPr>
        <w:spacing w:after="160"/>
      </w:pPr>
      <w:r>
        <w:rPr>
          <w:b w:val="0"/>
          <w:i w:val="0"/>
          <w:sz w:val="21"/>
        </w:rPr>
        <w:t>The application form is issued by the certification body as a template and has not yet been received; it is therefore not reproduced here. The information needed to complete it, however, is already consolidated in this document, and is restated below in the order an application form normally requests it so that transcription is a single step once the template arrives.</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02A37"/>
                <w:sz w:val="19"/>
              </w:rPr>
              <w:t>To be provided</w:t>
            </w:r>
          </w:p>
        </w:tc>
        <w:tc>
          <w:tcPr>
            <w:tcW w:type="dxa" w:w="4464"/>
          </w:tcPr>
          <w:p>
            <w:pPr>
              <w:spacing w:after="40"/>
            </w:pPr>
            <w:r>
              <w:rPr>
                <w:sz w:val="19"/>
              </w:rPr>
              <w:t>Name, position, e-mail, and telephone — the single point of contact for ExCB correspondence.</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02A37"/>
                <w:sz w:val="19"/>
              </w:rPr>
              <w:t>To be confirmed</w:t>
            </w:r>
          </w:p>
        </w:tc>
        <w:tc>
          <w:tcPr>
            <w:tcW w:type="dxa" w:w="4464"/>
          </w:tcPr>
          <w:p>
            <w:pPr>
              <w:spacing w:after="40"/>
            </w:pPr>
            <w:r>
              <w:rPr>
                <w:sz w:val="19"/>
              </w:rPr>
              <w:t>Whether the manufacturer currently holds certification and, if so, the certificate number, scope, issuing body, and validity period.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triggers a local alarm (an integrated visual/audible alarm module) and simultaneously transmits an alarm notification over the LoRa network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current production power configuration is continuous 24 VDC, supplied via an AC/DC adapter connected to the site electrical supply. A portable battery power path (Li-ion 18650) remains under development (R&amp;D) and has not become a deployed production configuration.</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Acquisition of 8-channel gas sensor data and LoRa transmission</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 the alarm-push pathway has been successfully tested on a campus mesh network (field validation at a production refinery installation is still pending).</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w:t>
            </w:r>
          </w:p>
        </w:tc>
        <w:tc>
          <w:tcPr>
            <w:tcW w:type="dxa" w:w="2160"/>
          </w:tcPr>
          <w:p>
            <w:pPr>
              <w:spacing w:after="40"/>
            </w:pPr>
            <w:r>
              <w:rPr>
                <w:sz w:val="19"/>
              </w:rPr>
              <w:t>220 VAC, 50 Hz</w:t>
            </w:r>
          </w:p>
        </w:tc>
        <w:tc>
          <w:tcPr>
            <w:tcW w:type="dxa" w:w="1584"/>
          </w:tcPr>
          <w:p>
            <w:pPr>
              <w:spacing w:after="40"/>
            </w:pPr>
            <w:r>
              <w:rPr>
                <w:b/>
                <w:color w:val="149174"/>
                <w:sz w:val="19"/>
              </w:rPr>
              <w:t>Final</w:t>
            </w:r>
          </w:p>
        </w:tc>
        <w:tc>
          <w:tcPr>
            <w:tcW w:type="dxa" w:w="3312"/>
          </w:tcPr>
          <w:p>
            <w:pPr>
              <w:spacing w:after="40"/>
            </w:pPr>
            <w:r>
              <w:rPr>
                <w:sz w:val="19"/>
              </w:rPr>
              <w:t>Compliant with the Indonesian national electrical grid standard (PLN).</w:t>
            </w:r>
          </w:p>
        </w:tc>
      </w:tr>
      <w:tr>
        <w:trPr>
          <w:cantSplit/>
        </w:trPr>
        <w:tc>
          <w:tcPr>
            <w:tcW w:type="dxa" w:w="2304"/>
          </w:tcPr>
          <w:p>
            <w:pPr>
              <w:spacing w:after="40"/>
            </w:pPr>
            <w:r>
              <w:rPr>
                <w:b/>
                <w:sz w:val="19"/>
              </w:rPr>
              <w:t>AC/DC adapter output</w:t>
            </w:r>
          </w:p>
        </w:tc>
        <w:tc>
          <w:tcPr>
            <w:tcW w:type="dxa" w:w="2160"/>
          </w:tcPr>
          <w:p>
            <w:pPr>
              <w:spacing w:after="40"/>
            </w:pPr>
            <w:r>
              <w:rPr>
                <w:sz w:val="19"/>
              </w:rPr>
              <w:t>24 VDC</w:t>
            </w:r>
          </w:p>
        </w:tc>
        <w:tc>
          <w:tcPr>
            <w:tcW w:type="dxa" w:w="1584"/>
          </w:tcPr>
          <w:p>
            <w:pPr>
              <w:spacing w:after="40"/>
            </w:pPr>
            <w:r>
              <w:rPr>
                <w:b/>
                <w:color w:val="149174"/>
                <w:sz w:val="19"/>
              </w:rPr>
              <w:t>Final</w:t>
            </w:r>
          </w:p>
        </w:tc>
        <w:tc>
          <w:tcPr>
            <w:tcW w:type="dxa" w:w="3312"/>
          </w:tcPr>
          <w:p>
            <w:pPr>
              <w:spacing w:after="40"/>
            </w:pPr>
            <w:r>
              <w:rPr>
                <w:sz w:val="19"/>
              </w:rPr>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continuous-power configuration. The battery (R&amp;D) configuration is recorded separately at 5.75 W — a different operating mode, not a data conflict.</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sensing element directly exposed to ambient air.</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 MHz</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17 dBm</w:t>
            </w:r>
          </w:p>
        </w:tc>
        <w:tc>
          <w:tcPr>
            <w:tcW w:type="dxa" w:w="1584"/>
          </w:tcPr>
          <w:p>
            <w:pPr>
              <w:spacing w:after="40"/>
            </w:pPr>
            <w:r>
              <w:rPr>
                <w:b/>
                <w:color w:val="149174"/>
                <w:sz w:val="19"/>
              </w:rPr>
              <w:t>Final</w:t>
            </w:r>
          </w:p>
        </w:tc>
        <w:tc>
          <w:tcPr>
            <w:tcW w:type="dxa" w:w="3168"/>
          </w:tcPr>
          <w:p>
            <w:pPr>
              <w:spacing w:after="40"/>
            </w:pPr>
            <w:r>
              <w:rPr>
                <w:sz w:val="19"/>
              </w:rPr>
              <w:t>The radio module supports up to 22 dBm — 17 dBm is an operational configuration, not the module's maximum limit.</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Per project confirmation, the production enclosure is sourced from a commercially available CE/ATEX-marketed explosion-proof gas-detector housing product line (referenced supplier listing: Alibaba.com, “CE ATEX Explosion Proof H2 Sensor”), consistent with the cast-metal housing, threaded “Ex”-marked cable entry, and sensor mesh cover shown in the product photography (Section 2.4). This is corroborated by an internal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 following the design already installed at the refinery</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149174"/>
                <w:sz w:val="19"/>
              </w:rPr>
              <w:t>Final</w:t>
            </w:r>
          </w:p>
        </w:tc>
        <w:tc>
          <w:tcPr>
            <w:tcW w:type="dxa" w:w="2880"/>
          </w:tcPr>
          <w:p>
            <w:pPr>
              <w:spacing w:after="40"/>
            </w:pPr>
            <w:r>
              <w:rPr>
                <w:sz w:val="19"/>
              </w:rPr>
              <w:t>Project-confirmed value; not yet independently tested/verified against IEC 60529.</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Project-confirmed value — a key input for temperature class (T1–T6) determination in Section 2.5. Not yet documented against a calibrated test record.</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Project-confirmed value. Not yet documented against a calibrated test record.</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Rows marked “Pending confirmation” above do not reflect a documentation oversight — this is an honest status indicator. These fields are intentionally left blank because no official data yet exists (not yet measured, tested, or decided). They must not be filled with estimates in future revisions without a clear supporting data source.</w:t>
            </w:r>
          </w:p>
        </w:tc>
      </w:tr>
    </w:tbl>
    <w:p>
      <w:pPr>
        <w:spacing w:after="80"/>
      </w:pPr>
    </w:p>
    <w:p>
      <w:pPr>
        <w:pStyle w:val="Heading2"/>
      </w:pPr>
      <w:r>
        <w:t>2.4 · Product Photographs — Overall and Key Components</w:t>
      </w:r>
    </w:p>
    <w:p>
      <w:pPr>
        <w:spacing w:after="160"/>
      </w:pPr>
      <w:r>
        <w:rPr>
          <w:b w:val="0"/>
          <w:i w:val="0"/>
          <w:sz w:val="21"/>
        </w:rPr>
        <w:t>The seven photographs below were taken directly from the Node Sensor (GLD) V2 prototype unit (no capture-date metadata is available in the source files). The first three photographs show the fully assembled unit from different angles; the remaining four show key components in close-up.</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Photographic completeness — status as-is. The seven photographs above cover the complete unit and its key components (PCB, sensor modules, alarm module, mesh cover), substantively satisfying checklist Item 2.4. Still outstanding: (a) formally labeled photographs of each face (front/back/left/right/top/bottom) with a scale reference, as is customary in ExCB submission packages; (b) separate photographs of individual components such as the battery, gaskets/seals, terminals, and cable glands.</w:t>
            </w:r>
          </w:p>
        </w:tc>
      </w:tr>
    </w:tbl>
    <w:p>
      <w:pPr>
        <w:spacing w:after="8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2.34.jpg"/>
                          <pic:cNvPicPr/>
                        </pic:nvPicPr>
                        <pic:blipFill>
                          <a:blip r:embed="rId1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4-101. GLD V2 – Base enclosure before assembly.</w:t>
              <w:br/>
            </w: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09.jpg"/>
                          <pic:cNvPicPr/>
                        </pic:nvPicPr>
                        <pic:blipFill>
                          <a:blip r:embed="rId1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4-102. GLD V2 – Main board placed in the base enclosure.</w:t>
              <w:br/>
            </w: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3.33.jpg"/>
                          <pic:cNvPicPr/>
                        </pic:nvPicPr>
                        <pic:blipFill>
                          <a:blip r:embed="rId2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4-103. GLD V2 – Antenna lead connected to the main board.</w:t>
              <w:br/>
            </w: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3.58.jpg"/>
                          <pic:cNvPicPr/>
                        </pic:nvPicPr>
                        <pic:blipFill>
                          <a:blip r:embed="rId2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4-104. GLD V2 – PCB cover / terminal board fitted.</w:t>
              <w:br/>
            </w: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17.jpg"/>
                          <pic:cNvPicPr/>
                        </pic:nvPicPr>
                        <pic:blipFill>
                          <a:blip r:embed="rId2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4-105. GLD V2 – Sensor module.</w:t>
              <w:br/>
            </w: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4.34.jpg"/>
                          <pic:cNvPicPr/>
                        </pic:nvPicPr>
                        <pic:blipFill>
                          <a:blip r:embed="rId2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4-106. GLD V2 – Sensor module being inserted.</w:t>
              <w:br/>
            </w: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4" name="Picture 14"/>
                  <wp:cNvGraphicFramePr>
                    <a:graphicFrameLocks noChangeAspect="1"/>
                  </wp:cNvGraphicFramePr>
                  <a:graphic>
                    <a:graphicData uri="http://schemas.openxmlformats.org/drawingml/2006/picture">
                      <pic:pic>
                        <pic:nvPicPr>
                          <pic:cNvPr id="0" name="IMG_14.04.49.jpg"/>
                          <pic:cNvPicPr/>
                        </pic:nvPicPr>
                        <pic:blipFill>
                          <a:blip r:embed="rId2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4-107. GLD V2 – Sensor modules fitted.</w:t>
              <w:br/>
            </w: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5" name="Picture 15"/>
                  <wp:cNvGraphicFramePr>
                    <a:graphicFrameLocks noChangeAspect="1"/>
                  </wp:cNvGraphicFramePr>
                  <a:graphic>
                    <a:graphicData uri="http://schemas.openxmlformats.org/drawingml/2006/picture">
                      <pic:pic>
                        <pic:nvPicPr>
                          <pic:cNvPr id="0" name="IMG_14.05.01.jpg"/>
                          <pic:cNvPicPr/>
                        </pic:nvPicPr>
                        <pic:blipFill>
                          <a:blip r:embed="rId2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4-108. GLD V2 – DC sampling fan.</w:t>
              <w:br/>
            </w: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6" name="Picture 16"/>
                  <wp:cNvGraphicFramePr>
                    <a:graphicFrameLocks noChangeAspect="1"/>
                  </wp:cNvGraphicFramePr>
                  <a:graphic>
                    <a:graphicData uri="http://schemas.openxmlformats.org/drawingml/2006/picture">
                      <pic:pic>
                        <pic:nvPicPr>
                          <pic:cNvPr id="0" name="IMG_14.05.32.jpg"/>
                          <pic:cNvPicPr/>
                        </pic:nvPicPr>
                        <pic:blipFill>
                          <a:blip r:embed="rId26"/>
                          <a:stretch>
                            <a:fillRect/>
                          </a:stretch>
                        </pic:blipFill>
                        <pic:spPr>
                          <a:xfrm>
                            <a:off x="0" y="0"/>
                            <a:ext cx="2653223" cy="2834640"/>
                          </a:xfrm>
                          <a:prstGeom prst="rect"/>
                        </pic:spPr>
                      </pic:pic>
                    </a:graphicData>
                  </a:graphic>
                </wp:inline>
              </w:drawing>
            </w:r>
          </w:p>
          <w:p>
            <w:pPr>
              <w:spacing w:after="160"/>
              <w:jc w:val="center"/>
            </w:pPr>
            <w:r>
              <w:rPr>
                <w:b/>
                <w:color w:val="1B335F"/>
                <w:sz w:val="17"/>
              </w:rPr>
              <w:t>Figure 4-109. GLD V2 – Fan leads terminated.</w:t>
              <w:br/>
            </w: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7" name="Picture 17"/>
                  <wp:cNvGraphicFramePr>
                    <a:graphicFrameLocks noChangeAspect="1"/>
                  </wp:cNvGraphicFramePr>
                  <a:graphic>
                    <a:graphicData uri="http://schemas.openxmlformats.org/drawingml/2006/picture">
                      <pic:pic>
                        <pic:nvPicPr>
                          <pic:cNvPr id="0" name="IMG_14.06.08.jpg"/>
                          <pic:cNvPicPr/>
                        </pic:nvPicPr>
                        <pic:blipFill>
                          <a:blip r:embed="rId27"/>
                          <a:stretch>
                            <a:fillRect/>
                          </a:stretch>
                        </pic:blipFill>
                        <pic:spPr>
                          <a:xfrm>
                            <a:off x="0" y="0"/>
                            <a:ext cx="2743200" cy="2570378"/>
                          </a:xfrm>
                          <a:prstGeom prst="rect"/>
                        </pic:spPr>
                      </pic:pic>
                    </a:graphicData>
                  </a:graphic>
                </wp:inline>
              </w:drawing>
            </w:r>
          </w:p>
          <w:p>
            <w:pPr>
              <w:spacing w:after="160"/>
              <w:jc w:val="center"/>
            </w:pPr>
            <w:r>
              <w:rPr>
                <w:b/>
                <w:color w:val="1B335F"/>
                <w:sz w:val="17"/>
              </w:rPr>
              <w:t>Figure 4-110. GLD V2 – Alarm beacon fitted.</w:t>
              <w:br/>
            </w: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8" name="Picture 18"/>
                  <wp:cNvGraphicFramePr>
                    <a:graphicFrameLocks noChangeAspect="1"/>
                  </wp:cNvGraphicFramePr>
                  <a:graphic>
                    <a:graphicData uri="http://schemas.openxmlformats.org/drawingml/2006/picture">
                      <pic:pic>
                        <pic:nvPicPr>
                          <pic:cNvPr id="0" name="IMG_14.07.08.jpg"/>
                          <pic:cNvPicPr/>
                        </pic:nvPicPr>
                        <pic:blipFill>
                          <a:blip r:embed="rId28"/>
                          <a:stretch>
                            <a:fillRect/>
                          </a:stretch>
                        </pic:blipFill>
                        <pic:spPr>
                          <a:xfrm>
                            <a:off x="0" y="0"/>
                            <a:ext cx="2743200" cy="2389327"/>
                          </a:xfrm>
                          <a:prstGeom prst="rect"/>
                        </pic:spPr>
                      </pic:pic>
                    </a:graphicData>
                  </a:graphic>
                </wp:inline>
              </w:drawing>
            </w:r>
          </w:p>
          <w:p>
            <w:pPr>
              <w:spacing w:after="160"/>
              <w:jc w:val="center"/>
            </w:pPr>
            <w:r>
              <w:rPr>
                <w:b/>
                <w:color w:val="1B335F"/>
                <w:sz w:val="17"/>
              </w:rPr>
              <w:t>Figure 4-111. GLD V2 – Alarm leads terminated.</w:t>
              <w:br/>
            </w: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9" name="Picture 19"/>
                  <wp:cNvGraphicFramePr>
                    <a:graphicFrameLocks noChangeAspect="1"/>
                  </wp:cNvGraphicFramePr>
                  <a:graphic>
                    <a:graphicData uri="http://schemas.openxmlformats.org/drawingml/2006/picture">
                      <pic:pic>
                        <pic:nvPicPr>
                          <pic:cNvPr id="0" name="IMG_14.08.05.jpg"/>
                          <pic:cNvPicPr/>
                        </pic:nvPicPr>
                        <pic:blipFill>
                          <a:blip r:embed="rId29"/>
                          <a:stretch>
                            <a:fillRect/>
                          </a:stretch>
                        </pic:blipFill>
                        <pic:spPr>
                          <a:xfrm>
                            <a:off x="0" y="0"/>
                            <a:ext cx="2743200" cy="2586838"/>
                          </a:xfrm>
                          <a:prstGeom prst="rect"/>
                        </pic:spPr>
                      </pic:pic>
                    </a:graphicData>
                  </a:graphic>
                </wp:inline>
              </w:drawing>
            </w:r>
          </w:p>
          <w:p>
            <w:pPr>
              <w:spacing w:after="160"/>
              <w:jc w:val="center"/>
            </w:pPr>
            <w:r>
              <w:rPr>
                <w:b/>
                <w:color w:val="1B335F"/>
                <w:sz w:val="17"/>
              </w:rPr>
              <w:t>Figure 4-112. GLD V2 – Cable gland fitted to the left-hand entry.</w:t>
              <w:br/>
            </w: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20" name="Picture 20"/>
                  <wp:cNvGraphicFramePr>
                    <a:graphicFrameLocks noChangeAspect="1"/>
                  </wp:cNvGraphicFramePr>
                  <a:graphic>
                    <a:graphicData uri="http://schemas.openxmlformats.org/drawingml/2006/picture">
                      <pic:pic>
                        <pic:nvPicPr>
                          <pic:cNvPr id="0" name="IMG_14.09.23.jpg"/>
                          <pic:cNvPicPr/>
                        </pic:nvPicPr>
                        <pic:blipFill>
                          <a:blip r:embed="rId30"/>
                          <a:stretch>
                            <a:fillRect/>
                          </a:stretch>
                        </pic:blipFill>
                        <pic:spPr>
                          <a:xfrm>
                            <a:off x="0" y="0"/>
                            <a:ext cx="2548341" cy="2834640"/>
                          </a:xfrm>
                          <a:prstGeom prst="rect"/>
                        </pic:spPr>
                      </pic:pic>
                    </a:graphicData>
                  </a:graphic>
                </wp:inline>
              </w:drawing>
            </w:r>
          </w:p>
          <w:p>
            <w:pPr>
              <w:spacing w:after="160"/>
              <w:jc w:val="center"/>
            </w:pPr>
            <w:r>
              <w:rPr>
                <w:b/>
                <w:color w:val="1B335F"/>
                <w:sz w:val="17"/>
              </w:rPr>
              <w:t>Figure 4-113. GLD V2 – 24 VDC cable inserted.</w:t>
              <w:br/>
            </w: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21" name="Picture 21"/>
                  <wp:cNvGraphicFramePr>
                    <a:graphicFrameLocks noChangeAspect="1"/>
                  </wp:cNvGraphicFramePr>
                  <a:graphic>
                    <a:graphicData uri="http://schemas.openxmlformats.org/drawingml/2006/picture">
                      <pic:pic>
                        <pic:nvPicPr>
                          <pic:cNvPr id="0" name="IMG_14.10.55.jpg"/>
                          <pic:cNvPicPr/>
                        </pic:nvPicPr>
                        <pic:blipFill>
                          <a:blip r:embed="rId31"/>
                          <a:stretch>
                            <a:fillRect/>
                          </a:stretch>
                        </pic:blipFill>
                        <pic:spPr>
                          <a:xfrm>
                            <a:off x="0" y="0"/>
                            <a:ext cx="2743200" cy="2723998"/>
                          </a:xfrm>
                          <a:prstGeom prst="rect"/>
                        </pic:spPr>
                      </pic:pic>
                    </a:graphicData>
                  </a:graphic>
                </wp:inline>
              </w:drawing>
            </w:r>
          </w:p>
          <w:p>
            <w:pPr>
              <w:spacing w:after="160"/>
              <w:jc w:val="center"/>
            </w:pPr>
            <w:r>
              <w:rPr>
                <w:b/>
                <w:color w:val="1B335F"/>
                <w:sz w:val="17"/>
              </w:rPr>
              <w:t>Figure 4-114. GLD V2 – 24 VDC conductors terminated.</w:t>
              <w:br/>
            </w: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2" name="Picture 22"/>
                  <wp:cNvGraphicFramePr>
                    <a:graphicFrameLocks noChangeAspect="1"/>
                  </wp:cNvGraphicFramePr>
                  <a:graphic>
                    <a:graphicData uri="http://schemas.openxmlformats.org/drawingml/2006/picture">
                      <pic:pic>
                        <pic:nvPicPr>
                          <pic:cNvPr id="0" name="IMG_14.12.07.jpg"/>
                          <pic:cNvPicPr/>
                        </pic:nvPicPr>
                        <pic:blipFill>
                          <a:blip r:embed="rId32"/>
                          <a:stretch>
                            <a:fillRect/>
                          </a:stretch>
                        </pic:blipFill>
                        <pic:spPr>
                          <a:xfrm>
                            <a:off x="0" y="0"/>
                            <a:ext cx="2743200" cy="2359152"/>
                          </a:xfrm>
                          <a:prstGeom prst="rect"/>
                        </pic:spPr>
                      </pic:pic>
                    </a:graphicData>
                  </a:graphic>
                </wp:inline>
              </w:drawing>
            </w:r>
          </w:p>
          <w:p>
            <w:pPr>
              <w:spacing w:after="160"/>
              <w:jc w:val="center"/>
            </w:pPr>
            <w:r>
              <w:rPr>
                <w:b/>
                <w:color w:val="1B335F"/>
                <w:sz w:val="17"/>
              </w:rPr>
              <w:t>Figure 4-115. GLD V2 – Cover with sampling fan.</w:t>
              <w:br/>
            </w: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3" name="Picture 23"/>
                  <wp:cNvGraphicFramePr>
                    <a:graphicFrameLocks noChangeAspect="1"/>
                  </wp:cNvGraphicFramePr>
                  <a:graphic>
                    <a:graphicData uri="http://schemas.openxmlformats.org/drawingml/2006/picture">
                      <pic:pic>
                        <pic:nvPicPr>
                          <pic:cNvPr id="0" name="IMG_14.17.20.jpg"/>
                          <pic:cNvPicPr/>
                        </pic:nvPicPr>
                        <pic:blipFill>
                          <a:blip r:embed="rId33"/>
                          <a:stretch>
                            <a:fillRect/>
                          </a:stretch>
                        </pic:blipFill>
                        <pic:spPr>
                          <a:xfrm>
                            <a:off x="0" y="0"/>
                            <a:ext cx="2743200" cy="2328977"/>
                          </a:xfrm>
                          <a:prstGeom prst="rect"/>
                        </pic:spPr>
                      </pic:pic>
                    </a:graphicData>
                  </a:graphic>
                </wp:inline>
              </w:drawing>
            </w:r>
          </w:p>
          <w:p>
            <w:pPr>
              <w:spacing w:after="160"/>
              <w:jc w:val="center"/>
            </w:pPr>
            <w:r>
              <w:rPr>
                <w:b/>
                <w:color w:val="1B335F"/>
                <w:sz w:val="17"/>
              </w:rPr>
              <w:t>Figure 4-116. GLD V2 – Assembled unit — grounding.</w:t>
              <w:br/>
            </w: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4" name="Picture 24"/>
                  <wp:cNvGraphicFramePr>
                    <a:graphicFrameLocks noChangeAspect="1"/>
                  </wp:cNvGraphicFramePr>
                  <a:graphic>
                    <a:graphicData uri="http://schemas.openxmlformats.org/drawingml/2006/picture">
                      <pic:pic>
                        <pic:nvPicPr>
                          <pic:cNvPr id="0" name="IMG_14.34.54.jpg"/>
                          <pic:cNvPicPr/>
                        </pic:nvPicPr>
                        <pic:blipFill>
                          <a:blip r:embed="rId34"/>
                          <a:stretch>
                            <a:fillRect/>
                          </a:stretch>
                        </pic:blipFill>
                        <pic:spPr>
                          <a:xfrm>
                            <a:off x="0" y="0"/>
                            <a:ext cx="2743200" cy="2416759"/>
                          </a:xfrm>
                          <a:prstGeom prst="rect"/>
                        </pic:spPr>
                      </pic:pic>
                    </a:graphicData>
                  </a:graphic>
                </wp:inline>
              </w:drawing>
            </w:r>
          </w:p>
          <w:p>
            <w:pPr>
              <w:spacing w:after="160"/>
              <w:jc w:val="center"/>
            </w:pPr>
            <w:r>
              <w:rPr>
                <w:b/>
                <w:color w:val="1B335F"/>
                <w:sz w:val="17"/>
              </w:rPr>
              <w:t>Figure 4-117. GLD V2 – Threaded cover being closed.</w:t>
              <w:br/>
            </w:r>
            <w:r>
              <w:rPr>
                <w:color w:val="555B66"/>
                <w:sz w:val="16"/>
              </w:rPr>
              <w:t>The threaded cover is screwed onto the base by hand.</w:t>
            </w:r>
          </w:p>
        </w:tc>
        <w:tc>
          <w:tcPr>
            <w:tcW w:type="dxa" w:w="4873"/>
          </w:tcPr>
          <w:p>
            <w:pPr>
              <w:jc w:val="center"/>
            </w:pPr>
            <w:r>
              <w:drawing>
                <wp:inline xmlns:a="http://schemas.openxmlformats.org/drawingml/2006/main" xmlns:pic="http://schemas.openxmlformats.org/drawingml/2006/picture">
                  <wp:extent cx="2743200" cy="2021738"/>
                  <wp:docPr id="25" name="Picture 25"/>
                  <wp:cNvGraphicFramePr>
                    <a:graphicFrameLocks noChangeAspect="1"/>
                  </wp:cNvGraphicFramePr>
                  <a:graphic>
                    <a:graphicData uri="http://schemas.openxmlformats.org/drawingml/2006/picture">
                      <pic:pic>
                        <pic:nvPicPr>
                          <pic:cNvPr id="0" name="IMG_14.35.32.jpg"/>
                          <pic:cNvPicPr/>
                        </pic:nvPicPr>
                        <pic:blipFill>
                          <a:blip r:embed="rId35"/>
                          <a:stretch>
                            <a:fillRect/>
                          </a:stretch>
                        </pic:blipFill>
                        <pic:spPr>
                          <a:xfrm>
                            <a:off x="0" y="0"/>
                            <a:ext cx="2743200" cy="2021738"/>
                          </a:xfrm>
                          <a:prstGeom prst="rect"/>
                        </pic:spPr>
                      </pic:pic>
                    </a:graphicData>
                  </a:graphic>
                </wp:inline>
              </w:drawing>
            </w:r>
          </w:p>
          <w:p>
            <w:pPr>
              <w:spacing w:after="160"/>
              <w:jc w:val="center"/>
            </w:pPr>
            <w:r>
              <w:rPr>
                <w:b/>
                <w:color w:val="1B335F"/>
                <w:sz w:val="17"/>
              </w:rPr>
              <w:t>Figure 4-118. GLD V2 – Assembled unit — front view.</w:t>
              <w:br/>
            </w:r>
            <w:r>
              <w:rPr>
                <w:color w:val="555B66"/>
                <w:sz w:val="16"/>
              </w:rPr>
              <w:t>Stainless-steel mesh sensing face; cable gland (left), alarm beacon (right), antenna (top).</w:t>
            </w:r>
          </w:p>
        </w:tc>
      </w:tr>
      <w:tr>
        <w:tc>
          <w:tcPr>
            <w:tcW w:type="dxa" w:w="4873"/>
          </w:tcPr>
          <w:p>
            <w:pPr>
              <w:jc w:val="center"/>
            </w:pPr>
            <w:r>
              <w:drawing>
                <wp:inline xmlns:a="http://schemas.openxmlformats.org/drawingml/2006/main" xmlns:pic="http://schemas.openxmlformats.org/drawingml/2006/picture">
                  <wp:extent cx="2743200" cy="1870862"/>
                  <wp:docPr id="26" name="Picture 26"/>
                  <wp:cNvGraphicFramePr>
                    <a:graphicFrameLocks noChangeAspect="1"/>
                  </wp:cNvGraphicFramePr>
                  <a:graphic>
                    <a:graphicData uri="http://schemas.openxmlformats.org/drawingml/2006/picture">
                      <pic:pic>
                        <pic:nvPicPr>
                          <pic:cNvPr id="0" name="IMG_14.35.54.jpg"/>
                          <pic:cNvPicPr/>
                        </pic:nvPicPr>
                        <pic:blipFill>
                          <a:blip r:embed="rId36"/>
                          <a:stretch>
                            <a:fillRect/>
                          </a:stretch>
                        </pic:blipFill>
                        <pic:spPr>
                          <a:xfrm>
                            <a:off x="0" y="0"/>
                            <a:ext cx="2743200" cy="1870862"/>
                          </a:xfrm>
                          <a:prstGeom prst="rect"/>
                        </pic:spPr>
                      </pic:pic>
                    </a:graphicData>
                  </a:graphic>
                </wp:inline>
              </w:drawing>
            </w:r>
          </w:p>
          <w:p>
            <w:pPr>
              <w:spacing w:after="160"/>
              <w:jc w:val="center"/>
            </w:pPr>
            <w:r>
              <w:rPr>
                <w:b/>
                <w:color w:val="1B335F"/>
                <w:sz w:val="17"/>
              </w:rPr>
              <w:t>Figure 4-119. GLD V2 – Assembled unit — side view with blanking plug.</w:t>
              <w:br/>
            </w:r>
            <w:r>
              <w:rPr>
                <w:color w:val="555B66"/>
                <w:sz w:val="16"/>
              </w:rPr>
              <w:t>Hexagon blanking plug closing the lower entry; alarm beacon on the right.</w:t>
            </w:r>
          </w:p>
        </w:tc>
        <w:tc>
          <w:tcPr>
            <w:tcW w:type="dxa" w:w="4873"/>
          </w:tcPr>
          <w:p>
            <w:pPr>
              <w:jc w:val="center"/>
            </w:pPr>
            <w:r>
              <w:drawing>
                <wp:inline xmlns:a="http://schemas.openxmlformats.org/drawingml/2006/main" xmlns:pic="http://schemas.openxmlformats.org/drawingml/2006/picture">
                  <wp:extent cx="2743200" cy="1881835"/>
                  <wp:docPr id="27" name="Picture 27"/>
                  <wp:cNvGraphicFramePr>
                    <a:graphicFrameLocks noChangeAspect="1"/>
                  </wp:cNvGraphicFramePr>
                  <a:graphic>
                    <a:graphicData uri="http://schemas.openxmlformats.org/drawingml/2006/picture">
                      <pic:pic>
                        <pic:nvPicPr>
                          <pic:cNvPr id="0" name="IMG_14.36.39.jpg"/>
                          <pic:cNvPicPr/>
                        </pic:nvPicPr>
                        <pic:blipFill>
                          <a:blip r:embed="rId37"/>
                          <a:stretch>
                            <a:fillRect/>
                          </a:stretch>
                        </pic:blipFill>
                        <pic:spPr>
                          <a:xfrm>
                            <a:off x="0" y="0"/>
                            <a:ext cx="2743200" cy="1881835"/>
                          </a:xfrm>
                          <a:prstGeom prst="rect"/>
                        </pic:spPr>
                      </pic:pic>
                    </a:graphicData>
                  </a:graphic>
                </wp:inline>
              </w:drawing>
            </w:r>
          </w:p>
          <w:p>
            <w:pPr>
              <w:spacing w:after="160"/>
              <w:jc w:val="center"/>
            </w:pPr>
            <w:r>
              <w:rPr>
                <w:b/>
                <w:color w:val="1B335F"/>
                <w:sz w:val="17"/>
              </w:rPr>
              <w:t>Figure 4-120. GLD V2 – Assembled unit — side view with cable entry.</w:t>
              <w:br/>
            </w:r>
            <w:r>
              <w:rPr>
                <w:color w:val="555B66"/>
                <w:sz w:val="16"/>
              </w:rPr>
              <w:t>Cable gland, external grounding screw and antenna.</w:t>
            </w:r>
          </w:p>
        </w:tc>
      </w:tr>
      <w:tr>
        <w:tc>
          <w:tcPr>
            <w:tcW w:type="dxa" w:w="4873"/>
          </w:tcPr>
          <w:p>
            <w:pPr>
              <w:jc w:val="center"/>
            </w:pPr>
            <w:r>
              <w:drawing>
                <wp:inline xmlns:a="http://schemas.openxmlformats.org/drawingml/2006/main" xmlns:pic="http://schemas.openxmlformats.org/drawingml/2006/picture">
                  <wp:extent cx="2743200" cy="2153412"/>
                  <wp:docPr id="28" name="Picture 28"/>
                  <wp:cNvGraphicFramePr>
                    <a:graphicFrameLocks noChangeAspect="1"/>
                  </wp:cNvGraphicFramePr>
                  <a:graphic>
                    <a:graphicData uri="http://schemas.openxmlformats.org/drawingml/2006/picture">
                      <pic:pic>
                        <pic:nvPicPr>
                          <pic:cNvPr id="0" name="IMG_14.37.03.jpg"/>
                          <pic:cNvPicPr/>
                        </pic:nvPicPr>
                        <pic:blipFill>
                          <a:blip r:embed="rId38"/>
                          <a:stretch>
                            <a:fillRect/>
                          </a:stretch>
                        </pic:blipFill>
                        <pic:spPr>
                          <a:xfrm>
                            <a:off x="0" y="0"/>
                            <a:ext cx="2743200" cy="2153412"/>
                          </a:xfrm>
                          <a:prstGeom prst="rect"/>
                        </pic:spPr>
                      </pic:pic>
                    </a:graphicData>
                  </a:graphic>
                </wp:inline>
              </w:drawing>
            </w:r>
          </w:p>
          <w:p>
            <w:pPr>
              <w:spacing w:after="160"/>
              <w:jc w:val="center"/>
            </w:pPr>
            <w:r>
              <w:rPr>
                <w:b/>
                <w:color w:val="1B335F"/>
                <w:sz w:val="17"/>
              </w:rPr>
              <w:t>Figure 4-121. GLD V2 – Assembled unit — side view with beacon.</w:t>
              <w:br/>
            </w:r>
            <w:r>
              <w:rPr>
                <w:color w:val="555B66"/>
                <w:sz w:val="16"/>
              </w:rPr>
              <w:t>Alarm beacon and mounting lugs.</w:t>
            </w:r>
          </w:p>
        </w:tc>
        <w:tc>
          <w:tcPr>
            <w:tcW w:type="dxa" w:w="4873"/>
          </w:tcPr>
          <w:p>
            <w:pPr>
              <w:jc w:val="center"/>
            </w:pPr>
            <w:r>
              <w:drawing>
                <wp:inline xmlns:a="http://schemas.openxmlformats.org/drawingml/2006/main" xmlns:pic="http://schemas.openxmlformats.org/drawingml/2006/picture">
                  <wp:extent cx="2743200" cy="1868119"/>
                  <wp:docPr id="29" name="Picture 29"/>
                  <wp:cNvGraphicFramePr>
                    <a:graphicFrameLocks noChangeAspect="1"/>
                  </wp:cNvGraphicFramePr>
                  <a:graphic>
                    <a:graphicData uri="http://schemas.openxmlformats.org/drawingml/2006/picture">
                      <pic:pic>
                        <pic:nvPicPr>
                          <pic:cNvPr id="0" name="IMG_14.37.30.jpg"/>
                          <pic:cNvPicPr/>
                        </pic:nvPicPr>
                        <pic:blipFill>
                          <a:blip r:embed="rId39"/>
                          <a:stretch>
                            <a:fillRect/>
                          </a:stretch>
                        </pic:blipFill>
                        <pic:spPr>
                          <a:xfrm>
                            <a:off x="0" y="0"/>
                            <a:ext cx="2743200" cy="1868119"/>
                          </a:xfrm>
                          <a:prstGeom prst="rect"/>
                        </pic:spPr>
                      </pic:pic>
                    </a:graphicData>
                  </a:graphic>
                </wp:inline>
              </w:drawing>
            </w:r>
          </w:p>
          <w:p>
            <w:pPr>
              <w:spacing w:after="160"/>
              <w:jc w:val="center"/>
            </w:pPr>
            <w:r>
              <w:rPr>
                <w:b/>
                <w:color w:val="1B335F"/>
                <w:sz w:val="17"/>
              </w:rPr>
              <w:t>Figure 4-122. GLD V2 – Assembled unit — side view of the base.</w:t>
              <w:br/>
            </w:r>
            <w:r>
              <w:rPr>
                <w:color w:val="555B66"/>
                <w:sz w:val="16"/>
              </w:rPr>
              <w:t>Beacon entry (left), cable gland (right) and antenna.</w:t>
            </w:r>
          </w:p>
        </w:tc>
      </w:tr>
      <w:tr>
        <w:tc>
          <w:tcPr>
            <w:tcW w:type="dxa" w:w="4873"/>
          </w:tcPr>
          <w:p>
            <w:pPr>
              <w:jc w:val="center"/>
            </w:pPr>
            <w:r>
              <w:drawing>
                <wp:inline xmlns:a="http://schemas.openxmlformats.org/drawingml/2006/main" xmlns:pic="http://schemas.openxmlformats.org/drawingml/2006/picture">
                  <wp:extent cx="2743200" cy="2029968"/>
                  <wp:docPr id="30" name="Picture 30"/>
                  <wp:cNvGraphicFramePr>
                    <a:graphicFrameLocks noChangeAspect="1"/>
                  </wp:cNvGraphicFramePr>
                  <a:graphic>
                    <a:graphicData uri="http://schemas.openxmlformats.org/drawingml/2006/picture">
                      <pic:pic>
                        <pic:nvPicPr>
                          <pic:cNvPr id="0" name="IMG_14.38.01.jpg"/>
                          <pic:cNvPicPr/>
                        </pic:nvPicPr>
                        <pic:blipFill>
                          <a:blip r:embed="rId40"/>
                          <a:stretch>
                            <a:fillRect/>
                          </a:stretch>
                        </pic:blipFill>
                        <pic:spPr>
                          <a:xfrm>
                            <a:off x="0" y="0"/>
                            <a:ext cx="2743200" cy="2029968"/>
                          </a:xfrm>
                          <a:prstGeom prst="rect"/>
                        </pic:spPr>
                      </pic:pic>
                    </a:graphicData>
                  </a:graphic>
                </wp:inline>
              </w:drawing>
            </w:r>
          </w:p>
          <w:p>
            <w:pPr>
              <w:spacing w:after="160"/>
              <w:jc w:val="center"/>
            </w:pPr>
            <w:r>
              <w:rPr>
                <w:b/>
                <w:color w:val="1B335F"/>
                <w:sz w:val="17"/>
              </w:rPr>
              <w:t>Figure 4-123. GLD V2 – Assembled unit — rear view.</w:t>
              <w:br/>
            </w:r>
            <w:r>
              <w:rPr>
                <w:color w:val="555B66"/>
                <w:sz w:val="16"/>
              </w:rPr>
              <w:t>Rear face of the base with mounting lugs; antenna (top), beacon (left), cable gland (right).</w:t>
            </w:r>
          </w:p>
        </w:tc>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Nameplate_position_beside_antenna.jpg"/>
                          <pic:cNvPicPr/>
                        </pic:nvPicPr>
                        <pic:blipFill>
                          <a:blip r:embed="rId41"/>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4-124. GLD V2 – Nameplate position.</w:t>
              <w:br/>
            </w:r>
            <w:r>
              <w:rPr>
                <w:color w:val="555B66"/>
                <w:sz w:val="16"/>
              </w:rPr>
              <w:t>Flat top face of the base enclosure beside the antenna, between the antenna and the mounting lug — the intended location of the nameplate (marking still draft; not yet fitted).</w:t>
            </w:r>
          </w:p>
        </w:tc>
      </w:tr>
      <w:tr>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Antenna_interface_outside.jpg"/>
                          <pic:cNvPicPr/>
                        </pic:nvPicPr>
                        <pic:blipFill>
                          <a:blip r:embed="rId4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4-125. GLD V2 – Antenna interface — outside.</w:t>
              <w:br/>
            </w:r>
            <w:r>
              <w:rPr>
                <w:color w:val="555B66"/>
                <w:sz w:val="16"/>
              </w:rPr>
              <w:t>External antenna screwed onto its connector on the top face of the base enclosure; the threaded cover joint with its black O-ring and the hexagon blanking plug with O-ring are also visible.</w:t>
            </w:r>
          </w:p>
        </w:tc>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Antenna_interface_inside.jpg"/>
                          <pic:cNvPicPr/>
                        </pic:nvPicPr>
                        <pic:blipFill>
                          <a:blip r:embed="rId4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4-126. GLD V2 – Antenna interface — inside the enclosure.</w:t>
              <w:br/>
            </w:r>
            <w:r>
              <w:rPr>
                <w:color w:val="555B66"/>
                <w:sz w:val="16"/>
              </w:rPr>
              <w:t>Brass SMA bulkhead seated in a spot-faced hole through the enclosure wall, with the U.FL pigtail running to the main board; PCB mounting boss below.</w:t>
            </w:r>
          </w:p>
        </w:tc>
      </w:tr>
      <w:tr>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Cover_thread_and_entry_thread.jpg"/>
                          <pic:cNvPicPr/>
                        </pic:nvPicPr>
                        <pic:blipFill>
                          <a:blip r:embed="rId4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4-127. GLD V2 – Cover thread and side-entry thread.</w:t>
              <w:br/>
            </w: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caliper_wall_at_Oring.jpg"/>
                          <pic:cNvPicPr/>
                        </pic:nvPicPr>
                        <pic:blipFill>
                          <a:blip r:embed="rId45"/>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4-128. GLD V2 – Base neck wall at the O-ring — caliper 10.50 mm.</w:t>
              <w:br/>
            </w:r>
            <w:r>
              <w:rPr>
                <w:color w:val="555B66"/>
                <w:sz w:val="16"/>
              </w:rPr>
              <w:t>Vernier caliper (0.05 mm) across the neck wall at its root, just above the O-ring: reading 10.50 mm.</w:t>
            </w:r>
          </w:p>
        </w:tc>
      </w:tr>
      <w:tr>
        <w:tc>
          <w:tcPr>
            <w:tcW w:type="dxa" w:w="4873"/>
          </w:tcPr>
          <w:p>
            <w:pPr>
              <w:jc w:val="center"/>
            </w:pPr>
            <w:r>
              <w:drawing>
                <wp:inline xmlns:a="http://schemas.openxmlformats.org/drawingml/2006/main" xmlns:pic="http://schemas.openxmlformats.org/drawingml/2006/picture">
                  <wp:extent cx="2125980" cy="2834640"/>
                  <wp:docPr id="36" name="Picture 36"/>
                  <wp:cNvGraphicFramePr>
                    <a:graphicFrameLocks noChangeAspect="1"/>
                  </wp:cNvGraphicFramePr>
                  <a:graphic>
                    <a:graphicData uri="http://schemas.openxmlformats.org/drawingml/2006/picture">
                      <pic:pic>
                        <pic:nvPicPr>
                          <pic:cNvPr id="0" name="Base_caliper_wall_at_top.jpg"/>
                          <pic:cNvPicPr/>
                        </pic:nvPicPr>
                        <pic:blipFill>
                          <a:blip r:embed="rId46"/>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4-129. GLD V2 – Base neck wall at the top — caliper 5.80 mm.</w:t>
              <w:br/>
            </w:r>
            <w:r>
              <w:rPr>
                <w:color w:val="555B66"/>
                <w:sz w:val="16"/>
              </w:rPr>
              <w:t>Caliper across the threaded neck wall at its top edge (inner bore to thread crest): reading 5.80 mm.</w:t>
            </w:r>
          </w:p>
        </w:tc>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Base_caliper_thread_band_height.jpg"/>
                          <pic:cNvPicPr/>
                        </pic:nvPicPr>
                        <pic:blipFill>
                          <a:blip r:embed="rId47"/>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4-130. GLD V2 – Threaded neck height — caliper ≈14.8 mm.</w:t>
              <w:br/>
            </w:r>
            <w:r>
              <w:rPr>
                <w:color w:val="555B66"/>
                <w:sz w:val="16"/>
              </w:rPr>
              <w:t>Caliper held vertically from the base shoulder (O-ring level) to the top of the threaded neck: reading ≈14.8 mm; about 10 thread crests are visible over this height.</w:t>
            </w:r>
          </w:p>
        </w:tc>
      </w:tr>
      <w:tr>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caliper_inner_bore.jpg"/>
                          <pic:cNvPicPr/>
                        </pic:nvPicPr>
                        <pic:blipFill>
                          <a:blip r:embed="rId48"/>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4-131. GLD V2 – Base inner bore — caliper ≈84.7 mm.</w:t>
              <w:br/>
            </w:r>
            <w:r>
              <w:rPr>
                <w:color w:val="555B66"/>
                <w:sz w:val="16"/>
              </w:rPr>
              <w:t>Inside jaws across the bore of the base at the top of the neck: reading ≈84.7 mm.</w:t>
            </w:r>
          </w:p>
        </w:tc>
        <w:tc>
          <w:tcPr>
            <w:tcW w:type="dxa" w:w="4873"/>
          </w:tcPr>
          <w:p>
            <w:pPr>
              <w:jc w:val="center"/>
            </w:pPr>
            <w:r>
              <w:drawing>
                <wp:inline xmlns:a="http://schemas.openxmlformats.org/drawingml/2006/main" xmlns:pic="http://schemas.openxmlformats.org/drawingml/2006/picture">
                  <wp:extent cx="2125980" cy="2834640"/>
                  <wp:docPr id="39" name="Picture 39"/>
                  <wp:cNvGraphicFramePr>
                    <a:graphicFrameLocks noChangeAspect="1"/>
                  </wp:cNvGraphicFramePr>
                  <a:graphic>
                    <a:graphicData uri="http://schemas.openxmlformats.org/drawingml/2006/picture">
                      <pic:pic>
                        <pic:nvPicPr>
                          <pic:cNvPr id="0" name="Gasket_caliper_cord_section.jpg"/>
                          <pic:cNvPicPr/>
                        </pic:nvPicPr>
                        <pic:blipFill>
                          <a:blip r:embed="rId49"/>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4-132. GLD V2 – Cover O-ring — cord cross-section 2.70 mm.</w:t>
              <w:br/>
            </w:r>
            <w:r>
              <w:rPr>
                <w:color w:val="555B66"/>
                <w:sz w:val="16"/>
              </w:rPr>
              <w:t>Black rubber O-ring of the cover-to-base joint measured across its cord: reading 2.70 mm.</w:t>
            </w:r>
          </w:p>
        </w:tc>
      </w:tr>
      <w:tr>
        <w:tc>
          <w:tcPr>
            <w:tcW w:type="dxa" w:w="4873"/>
          </w:tcPr>
          <w:p>
            <w:pPr>
              <w:jc w:val="center"/>
            </w:pPr>
            <w:r>
              <w:drawing>
                <wp:inline xmlns:a="http://schemas.openxmlformats.org/drawingml/2006/main" xmlns:pic="http://schemas.openxmlformats.org/drawingml/2006/picture">
                  <wp:extent cx="2125980" cy="2834640"/>
                  <wp:docPr id="40" name="Picture 40"/>
                  <wp:cNvGraphicFramePr>
                    <a:graphicFrameLocks noChangeAspect="1"/>
                  </wp:cNvGraphicFramePr>
                  <a:graphic>
                    <a:graphicData uri="http://schemas.openxmlformats.org/drawingml/2006/picture">
                      <pic:pic>
                        <pic:nvPicPr>
                          <pic:cNvPr id="0" name="Base_ruler_internal_depth.jpg"/>
                          <pic:cNvPicPr/>
                        </pic:nvPicPr>
                        <pic:blipFill>
                          <a:blip r:embed="rId50"/>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4-133. GLD V2 – Base internal depth — steel rule ≈45 mm.</w:t>
              <w:br/>
            </w: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41" name="Picture 41"/>
                  <wp:cNvGraphicFramePr>
                    <a:graphicFrameLocks noChangeAspect="1"/>
                  </wp:cNvGraphicFramePr>
                  <a:graphic>
                    <a:graphicData uri="http://schemas.openxmlformats.org/drawingml/2006/picture">
                      <pic:pic>
                        <pic:nvPicPr>
                          <pic:cNvPr id="0" name="Oring_caliper_outer_diameter.jpg"/>
                          <pic:cNvPicPr/>
                        </pic:nvPicPr>
                        <pic:blipFill>
                          <a:blip r:embed="rId51"/>
                          <a:stretch>
                            <a:fillRect/>
                          </a:stretch>
                        </pic:blipFill>
                        <pic:spPr>
                          <a:xfrm>
                            <a:off x="0" y="0"/>
                            <a:ext cx="2743200" cy="2057400"/>
                          </a:xfrm>
                          <a:prstGeom prst="rect"/>
                        </pic:spPr>
                      </pic:pic>
                    </a:graphicData>
                  </a:graphic>
                </wp:inline>
              </w:drawing>
            </w:r>
          </w:p>
          <w:p>
            <w:pPr>
              <w:spacing w:after="160"/>
              <w:jc w:val="center"/>
            </w:pPr>
            <w:r>
              <w:rPr>
                <w:b/>
                <w:color w:val="1B335F"/>
                <w:sz w:val="17"/>
              </w:rPr>
              <w:t>Figure 4-134. GLD V2 – Cover O-ring — outer diameter ≈91.0 mm.</w:t>
              <w:br/>
            </w: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42" name="Picture 42"/>
                  <wp:cNvGraphicFramePr>
                    <a:graphicFrameLocks noChangeAspect="1"/>
                  </wp:cNvGraphicFramePr>
                  <a:graphic>
                    <a:graphicData uri="http://schemas.openxmlformats.org/drawingml/2006/picture">
                      <pic:pic>
                        <pic:nvPicPr>
                          <pic:cNvPr id="0" name="Cover_caliper_internal_thread_length.jpg"/>
                          <pic:cNvPicPr/>
                        </pic:nvPicPr>
                        <pic:blipFill>
                          <a:blip r:embed="rId52"/>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4-135. GLD V2 – Cover internal thread length — caliper ≈18.9 mm.</w:t>
              <w:br/>
            </w: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43" name="Picture 43"/>
                  <wp:cNvGraphicFramePr>
                    <a:graphicFrameLocks noChangeAspect="1"/>
                  </wp:cNvGraphicFramePr>
                  <a:graphic>
                    <a:graphicData uri="http://schemas.openxmlformats.org/drawingml/2006/picture">
                      <pic:pic>
                        <pic:nvPicPr>
                          <pic:cNvPr id="0" name="Base_caliper_neck_height_from_body.jpg"/>
                          <pic:cNvPicPr/>
                        </pic:nvPicPr>
                        <pic:blipFill>
                          <a:blip r:embed="rId53"/>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4-136. GLD V2 – Base neck height from the body shoulder — caliper ≈20.2 mm.</w:t>
              <w:br/>
            </w: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44" name="Picture 44"/>
                  <wp:cNvGraphicFramePr>
                    <a:graphicFrameLocks noChangeAspect="1"/>
                  </wp:cNvGraphicFramePr>
                  <a:graphic>
                    <a:graphicData uri="http://schemas.openxmlformats.org/drawingml/2006/picture">
                      <pic:pic>
                        <pic:nvPicPr>
                          <pic:cNvPr id="0" name="Cover_ruler_internal_depth.jpg"/>
                          <pic:cNvPicPr/>
                        </pic:nvPicPr>
                        <pic:blipFill>
                          <a:blip r:embed="rId54"/>
                          <a:stretch>
                            <a:fillRect/>
                          </a:stretch>
                        </pic:blipFill>
                        <pic:spPr>
                          <a:xfrm>
                            <a:off x="0" y="0"/>
                            <a:ext cx="2125980" cy="2834640"/>
                          </a:xfrm>
                          <a:prstGeom prst="rect"/>
                        </pic:spPr>
                      </pic:pic>
                    </a:graphicData>
                  </a:graphic>
                </wp:inline>
              </w:drawing>
            </w:r>
          </w:p>
          <w:p>
            <w:pPr>
              <w:spacing w:after="160"/>
              <w:jc w:val="center"/>
            </w:pPr>
            <w:r>
              <w:rPr>
                <w:b/>
                <w:color w:val="1B335F"/>
                <w:sz w:val="17"/>
              </w:rPr>
              <w:t>Figure 4-137. GLD V2 – Cover internal depth — steel rule ≈47.5 mm.</w:t>
              <w:br/>
            </w: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toxic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with a stainless-steel wire mesh over the sensing element functions as a flame path/flame arrestor,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not a certification decision. An independent readiness assessment of the same checklist item, prepared separately from the underlying firmware/hardware repository, reached the same conclusion — gas group, temperature class, ambient range, zone, and type of protection are not yet formally established.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Status is reported item by item below; most sub-items are not yet available — this is reported plainly rather than implied to be complete.</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45" name="Picture 45"/>
            <wp:cNvGraphicFramePr>
              <a:graphicFrameLocks noChangeAspect="1"/>
            </wp:cNvGraphicFramePr>
            <a:graphic>
              <a:graphicData uri="http://schemas.openxmlformats.org/drawingml/2006/picture">
                <pic:pic>
                  <pic:nvPicPr>
                    <pic:cNvPr id="0" name="01-diagram.png"/>
                    <pic:cNvPicPr/>
                  </pic:nvPicPr>
                  <pic:blipFill>
                    <a:blip r:embed="rId55"/>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46" name="Picture 46"/>
            <wp:cNvGraphicFramePr>
              <a:graphicFrameLocks noChangeAspect="1"/>
            </wp:cNvGraphicFramePr>
            <a:graphic>
              <a:graphicData uri="http://schemas.openxmlformats.org/drawingml/2006/picture">
                <pic:pic>
                  <pic:nvPicPr>
                    <pic:cNvPr id="0" name="02-diagram.png"/>
                    <pic:cNvPicPr/>
                  </pic:nvPicPr>
                  <pic:blipFill>
                    <a:blip r:embed="rId56"/>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47" name="Picture 47"/>
            <wp:cNvGraphicFramePr>
              <a:graphicFrameLocks noChangeAspect="1"/>
            </wp:cNvGraphicFramePr>
            <a:graphic>
              <a:graphicData uri="http://schemas.openxmlformats.org/drawingml/2006/picture">
                <pic:pic>
                  <pic:nvPicPr>
                    <pic:cNvPr id="0" name="03-diagram.png"/>
                    <pic:cNvPicPr/>
                  </pic:nvPicPr>
                  <pic:blipFill>
                    <a:blip r:embed="rId57"/>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48" name="Picture 48"/>
            <wp:cNvGraphicFramePr>
              <a:graphicFrameLocks noChangeAspect="1"/>
            </wp:cNvGraphicFramePr>
            <a:graphic>
              <a:graphicData uri="http://schemas.openxmlformats.org/drawingml/2006/picture">
                <pic:pic>
                  <pic:nvPicPr>
                    <pic:cNvPr id="0" name="04-diagram.png"/>
                    <pic:cNvPicPr/>
                  </pic:nvPicPr>
                  <pic:blipFill>
                    <a:blip r:embed="rId58"/>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49" name="Picture 49"/>
            <wp:cNvGraphicFramePr>
              <a:graphicFrameLocks noChangeAspect="1"/>
            </wp:cNvGraphicFramePr>
            <a:graphic>
              <a:graphicData uri="http://schemas.openxmlformats.org/drawingml/2006/picture">
                <pic:pic>
                  <pic:nvPicPr>
                    <pic:cNvPr id="0" name="05-diagram.png"/>
                    <pic:cNvPicPr/>
                  </pic:nvPicPr>
                  <pic:blipFill>
                    <a:blip r:embed="rId59"/>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50" name="Picture 50"/>
            <wp:cNvGraphicFramePr>
              <a:graphicFrameLocks noChangeAspect="1"/>
            </wp:cNvGraphicFramePr>
            <a:graphic>
              <a:graphicData uri="http://schemas.openxmlformats.org/drawingml/2006/picture">
                <pic:pic>
                  <pic:nvPicPr>
                    <pic:cNvPr id="0" name="06-diagram.png"/>
                    <pic:cNvPicPr/>
                  </pic:nvPicPr>
                  <pic:blipFill>
                    <a:blip r:embed="rId60"/>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51" name="Picture 51"/>
            <wp:cNvGraphicFramePr>
              <a:graphicFrameLocks noChangeAspect="1"/>
            </wp:cNvGraphicFramePr>
            <a:graphic>
              <a:graphicData uri="http://schemas.openxmlformats.org/drawingml/2006/picture">
                <pic:pic>
                  <pic:nvPicPr>
                    <pic:cNvPr id="0" name="07-diagram.png"/>
                    <pic:cNvPicPr/>
                  </pic:nvPicPr>
                  <pic:blipFill>
                    <a:blip r:embed="rId61"/>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52" name="Picture 52"/>
            <wp:cNvGraphicFramePr>
              <a:graphicFrameLocks noChangeAspect="1"/>
            </wp:cNvGraphicFramePr>
            <a:graphic>
              <a:graphicData uri="http://schemas.openxmlformats.org/drawingml/2006/picture">
                <pic:pic>
                  <pic:nvPicPr>
                    <pic:cNvPr id="0" name="08-diagram.png"/>
                    <pic:cNvPicPr/>
                  </pic:nvPicPr>
                  <pic:blipFill>
                    <a:blip r:embed="rId62"/>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53" name="Picture 53"/>
            <wp:cNvGraphicFramePr>
              <a:graphicFrameLocks noChangeAspect="1"/>
            </wp:cNvGraphicFramePr>
            <a:graphic>
              <a:graphicData uri="http://schemas.openxmlformats.org/drawingml/2006/picture">
                <pic:pic>
                  <pic:nvPicPr>
                    <pic:cNvPr id="0" name="09-diagram.png"/>
                    <pic:cNvPicPr/>
                  </pic:nvPicPr>
                  <pic:blipFill>
                    <a:blip r:embed="rId63"/>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54" name="Picture 54"/>
            <wp:cNvGraphicFramePr>
              <a:graphicFrameLocks noChangeAspect="1"/>
            </wp:cNvGraphicFramePr>
            <a:graphic>
              <a:graphicData uri="http://schemas.openxmlformats.org/drawingml/2006/picture">
                <pic:pic>
                  <pic:nvPicPr>
                    <pic:cNvPr id="0" name="10-pcb-layout.png"/>
                    <pic:cNvPicPr/>
                  </pic:nvPicPr>
                  <pic:blipFill>
                    <a:blip r:embed="rId64"/>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55" name="Picture 55"/>
            <wp:cNvGraphicFramePr>
              <a:graphicFrameLocks noChangeAspect="1"/>
            </wp:cNvGraphicFramePr>
            <a:graphic>
              <a:graphicData uri="http://schemas.openxmlformats.org/drawingml/2006/picture">
                <pic:pic>
                  <pic:nvPicPr>
                    <pic:cNvPr id="0" name="11-pcb-3d-render.png"/>
                    <pic:cNvPicPr/>
                  </pic:nvPicPr>
                  <pic:blipFill>
                    <a:blip r:embed="rId65"/>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six mounting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56" name="Picture 56"/>
            <wp:cNvGraphicFramePr>
              <a:graphicFrameLocks noChangeAspect="1"/>
            </wp:cNvGraphicFramePr>
            <a:graphic>
              <a:graphicData uri="http://schemas.openxmlformats.org/drawingml/2006/picture">
                <pic:pic>
                  <pic:nvPicPr>
                    <pic:cNvPr id="0" name="bracket-mounting-drawing.png"/>
                    <pic:cNvPicPr/>
                  </pic:nvPicPr>
                  <pic:blipFill>
                    <a:blip r:embed="rId66"/>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57" name="Picture 57"/>
            <wp:cNvGraphicFramePr>
              <a:graphicFrameLocks noChangeAspect="1"/>
            </wp:cNvGraphicFramePr>
            <a:graphic>
              <a:graphicData uri="http://schemas.openxmlformats.org/drawingml/2006/picture">
                <pic:pic>
                  <pic:nvPicPr>
                    <pic:cNvPr id="0" name="gld_atex_case_v3_dimensioned.png"/>
                    <pic:cNvPicPr/>
                  </pic:nvPicPr>
                  <pic:blipFill>
                    <a:blip r:embed="rId67"/>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58" name="Picture 58"/>
            <wp:cNvGraphicFramePr>
              <a:graphicFrameLocks noChangeAspect="1"/>
            </wp:cNvGraphicFramePr>
            <a:graphic>
              <a:graphicData uri="http://schemas.openxmlformats.org/drawingml/2006/picture">
                <pic:pic>
                  <pic:nvPicPr>
                    <pic:cNvPr id="0" name="bp18-1z_common_base_reference.png"/>
                    <pic:cNvPicPr/>
                  </pic:nvPicPr>
                  <pic:blipFill>
                    <a:blip r:embed="rId68"/>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keepNext/>
        <w:spacing w:after="80"/>
      </w:pPr>
      <w:r>
        <w:rPr>
          <w:b/>
          <w:i w:val="0"/>
          <w:color w:val="1B335F"/>
          <w:sz w:val="23"/>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keepNext/>
        <w:spacing w:after="80"/>
      </w:pPr>
      <w:r>
        <w:rPr>
          <w:b/>
          <w:i w:val="0"/>
          <w:color w:val="1B335F"/>
          <w:sz w:val="23"/>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59" name="Picture 59"/>
            <wp:cNvGraphicFramePr>
              <a:graphicFrameLocks noChangeAspect="1"/>
            </wp:cNvGraphicFramePr>
            <a:graphic>
              <a:graphicData uri="http://schemas.openxmlformats.org/drawingml/2006/picture">
                <pic:pic>
                  <pic:nvPicPr>
                    <pic:cNvPr id="0" name="casing_v2_sheet.jpg"/>
                    <pic:cNvPicPr/>
                  </pic:nvPicPr>
                  <pic:blipFill>
                    <a:blip r:embed="rId69"/>
                    <a:stretch>
                      <a:fillRect/>
                    </a:stretch>
                  </pic:blipFill>
                  <pic:spPr>
                    <a:xfrm>
                      <a:off x="0" y="0"/>
                      <a:ext cx="5669280" cy="3847707"/>
                    </a:xfrm>
                    <a:prstGeom prst="rect"/>
                  </pic:spPr>
                </pic:pic>
              </a:graphicData>
            </a:graphic>
          </wp:inline>
        </w:drawing>
      </w:r>
    </w:p>
    <w:p>
      <w:pPr>
        <w:spacing w:after="240"/>
        <w:jc w:val="center"/>
      </w:pPr>
      <w:r>
        <w:rPr>
          <w:b/>
          <w:color w:val="1B335F"/>
          <w:sz w:val="19"/>
        </w:rPr>
        <w:t>M-A1. ATEX CASING v2 — enclosure envelope &amp; U-bolt mounting plate, dimensioned sheet</w:t>
        <w:br/>
      </w: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60" name="Picture 60"/>
                  <wp:cNvGraphicFramePr>
                    <a:graphicFrameLocks noChangeAspect="1"/>
                  </wp:cNvGraphicFramePr>
                  <a:graphic>
                    <a:graphicData uri="http://schemas.openxmlformats.org/drawingml/2006/picture">
                      <pic:pic>
                        <pic:nvPicPr>
                          <pic:cNvPr id="0" name="casing_v2_front.jpg"/>
                          <pic:cNvPicPr/>
                        </pic:nvPicPr>
                        <pic:blipFill>
                          <a:blip r:embed="rId70"/>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61" name="Picture 61"/>
                  <wp:cNvGraphicFramePr>
                    <a:graphicFrameLocks noChangeAspect="1"/>
                  </wp:cNvGraphicFramePr>
                  <a:graphic>
                    <a:graphicData uri="http://schemas.openxmlformats.org/drawingml/2006/picture">
                      <pic:pic>
                        <pic:nvPicPr>
                          <pic:cNvPr id="0" name="casing_v2_rear.jpg"/>
                          <pic:cNvPicPr/>
                        </pic:nvPicPr>
                        <pic:blipFill>
                          <a:blip r:embed="rId71"/>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62" name="Picture 62"/>
                  <wp:cNvGraphicFramePr>
                    <a:graphicFrameLocks noChangeAspect="1"/>
                  </wp:cNvGraphicFramePr>
                  <a:graphic>
                    <a:graphicData uri="http://schemas.openxmlformats.org/drawingml/2006/picture">
                      <pic:pic>
                        <pic:nvPicPr>
                          <pic:cNvPr id="0" name="casing_v2_left.jpg"/>
                          <pic:cNvPicPr/>
                        </pic:nvPicPr>
                        <pic:blipFill>
                          <a:blip r:embed="rId72"/>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63" name="Picture 63"/>
                  <wp:cNvGraphicFramePr>
                    <a:graphicFrameLocks noChangeAspect="1"/>
                  </wp:cNvGraphicFramePr>
                  <a:graphic>
                    <a:graphicData uri="http://schemas.openxmlformats.org/drawingml/2006/picture">
                      <pic:pic>
                        <pic:nvPicPr>
                          <pic:cNvPr id="0" name="casing_v2_right.jpg"/>
                          <pic:cNvPicPr/>
                        </pic:nvPicPr>
                        <pic:blipFill>
                          <a:blip r:embed="rId73"/>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64" name="Picture 64"/>
                  <wp:cNvGraphicFramePr>
                    <a:graphicFrameLocks noChangeAspect="1"/>
                  </wp:cNvGraphicFramePr>
                  <a:graphic>
                    <a:graphicData uri="http://schemas.openxmlformats.org/drawingml/2006/picture">
                      <pic:pic>
                        <pic:nvPicPr>
                          <pic:cNvPr id="0" name="casing_v2_top.jpg"/>
                          <pic:cNvPicPr/>
                        </pic:nvPicPr>
                        <pic:blipFill>
                          <a:blip r:embed="rId74"/>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65" name="Picture 65"/>
                  <wp:cNvGraphicFramePr>
                    <a:graphicFrameLocks noChangeAspect="1"/>
                  </wp:cNvGraphicFramePr>
                  <a:graphic>
                    <a:graphicData uri="http://schemas.openxmlformats.org/drawingml/2006/picture">
                      <pic:pic>
                        <pic:nvPicPr>
                          <pic:cNvPr id="0" name="casing_v2_bottom.jpg"/>
                          <pic:cNvPicPr/>
                        </pic:nvPicPr>
                        <pic:blipFill>
                          <a:blip r:embed="rId75"/>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keepNext/>
        <w:spacing w:after="80"/>
      </w:pPr>
      <w:r>
        <w:rPr>
          <w:b/>
          <w:i w:val="0"/>
          <w:color w:val="1B335F"/>
          <w:sz w:val="23"/>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66" name="Picture 66"/>
            <wp:cNvGraphicFramePr>
              <a:graphicFrameLocks noChangeAspect="1"/>
            </wp:cNvGraphicFramePr>
            <a:graphic>
              <a:graphicData uri="http://schemas.openxmlformats.org/drawingml/2006/picture">
                <pic:pic>
                  <pic:nvPicPr>
                    <pic:cNvPr id="0" name="case_v3-1.jpg"/>
                    <pic:cNvPicPr/>
                  </pic:nvPicPr>
                  <pic:blipFill>
                    <a:blip r:embed="rId76"/>
                    <a:stretch>
                      <a:fillRect/>
                    </a:stretch>
                  </pic:blipFill>
                  <pic:spPr>
                    <a:xfrm>
                      <a:off x="0" y="0"/>
                      <a:ext cx="5669280" cy="3370574"/>
                    </a:xfrm>
                    <a:prstGeom prst="rect"/>
                  </pic:spPr>
                </pic:pic>
              </a:graphicData>
            </a:graphic>
          </wp:inline>
        </w:drawing>
      </w:r>
    </w:p>
    <w:p>
      <w:pPr>
        <w:spacing w:after="240"/>
        <w:jc w:val="center"/>
      </w:pPr>
      <w:r>
        <w:rPr>
          <w:b/>
          <w:color w:val="1B335F"/>
          <w:sz w:val="19"/>
        </w:rPr>
        <w:t>M-B1. GLD ATEX CASE v3 — sheet 1: isometric views of the assembled detector</w:t>
        <w:br/>
      </w: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67" name="Picture 67"/>
            <wp:cNvGraphicFramePr>
              <a:graphicFrameLocks noChangeAspect="1"/>
            </wp:cNvGraphicFramePr>
            <a:graphic>
              <a:graphicData uri="http://schemas.openxmlformats.org/drawingml/2006/picture">
                <pic:pic>
                  <pic:nvPicPr>
                    <pic:cNvPr id="0" name="case_v3-2.jpg"/>
                    <pic:cNvPicPr/>
                  </pic:nvPicPr>
                  <pic:blipFill>
                    <a:blip r:embed="rId77"/>
                    <a:stretch>
                      <a:fillRect/>
                    </a:stretch>
                  </pic:blipFill>
                  <pic:spPr>
                    <a:xfrm>
                      <a:off x="0" y="0"/>
                      <a:ext cx="5669280" cy="1993015"/>
                    </a:xfrm>
                    <a:prstGeom prst="rect"/>
                  </pic:spPr>
                </pic:pic>
              </a:graphicData>
            </a:graphic>
          </wp:inline>
        </w:drawing>
      </w:r>
    </w:p>
    <w:p>
      <w:pPr>
        <w:spacing w:after="240"/>
        <w:jc w:val="center"/>
      </w:pPr>
      <w:r>
        <w:rPr>
          <w:b/>
          <w:color w:val="1B335F"/>
          <w:sz w:val="19"/>
        </w:rPr>
        <w:t>M-B2. GLD ATEX CASE v3 — sheet 2: top and bottom views</w:t>
        <w:br/>
      </w: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68" name="Picture 68"/>
            <wp:cNvGraphicFramePr>
              <a:graphicFrameLocks noChangeAspect="1"/>
            </wp:cNvGraphicFramePr>
            <a:graphic>
              <a:graphicData uri="http://schemas.openxmlformats.org/drawingml/2006/picture">
                <pic:pic>
                  <pic:nvPicPr>
                    <pic:cNvPr id="0" name="case_v3-3.jpg"/>
                    <pic:cNvPicPr/>
                  </pic:nvPicPr>
                  <pic:blipFill>
                    <a:blip r:embed="rId78"/>
                    <a:stretch>
                      <a:fillRect/>
                    </a:stretch>
                  </pic:blipFill>
                  <pic:spPr>
                    <a:xfrm>
                      <a:off x="0" y="0"/>
                      <a:ext cx="5669280" cy="3145195"/>
                    </a:xfrm>
                    <a:prstGeom prst="rect"/>
                  </pic:spPr>
                </pic:pic>
              </a:graphicData>
            </a:graphic>
          </wp:inline>
        </w:drawing>
      </w:r>
    </w:p>
    <w:p>
      <w:pPr>
        <w:spacing w:after="240"/>
        <w:jc w:val="center"/>
      </w:pPr>
      <w:r>
        <w:rPr>
          <w:b/>
          <w:color w:val="1B335F"/>
          <w:sz w:val="19"/>
        </w:rPr>
        <w:t>M-B3. GLD ATEX CASE v3 — sheet 3: side and rear views</w:t>
        <w:br/>
      </w: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69" name="Picture 69"/>
            <wp:cNvGraphicFramePr>
              <a:graphicFrameLocks noChangeAspect="1"/>
            </wp:cNvGraphicFramePr>
            <a:graphic>
              <a:graphicData uri="http://schemas.openxmlformats.org/drawingml/2006/picture">
                <pic:pic>
                  <pic:nvPicPr>
                    <pic:cNvPr id="0" name="case_v3-4.jpg"/>
                    <pic:cNvPicPr/>
                  </pic:nvPicPr>
                  <pic:blipFill>
                    <a:blip r:embed="rId79"/>
                    <a:stretch>
                      <a:fillRect/>
                    </a:stretch>
                  </pic:blipFill>
                  <pic:spPr>
                    <a:xfrm>
                      <a:off x="0" y="0"/>
                      <a:ext cx="5669280" cy="2465164"/>
                    </a:xfrm>
                    <a:prstGeom prst="rect"/>
                  </pic:spPr>
                </pic:pic>
              </a:graphicData>
            </a:graphic>
          </wp:inline>
        </w:drawing>
      </w:r>
    </w:p>
    <w:p>
      <w:pPr>
        <w:spacing w:after="240"/>
        <w:jc w:val="center"/>
      </w:pPr>
      <w:r>
        <w:rPr>
          <w:b/>
          <w:color w:val="1B335F"/>
          <w:sz w:val="19"/>
        </w:rPr>
        <w:t>M-B4. GLD ATEX CASE v3 — sheet 4: front/back and mounting-lug views</w:t>
        <w:br/>
      </w: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70" name="Picture 70"/>
            <wp:cNvGraphicFramePr>
              <a:graphicFrameLocks noChangeAspect="1"/>
            </wp:cNvGraphicFramePr>
            <a:graphic>
              <a:graphicData uri="http://schemas.openxmlformats.org/drawingml/2006/picture">
                <pic:pic>
                  <pic:nvPicPr>
                    <pic:cNvPr id="0" name="case_v3-5.jpg"/>
                    <pic:cNvPicPr/>
                  </pic:nvPicPr>
                  <pic:blipFill>
                    <a:blip r:embed="rId80"/>
                    <a:stretch>
                      <a:fillRect/>
                    </a:stretch>
                  </pic:blipFill>
                  <pic:spPr>
                    <a:xfrm>
                      <a:off x="0" y="0"/>
                      <a:ext cx="5669280" cy="1926401"/>
                    </a:xfrm>
                    <a:prstGeom prst="rect"/>
                  </pic:spPr>
                </pic:pic>
              </a:graphicData>
            </a:graphic>
          </wp:inline>
        </w:drawing>
      </w:r>
    </w:p>
    <w:p>
      <w:pPr>
        <w:spacing w:after="240"/>
        <w:jc w:val="center"/>
      </w:pPr>
      <w:r>
        <w:rPr>
          <w:b/>
          <w:color w:val="1B335F"/>
          <w:sz w:val="19"/>
        </w:rPr>
        <w:t>M-B5. GLD ATEX CASE v3 — sheet 5: exploded views (four viewpoints)</w:t>
        <w:br/>
      </w: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71" name="Picture 71"/>
            <wp:cNvGraphicFramePr>
              <a:graphicFrameLocks noChangeAspect="1"/>
            </wp:cNvGraphicFramePr>
            <a:graphic>
              <a:graphicData uri="http://schemas.openxmlformats.org/drawingml/2006/picture">
                <pic:pic>
                  <pic:nvPicPr>
                    <pic:cNvPr id="0" name="case_v3-6.jpg"/>
                    <pic:cNvPicPr/>
                  </pic:nvPicPr>
                  <pic:blipFill>
                    <a:blip r:embed="rId81"/>
                    <a:stretch>
                      <a:fillRect/>
                    </a:stretch>
                  </pic:blipFill>
                  <pic:spPr>
                    <a:xfrm>
                      <a:off x="0" y="0"/>
                      <a:ext cx="5669280" cy="2324790"/>
                    </a:xfrm>
                    <a:prstGeom prst="rect"/>
                  </pic:spPr>
                </pic:pic>
              </a:graphicData>
            </a:graphic>
          </wp:inline>
        </w:drawing>
      </w:r>
    </w:p>
    <w:p>
      <w:pPr>
        <w:spacing w:after="240"/>
        <w:jc w:val="center"/>
      </w:pPr>
      <w:r>
        <w:rPr>
          <w:b/>
          <w:color w:val="1B335F"/>
          <w:sz w:val="19"/>
        </w:rPr>
        <w:t>M-B6. GLD ATEX CASE v3 — sheet 6: exploded views of the sensor-head stack</w:t>
        <w:br/>
      </w: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72" name="Picture 72"/>
            <wp:cNvGraphicFramePr>
              <a:graphicFrameLocks noChangeAspect="1"/>
            </wp:cNvGraphicFramePr>
            <a:graphic>
              <a:graphicData uri="http://schemas.openxmlformats.org/drawingml/2006/picture">
                <pic:pic>
                  <pic:nvPicPr>
                    <pic:cNvPr id="0" name="case_v3-7.jpg"/>
                    <pic:cNvPicPr/>
                  </pic:nvPicPr>
                  <pic:blipFill>
                    <a:blip r:embed="rId82"/>
                    <a:stretch>
                      <a:fillRect/>
                    </a:stretch>
                  </pic:blipFill>
                  <pic:spPr>
                    <a:xfrm>
                      <a:off x="0" y="0"/>
                      <a:ext cx="5669280" cy="4015199"/>
                    </a:xfrm>
                    <a:prstGeom prst="rect"/>
                  </pic:spPr>
                </pic:pic>
              </a:graphicData>
            </a:graphic>
          </wp:inline>
        </w:drawing>
      </w:r>
    </w:p>
    <w:p>
      <w:pPr>
        <w:spacing w:after="240"/>
        <w:jc w:val="center"/>
      </w:pPr>
      <w:r>
        <w:rPr>
          <w:b/>
          <w:color w:val="1B335F"/>
          <w:sz w:val="19"/>
        </w:rPr>
        <w:t>M-B7. GLD ATEX CASE v3 — sheet 7: dimensioned drawing with title block</w:t>
        <w:br/>
      </w: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keepNext/>
        <w:spacing w:after="80"/>
      </w:pPr>
      <w:r>
        <w:rPr>
          <w:b/>
          <w:i w:val="0"/>
          <w:color w:val="1B335F"/>
          <w:sz w:val="23"/>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73" name="Picture 73"/>
            <wp:cNvGraphicFramePr>
              <a:graphicFrameLocks noChangeAspect="1"/>
            </wp:cNvGraphicFramePr>
            <a:graphic>
              <a:graphicData uri="http://schemas.openxmlformats.org/drawingml/2006/picture">
                <pic:pic>
                  <pic:nvPicPr>
                    <pic:cNvPr id="0" name="bp18-1.jpg"/>
                    <pic:cNvPicPr/>
                  </pic:nvPicPr>
                  <pic:blipFill>
                    <a:blip r:embed="rId83"/>
                    <a:stretch>
                      <a:fillRect/>
                    </a:stretch>
                  </pic:blipFill>
                  <pic:spPr>
                    <a:xfrm>
                      <a:off x="0" y="0"/>
                      <a:ext cx="5669280" cy="4030343"/>
                    </a:xfrm>
                    <a:prstGeom prst="rect"/>
                  </pic:spPr>
                </pic:pic>
              </a:graphicData>
            </a:graphic>
          </wp:inline>
        </w:drawing>
      </w:r>
    </w:p>
    <w:p>
      <w:pPr>
        <w:spacing w:after="240"/>
        <w:jc w:val="center"/>
      </w:pPr>
      <w:r>
        <w:rPr>
          <w:b/>
          <w:color w:val="1B335F"/>
          <w:sz w:val="19"/>
        </w:rPr>
        <w:t>M-C1. Universal Base BP18-1Z — supplier reference drawing</w:t>
        <w:br/>
      </w: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keepNext/>
        <w:spacing w:after="80"/>
      </w:pPr>
      <w:r>
        <w:rPr>
          <w:b/>
          <w:i w:val="0"/>
          <w:color w:val="1B335F"/>
          <w:sz w:val="23"/>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74" name="Picture 74"/>
            <wp:cNvGraphicFramePr>
              <a:graphicFrameLocks noChangeAspect="1"/>
            </wp:cNvGraphicFramePr>
            <a:graphic>
              <a:graphicData uri="http://schemas.openxmlformats.org/drawingml/2006/picture">
                <pic:pic>
                  <pic:nvPicPr>
                    <pic:cNvPr id="0" name="pkg_17.jpg"/>
                    <pic:cNvPicPr/>
                  </pic:nvPicPr>
                  <pic:blipFill>
                    <a:blip r:embed="rId84"/>
                    <a:stretch>
                      <a:fillRect/>
                    </a:stretch>
                  </pic:blipFill>
                  <pic:spPr>
                    <a:xfrm>
                      <a:off x="0" y="0"/>
                      <a:ext cx="2436273" cy="3840479"/>
                    </a:xfrm>
                    <a:prstGeom prst="rect"/>
                  </pic:spPr>
                </pic:pic>
              </a:graphicData>
            </a:graphic>
          </wp:inline>
        </w:drawing>
      </w:r>
    </w:p>
    <w:p>
      <w:pPr>
        <w:spacing w:after="240"/>
        <w:jc w:val="center"/>
      </w:pPr>
      <w:r>
        <w:rPr>
          <w:b/>
          <w:color w:val="1B335F"/>
          <w:sz w:val="19"/>
        </w:rPr>
        <w:t>M-D1. LoRa antenna, MQ sensor and enclosure body &amp; cover</w:t>
        <w:br/>
      </w: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75" name="Picture 75"/>
            <wp:cNvGraphicFramePr>
              <a:graphicFrameLocks noChangeAspect="1"/>
            </wp:cNvGraphicFramePr>
            <a:graphic>
              <a:graphicData uri="http://schemas.openxmlformats.org/drawingml/2006/picture">
                <pic:pic>
                  <pic:nvPicPr>
                    <pic:cNvPr id="0" name="pkg_18.jpg"/>
                    <pic:cNvPicPr/>
                  </pic:nvPicPr>
                  <pic:blipFill>
                    <a:blip r:embed="rId85"/>
                    <a:stretch>
                      <a:fillRect/>
                    </a:stretch>
                  </pic:blipFill>
                  <pic:spPr>
                    <a:xfrm>
                      <a:off x="0" y="0"/>
                      <a:ext cx="3034832" cy="3840479"/>
                    </a:xfrm>
                    <a:prstGeom prst="rect"/>
                  </pic:spPr>
                </pic:pic>
              </a:graphicData>
            </a:graphic>
          </wp:inline>
        </w:drawing>
      </w:r>
    </w:p>
    <w:p>
      <w:pPr>
        <w:spacing w:after="240"/>
        <w:jc w:val="center"/>
      </w:pPr>
      <w:r>
        <w:rPr>
          <w:b/>
          <w:color w:val="1B335F"/>
          <w:sz w:val="19"/>
        </w:rPr>
        <w:t>M-D2. Rubber gasket — locations</w:t>
        <w:br/>
      </w: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76" name="Picture 76"/>
            <wp:cNvGraphicFramePr>
              <a:graphicFrameLocks noChangeAspect="1"/>
            </wp:cNvGraphicFramePr>
            <a:graphic>
              <a:graphicData uri="http://schemas.openxmlformats.org/drawingml/2006/picture">
                <pic:pic>
                  <pic:nvPicPr>
                    <pic:cNvPr id="0" name="pkg_19.jpg"/>
                    <pic:cNvPicPr/>
                  </pic:nvPicPr>
                  <pic:blipFill>
                    <a:blip r:embed="rId86"/>
                    <a:stretch>
                      <a:fillRect/>
                    </a:stretch>
                  </pic:blipFill>
                  <pic:spPr>
                    <a:xfrm>
                      <a:off x="0" y="0"/>
                      <a:ext cx="3468970" cy="3840480"/>
                    </a:xfrm>
                    <a:prstGeom prst="rect"/>
                  </pic:spPr>
                </pic:pic>
              </a:graphicData>
            </a:graphic>
          </wp:inline>
        </w:drawing>
      </w:r>
    </w:p>
    <w:p>
      <w:pPr>
        <w:spacing w:after="240"/>
        <w:jc w:val="center"/>
      </w:pPr>
      <w:r>
        <w:rPr>
          <w:b/>
          <w:color w:val="1B335F"/>
          <w:sz w:val="19"/>
        </w:rPr>
        <w:t>M-D3. Rubber gasket — part</w:t>
        <w:br/>
      </w: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77" name="Picture 77"/>
            <wp:cNvGraphicFramePr>
              <a:graphicFrameLocks noChangeAspect="1"/>
            </wp:cNvGraphicFramePr>
            <a:graphic>
              <a:graphicData uri="http://schemas.openxmlformats.org/drawingml/2006/picture">
                <pic:pic>
                  <pic:nvPicPr>
                    <pic:cNvPr id="0" name="pkg_20.jpg"/>
                    <pic:cNvPicPr/>
                  </pic:nvPicPr>
                  <pic:blipFill>
                    <a:blip r:embed="rId87"/>
                    <a:stretch>
                      <a:fillRect/>
                    </a:stretch>
                  </pic:blipFill>
                  <pic:spPr>
                    <a:xfrm>
                      <a:off x="0" y="0"/>
                      <a:ext cx="2848325" cy="3840479"/>
                    </a:xfrm>
                    <a:prstGeom prst="rect"/>
                  </pic:spPr>
                </pic:pic>
              </a:graphicData>
            </a:graphic>
          </wp:inline>
        </w:drawing>
      </w:r>
    </w:p>
    <w:p>
      <w:pPr>
        <w:spacing w:after="240"/>
        <w:jc w:val="center"/>
      </w:pPr>
      <w:r>
        <w:rPr>
          <w:b/>
          <w:color w:val="1B335F"/>
          <w:sz w:val="19"/>
        </w:rPr>
        <w:t>M-D4. Stainless wire-mesh plate</w:t>
        <w:br/>
      </w: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78" name="Picture 78"/>
            <wp:cNvGraphicFramePr>
              <a:graphicFrameLocks noChangeAspect="1"/>
            </wp:cNvGraphicFramePr>
            <a:graphic>
              <a:graphicData uri="http://schemas.openxmlformats.org/drawingml/2006/picture">
                <pic:pic>
                  <pic:nvPicPr>
                    <pic:cNvPr id="0" name="pkg_21.jpg"/>
                    <pic:cNvPicPr/>
                  </pic:nvPicPr>
                  <pic:blipFill>
                    <a:blip r:embed="rId88"/>
                    <a:stretch>
                      <a:fillRect/>
                    </a:stretch>
                  </pic:blipFill>
                  <pic:spPr>
                    <a:xfrm>
                      <a:off x="0" y="0"/>
                      <a:ext cx="2579204" cy="3840479"/>
                    </a:xfrm>
                    <a:prstGeom prst="rect"/>
                  </pic:spPr>
                </pic:pic>
              </a:graphicData>
            </a:graphic>
          </wp:inline>
        </w:drawing>
      </w:r>
    </w:p>
    <w:p>
      <w:pPr>
        <w:spacing w:after="240"/>
        <w:jc w:val="center"/>
      </w:pPr>
      <w:r>
        <w:rPr>
          <w:b/>
          <w:color w:val="1B335F"/>
          <w:sz w:val="19"/>
        </w:rPr>
        <w:t>M-D5. Visual/audible alarm beacon; motherboard inside base casing</w:t>
        <w:br/>
      </w: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79" name="Picture 79"/>
            <wp:cNvGraphicFramePr>
              <a:graphicFrameLocks noChangeAspect="1"/>
            </wp:cNvGraphicFramePr>
            <a:graphic>
              <a:graphicData uri="http://schemas.openxmlformats.org/drawingml/2006/picture">
                <pic:pic>
                  <pic:nvPicPr>
                    <pic:cNvPr id="0" name="pkg_22.jpg"/>
                    <pic:cNvPicPr/>
                  </pic:nvPicPr>
                  <pic:blipFill>
                    <a:blip r:embed="rId89"/>
                    <a:stretch>
                      <a:fillRect/>
                    </a:stretch>
                  </pic:blipFill>
                  <pic:spPr>
                    <a:xfrm>
                      <a:off x="0" y="0"/>
                      <a:ext cx="3626477" cy="3840480"/>
                    </a:xfrm>
                    <a:prstGeom prst="rect"/>
                  </pic:spPr>
                </pic:pic>
              </a:graphicData>
            </a:graphic>
          </wp:inline>
        </w:drawing>
      </w:r>
    </w:p>
    <w:p>
      <w:pPr>
        <w:spacing w:after="240"/>
        <w:jc w:val="center"/>
      </w:pPr>
      <w:r>
        <w:rPr>
          <w:b/>
          <w:color w:val="1B335F"/>
          <w:sz w:val="19"/>
        </w:rPr>
        <w:t>M-D6. Motherboard with MQ sensors inside base casing</w:t>
        <w:br/>
      </w: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80" name="Picture 80"/>
            <wp:cNvGraphicFramePr>
              <a:graphicFrameLocks noChangeAspect="1"/>
            </wp:cNvGraphicFramePr>
            <a:graphic>
              <a:graphicData uri="http://schemas.openxmlformats.org/drawingml/2006/picture">
                <pic:pic>
                  <pic:nvPicPr>
                    <pic:cNvPr id="0" name="pkg_24.jpg"/>
                    <pic:cNvPicPr/>
                  </pic:nvPicPr>
                  <pic:blipFill>
                    <a:blip r:embed="rId90"/>
                    <a:stretch>
                      <a:fillRect/>
                    </a:stretch>
                  </pic:blipFill>
                  <pic:spPr>
                    <a:xfrm>
                      <a:off x="0" y="0"/>
                      <a:ext cx="4541367" cy="3840479"/>
                    </a:xfrm>
                    <a:prstGeom prst="rect"/>
                  </pic:spPr>
                </pic:pic>
              </a:graphicData>
            </a:graphic>
          </wp:inline>
        </w:drawing>
      </w:r>
    </w:p>
    <w:p>
      <w:pPr>
        <w:spacing w:after="240"/>
        <w:jc w:val="center"/>
      </w:pPr>
      <w:r>
        <w:rPr>
          <w:b/>
          <w:color w:val="1B335F"/>
          <w:sz w:val="19"/>
        </w:rPr>
        <w:t>M-D7. Common base design</w:t>
        <w:br/>
      </w: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81" name="Picture 81"/>
            <wp:cNvGraphicFramePr>
              <a:graphicFrameLocks noChangeAspect="1"/>
            </wp:cNvGraphicFramePr>
            <a:graphic>
              <a:graphicData uri="http://schemas.openxmlformats.org/drawingml/2006/picture">
                <pic:pic>
                  <pic:nvPicPr>
                    <pic:cNvPr id="0" name="pkg_25.jpg"/>
                    <pic:cNvPicPr/>
                  </pic:nvPicPr>
                  <pic:blipFill>
                    <a:blip r:embed="rId91"/>
                    <a:stretch>
                      <a:fillRect/>
                    </a:stretch>
                  </pic:blipFill>
                  <pic:spPr>
                    <a:xfrm>
                      <a:off x="0" y="0"/>
                      <a:ext cx="3032235" cy="3840479"/>
                    </a:xfrm>
                    <a:prstGeom prst="rect"/>
                  </pic:spPr>
                </pic:pic>
              </a:graphicData>
            </a:graphic>
          </wp:inline>
        </w:drawing>
      </w:r>
    </w:p>
    <w:p>
      <w:pPr>
        <w:spacing w:after="240"/>
        <w:jc w:val="center"/>
      </w:pPr>
      <w:r>
        <w:rPr>
          <w:b/>
          <w:color w:val="1B335F"/>
          <w:sz w:val="19"/>
        </w:rPr>
        <w:t>M-D8. Overall exploded views I and II</w:t>
        <w:br/>
      </w: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82" name="Picture 82"/>
            <wp:cNvGraphicFramePr>
              <a:graphicFrameLocks noChangeAspect="1"/>
            </wp:cNvGraphicFramePr>
            <a:graphic>
              <a:graphicData uri="http://schemas.openxmlformats.org/drawingml/2006/picture">
                <pic:pic>
                  <pic:nvPicPr>
                    <pic:cNvPr id="0" name="pkg_26.jpg"/>
                    <pic:cNvPicPr/>
                  </pic:nvPicPr>
                  <pic:blipFill>
                    <a:blip r:embed="rId92"/>
                    <a:stretch>
                      <a:fillRect/>
                    </a:stretch>
                  </pic:blipFill>
                  <pic:spPr>
                    <a:xfrm>
                      <a:off x="0" y="0"/>
                      <a:ext cx="3661204" cy="3840479"/>
                    </a:xfrm>
                    <a:prstGeom prst="rect"/>
                  </pic:spPr>
                </pic:pic>
              </a:graphicData>
            </a:graphic>
          </wp:inline>
        </w:drawing>
      </w:r>
    </w:p>
    <w:p>
      <w:pPr>
        <w:spacing w:after="240"/>
        <w:jc w:val="center"/>
      </w:pPr>
      <w:r>
        <w:rPr>
          <w:b/>
          <w:color w:val="1B335F"/>
          <w:sz w:val="19"/>
        </w:rPr>
        <w:t>M-D9. Overall exploded view III</w:t>
        <w:br/>
      </w: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83" name="Picture 83"/>
            <wp:cNvGraphicFramePr>
              <a:graphicFrameLocks noChangeAspect="1"/>
            </wp:cNvGraphicFramePr>
            <a:graphic>
              <a:graphicData uri="http://schemas.openxmlformats.org/drawingml/2006/picture">
                <pic:pic>
                  <pic:nvPicPr>
                    <pic:cNvPr id="0" name="pkg_27.jpg"/>
                    <pic:cNvPicPr/>
                  </pic:nvPicPr>
                  <pic:blipFill>
                    <a:blip r:embed="rId93"/>
                    <a:stretch>
                      <a:fillRect/>
                    </a:stretch>
                  </pic:blipFill>
                  <pic:spPr>
                    <a:xfrm>
                      <a:off x="0" y="0"/>
                      <a:ext cx="2216090" cy="3840478"/>
                    </a:xfrm>
                    <a:prstGeom prst="rect"/>
                  </pic:spPr>
                </pic:pic>
              </a:graphicData>
            </a:graphic>
          </wp:inline>
        </w:drawing>
      </w:r>
    </w:p>
    <w:p>
      <w:pPr>
        <w:spacing w:after="240"/>
        <w:jc w:val="center"/>
      </w:pPr>
      <w:r>
        <w:rPr>
          <w:b/>
          <w:color w:val="1B335F"/>
          <w:sz w:val="19"/>
        </w:rPr>
        <w:t>M-D10. Motherboard PCB power-in and PCB cover (terminal module)</w:t>
        <w:br/>
      </w: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84" name="Picture 84"/>
            <wp:cNvGraphicFramePr>
              <a:graphicFrameLocks noChangeAspect="1"/>
            </wp:cNvGraphicFramePr>
            <a:graphic>
              <a:graphicData uri="http://schemas.openxmlformats.org/drawingml/2006/picture">
                <pic:pic>
                  <pic:nvPicPr>
                    <pic:cNvPr id="0" name="pkg_28.jpg"/>
                    <pic:cNvPicPr/>
                  </pic:nvPicPr>
                  <pic:blipFill>
                    <a:blip r:embed="rId94"/>
                    <a:stretch>
                      <a:fillRect/>
                    </a:stretch>
                  </pic:blipFill>
                  <pic:spPr>
                    <a:xfrm>
                      <a:off x="0" y="0"/>
                      <a:ext cx="2529930" cy="3840479"/>
                    </a:xfrm>
                    <a:prstGeom prst="rect"/>
                  </pic:spPr>
                </pic:pic>
              </a:graphicData>
            </a:graphic>
          </wp:inline>
        </w:drawing>
      </w:r>
    </w:p>
    <w:p>
      <w:pPr>
        <w:spacing w:after="240"/>
        <w:jc w:val="center"/>
      </w:pPr>
      <w:r>
        <w:rPr>
          <w:b/>
          <w:color w:val="1B335F"/>
          <w:sz w:val="19"/>
        </w:rPr>
        <w:t>M-D11. Motherboard and PCB cover</w:t>
        <w:br/>
      </w: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85" name="Picture 85"/>
            <wp:cNvGraphicFramePr>
              <a:graphicFrameLocks noChangeAspect="1"/>
            </wp:cNvGraphicFramePr>
            <a:graphic>
              <a:graphicData uri="http://schemas.openxmlformats.org/drawingml/2006/picture">
                <pic:pic>
                  <pic:nvPicPr>
                    <pic:cNvPr id="0" name="pkg_42.jpg"/>
                    <pic:cNvPicPr/>
                  </pic:nvPicPr>
                  <pic:blipFill>
                    <a:blip r:embed="rId95"/>
                    <a:stretch>
                      <a:fillRect/>
                    </a:stretch>
                  </pic:blipFill>
                  <pic:spPr>
                    <a:xfrm>
                      <a:off x="0" y="0"/>
                      <a:ext cx="2245554" cy="3840480"/>
                    </a:xfrm>
                    <a:prstGeom prst="rect"/>
                  </pic:spPr>
                </pic:pic>
              </a:graphicData>
            </a:graphic>
          </wp:inline>
        </w:drawing>
      </w:r>
    </w:p>
    <w:p>
      <w:pPr>
        <w:spacing w:after="240"/>
        <w:jc w:val="center"/>
      </w:pPr>
      <w:r>
        <w:rPr>
          <w:b/>
          <w:color w:val="1B335F"/>
          <w:sz w:val="19"/>
        </w:rPr>
        <w:t>M-D12. Component drawing</w:t>
        <w:br/>
      </w: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86" name="Picture 86"/>
            <wp:cNvGraphicFramePr>
              <a:graphicFrameLocks noChangeAspect="1"/>
            </wp:cNvGraphicFramePr>
            <a:graphic>
              <a:graphicData uri="http://schemas.openxmlformats.org/drawingml/2006/picture">
                <pic:pic>
                  <pic:nvPicPr>
                    <pic:cNvPr id="0" name="pkg_43.jpg"/>
                    <pic:cNvPicPr/>
                  </pic:nvPicPr>
                  <pic:blipFill>
                    <a:blip r:embed="rId96"/>
                    <a:stretch>
                      <a:fillRect/>
                    </a:stretch>
                  </pic:blipFill>
                  <pic:spPr>
                    <a:xfrm>
                      <a:off x="0" y="0"/>
                      <a:ext cx="2870633" cy="3840479"/>
                    </a:xfrm>
                    <a:prstGeom prst="rect"/>
                  </pic:spPr>
                </pic:pic>
              </a:graphicData>
            </a:graphic>
          </wp:inline>
        </w:drawing>
      </w:r>
    </w:p>
    <w:p>
      <w:pPr>
        <w:spacing w:after="240"/>
        <w:jc w:val="center"/>
      </w:pPr>
      <w:r>
        <w:rPr>
          <w:b/>
          <w:color w:val="1B335F"/>
          <w:sz w:val="19"/>
        </w:rPr>
        <w:t>M-D13. Electrical block diagram and enclosure structure</w:t>
        <w:br/>
      </w: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87" name="Picture 87"/>
            <wp:cNvGraphicFramePr>
              <a:graphicFrameLocks noChangeAspect="1"/>
            </wp:cNvGraphicFramePr>
            <a:graphic>
              <a:graphicData uri="http://schemas.openxmlformats.org/drawingml/2006/picture">
                <pic:pic>
                  <pic:nvPicPr>
                    <pic:cNvPr id="0" name="pkg_44.jpg"/>
                    <pic:cNvPicPr/>
                  </pic:nvPicPr>
                  <pic:blipFill>
                    <a:blip r:embed="rId97"/>
                    <a:stretch>
                      <a:fillRect/>
                    </a:stretch>
                  </pic:blipFill>
                  <pic:spPr>
                    <a:xfrm>
                      <a:off x="0" y="0"/>
                      <a:ext cx="4048436" cy="3840480"/>
                    </a:xfrm>
                    <a:prstGeom prst="rect"/>
                  </pic:spPr>
                </pic:pic>
              </a:graphicData>
            </a:graphic>
          </wp:inline>
        </w:drawing>
      </w:r>
    </w:p>
    <w:p>
      <w:pPr>
        <w:spacing w:after="240"/>
        <w:jc w:val="center"/>
      </w:pPr>
      <w:r>
        <w:rPr>
          <w:b/>
          <w:color w:val="1B335F"/>
          <w:sz w:val="19"/>
        </w:rPr>
        <w:t>M-D14. Terminal — 24 VDC power in</w:t>
        <w:br/>
      </w: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88" name="Picture 88"/>
            <wp:cNvGraphicFramePr>
              <a:graphicFrameLocks noChangeAspect="1"/>
            </wp:cNvGraphicFramePr>
            <a:graphic>
              <a:graphicData uri="http://schemas.openxmlformats.org/drawingml/2006/picture">
                <pic:pic>
                  <pic:nvPicPr>
                    <pic:cNvPr id="0" name="pkg_45.jpg"/>
                    <pic:cNvPicPr/>
                  </pic:nvPicPr>
                  <pic:blipFill>
                    <a:blip r:embed="rId98"/>
                    <a:stretch>
                      <a:fillRect/>
                    </a:stretch>
                  </pic:blipFill>
                  <pic:spPr>
                    <a:xfrm>
                      <a:off x="0" y="0"/>
                      <a:ext cx="5669280" cy="3380612"/>
                    </a:xfrm>
                    <a:prstGeom prst="rect"/>
                  </pic:spPr>
                </pic:pic>
              </a:graphicData>
            </a:graphic>
          </wp:inline>
        </w:drawing>
      </w:r>
    </w:p>
    <w:p>
      <w:pPr>
        <w:spacing w:after="240"/>
        <w:jc w:val="center"/>
      </w:pPr>
      <w:r>
        <w:rPr>
          <w:b/>
          <w:color w:val="1B335F"/>
          <w:sz w:val="19"/>
        </w:rPr>
        <w:t>M-D15. Grounding</w:t>
        <w:br/>
      </w:r>
      <w:r>
        <w:rPr>
          <w:color w:val="555B66"/>
          <w:sz w:val="17"/>
        </w:rPr>
        <w:t>External grounding stud, marked with the protective-earth symbol, installed on the enclosure body.</w:t>
      </w:r>
    </w:p>
    <w:p>
      <w:r>
        <w:br w:type="page"/>
      </w:r>
    </w:p>
    <w:p>
      <w:pPr>
        <w:keepNext/>
        <w:spacing w:after="80"/>
      </w:pPr>
      <w:r>
        <w:rPr>
          <w:b/>
          <w:i w:val="0"/>
          <w:color w:val="1B335F"/>
          <w:sz w:val="23"/>
        </w:rPr>
        <w:t>E. Assembly sequence</w:t>
      </w:r>
    </w:p>
    <w:p>
      <w:pPr>
        <w:keepNext/>
        <w:spacing w:after="40"/>
        <w:jc w:val="center"/>
      </w:pPr>
      <w:r>
        <w:drawing>
          <wp:inline xmlns:a="http://schemas.openxmlformats.org/drawingml/2006/main" xmlns:pic="http://schemas.openxmlformats.org/drawingml/2006/picture">
            <wp:extent cx="5669280" cy="5902664"/>
            <wp:docPr id="89" name="Picture 89"/>
            <wp:cNvGraphicFramePr>
              <a:graphicFrameLocks noChangeAspect="1"/>
            </wp:cNvGraphicFramePr>
            <a:graphic>
              <a:graphicData uri="http://schemas.openxmlformats.org/drawingml/2006/picture">
                <pic:pic>
                  <pic:nvPicPr>
                    <pic:cNvPr id="0" name="pkg_33.jpg"/>
                    <pic:cNvPicPr/>
                  </pic:nvPicPr>
                  <pic:blipFill>
                    <a:blip r:embed="rId99"/>
                    <a:stretch>
                      <a:fillRect/>
                    </a:stretch>
                  </pic:blipFill>
                  <pic:spPr>
                    <a:xfrm>
                      <a:off x="0" y="0"/>
                      <a:ext cx="5669280" cy="5902664"/>
                    </a:xfrm>
                    <a:prstGeom prst="rect"/>
                  </pic:spPr>
                </pic:pic>
              </a:graphicData>
            </a:graphic>
          </wp:inline>
        </w:drawing>
      </w:r>
    </w:p>
    <w:p>
      <w:pPr>
        <w:spacing w:after="240"/>
        <w:jc w:val="center"/>
      </w:pPr>
      <w:r>
        <w:rPr>
          <w:b/>
          <w:color w:val="1B335F"/>
          <w:sz w:val="19"/>
        </w:rPr>
        <w:t>M-E1. Assembly drawing — exploded view</w:t>
        <w:br/>
      </w: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90" name="Picture 90"/>
            <wp:cNvGraphicFramePr>
              <a:graphicFrameLocks noChangeAspect="1"/>
            </wp:cNvGraphicFramePr>
            <a:graphic>
              <a:graphicData uri="http://schemas.openxmlformats.org/drawingml/2006/picture">
                <pic:pic>
                  <pic:nvPicPr>
                    <pic:cNvPr id="0" name="pkg_34.jpg"/>
                    <pic:cNvPicPr/>
                  </pic:nvPicPr>
                  <pic:blipFill>
                    <a:blip r:embed="rId100"/>
                    <a:stretch>
                      <a:fillRect/>
                    </a:stretch>
                  </pic:blipFill>
                  <pic:spPr>
                    <a:xfrm>
                      <a:off x="0" y="0"/>
                      <a:ext cx="3730095" cy="7589518"/>
                    </a:xfrm>
                    <a:prstGeom prst="rect"/>
                  </pic:spPr>
                </pic:pic>
              </a:graphicData>
            </a:graphic>
          </wp:inline>
        </w:drawing>
      </w:r>
    </w:p>
    <w:p>
      <w:pPr>
        <w:spacing w:after="240"/>
        <w:jc w:val="center"/>
      </w:pPr>
      <w:r>
        <w:rPr>
          <w:b/>
          <w:color w:val="1B335F"/>
          <w:sz w:val="19"/>
        </w:rPr>
        <w:t>M-E2. Assembly step — casing cover</w:t>
        <w:br/>
      </w: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91" name="Picture 91"/>
            <wp:cNvGraphicFramePr>
              <a:graphicFrameLocks noChangeAspect="1"/>
            </wp:cNvGraphicFramePr>
            <a:graphic>
              <a:graphicData uri="http://schemas.openxmlformats.org/drawingml/2006/picture">
                <pic:pic>
                  <pic:nvPicPr>
                    <pic:cNvPr id="0" name="pkg_35.jpg"/>
                    <pic:cNvPicPr/>
                  </pic:nvPicPr>
                  <pic:blipFill>
                    <a:blip r:embed="rId101"/>
                    <a:stretch>
                      <a:fillRect/>
                    </a:stretch>
                  </pic:blipFill>
                  <pic:spPr>
                    <a:xfrm>
                      <a:off x="0" y="0"/>
                      <a:ext cx="4426422" cy="7589519"/>
                    </a:xfrm>
                    <a:prstGeom prst="rect"/>
                  </pic:spPr>
                </pic:pic>
              </a:graphicData>
            </a:graphic>
          </wp:inline>
        </w:drawing>
      </w:r>
    </w:p>
    <w:p>
      <w:pPr>
        <w:spacing w:after="240"/>
        <w:jc w:val="center"/>
      </w:pPr>
      <w:r>
        <w:rPr>
          <w:b/>
          <w:color w:val="1B335F"/>
          <w:sz w:val="19"/>
        </w:rPr>
        <w:t>M-E3. Assembly step — sensor case and rubber gasket</w:t>
        <w:br/>
      </w: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92" name="Picture 92"/>
            <wp:cNvGraphicFramePr>
              <a:graphicFrameLocks noChangeAspect="1"/>
            </wp:cNvGraphicFramePr>
            <a:graphic>
              <a:graphicData uri="http://schemas.openxmlformats.org/drawingml/2006/picture">
                <pic:pic>
                  <pic:nvPicPr>
                    <pic:cNvPr id="0" name="pkg_36.jpg"/>
                    <pic:cNvPicPr/>
                  </pic:nvPicPr>
                  <pic:blipFill>
                    <a:blip r:embed="rId102"/>
                    <a:stretch>
                      <a:fillRect/>
                    </a:stretch>
                  </pic:blipFill>
                  <pic:spPr>
                    <a:xfrm>
                      <a:off x="0" y="0"/>
                      <a:ext cx="5669280" cy="3180806"/>
                    </a:xfrm>
                    <a:prstGeom prst="rect"/>
                  </pic:spPr>
                </pic:pic>
              </a:graphicData>
            </a:graphic>
          </wp:inline>
        </w:drawing>
      </w:r>
    </w:p>
    <w:p>
      <w:pPr>
        <w:spacing w:after="240"/>
        <w:jc w:val="center"/>
      </w:pPr>
      <w:r>
        <w:rPr>
          <w:b/>
          <w:color w:val="1B335F"/>
          <w:sz w:val="19"/>
        </w:rPr>
        <w:t>M-E4. Assembly step — LED &amp; buzzer</w:t>
        <w:br/>
      </w: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93" name="Picture 93"/>
            <wp:cNvGraphicFramePr>
              <a:graphicFrameLocks noChangeAspect="1"/>
            </wp:cNvGraphicFramePr>
            <a:graphic>
              <a:graphicData uri="http://schemas.openxmlformats.org/drawingml/2006/picture">
                <pic:pic>
                  <pic:nvPicPr>
                    <pic:cNvPr id="0" name="pkg_37.jpg"/>
                    <pic:cNvPicPr/>
                  </pic:nvPicPr>
                  <pic:blipFill>
                    <a:blip r:embed="rId103"/>
                    <a:stretch>
                      <a:fillRect/>
                    </a:stretch>
                  </pic:blipFill>
                  <pic:spPr>
                    <a:xfrm>
                      <a:off x="0" y="0"/>
                      <a:ext cx="5638157" cy="7589519"/>
                    </a:xfrm>
                    <a:prstGeom prst="rect"/>
                  </pic:spPr>
                </pic:pic>
              </a:graphicData>
            </a:graphic>
          </wp:inline>
        </w:drawing>
      </w:r>
    </w:p>
    <w:p>
      <w:pPr>
        <w:spacing w:after="240"/>
        <w:jc w:val="center"/>
      </w:pPr>
      <w:r>
        <w:rPr>
          <w:b/>
          <w:color w:val="1B335F"/>
          <w:sz w:val="19"/>
        </w:rPr>
        <w:t>M-E5. Assembly step — 24 VDC power in</w:t>
        <w:br/>
      </w: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94" name="Picture 94"/>
            <wp:cNvGraphicFramePr>
              <a:graphicFrameLocks noChangeAspect="1"/>
            </wp:cNvGraphicFramePr>
            <a:graphic>
              <a:graphicData uri="http://schemas.openxmlformats.org/drawingml/2006/picture">
                <pic:pic>
                  <pic:nvPicPr>
                    <pic:cNvPr id="0" name="pkg_38.jpg"/>
                    <pic:cNvPicPr/>
                  </pic:nvPicPr>
                  <pic:blipFill>
                    <a:blip r:embed="rId104"/>
                    <a:stretch>
                      <a:fillRect/>
                    </a:stretch>
                  </pic:blipFill>
                  <pic:spPr>
                    <a:xfrm>
                      <a:off x="0" y="0"/>
                      <a:ext cx="4272448" cy="7589519"/>
                    </a:xfrm>
                    <a:prstGeom prst="rect"/>
                  </pic:spPr>
                </pic:pic>
              </a:graphicData>
            </a:graphic>
          </wp:inline>
        </w:drawing>
      </w:r>
    </w:p>
    <w:p>
      <w:pPr>
        <w:spacing w:after="240"/>
        <w:jc w:val="center"/>
      </w:pPr>
      <w:r>
        <w:rPr>
          <w:b/>
          <w:color w:val="1B335F"/>
          <w:sz w:val="19"/>
        </w:rPr>
        <w:t>M-E6. Assembly step — put motherboard into base casing</w:t>
        <w:br/>
      </w: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95" name="Picture 95"/>
            <wp:cNvGraphicFramePr>
              <a:graphicFrameLocks noChangeAspect="1"/>
            </wp:cNvGraphicFramePr>
            <a:graphic>
              <a:graphicData uri="http://schemas.openxmlformats.org/drawingml/2006/picture">
                <pic:pic>
                  <pic:nvPicPr>
                    <pic:cNvPr id="0" name="pkg_39.jpg"/>
                    <pic:cNvPicPr/>
                  </pic:nvPicPr>
                  <pic:blipFill>
                    <a:blip r:embed="rId105"/>
                    <a:stretch>
                      <a:fillRect/>
                    </a:stretch>
                  </pic:blipFill>
                  <pic:spPr>
                    <a:xfrm>
                      <a:off x="0" y="0"/>
                      <a:ext cx="5669280" cy="6613229"/>
                    </a:xfrm>
                    <a:prstGeom prst="rect"/>
                  </pic:spPr>
                </pic:pic>
              </a:graphicData>
            </a:graphic>
          </wp:inline>
        </w:drawing>
      </w:r>
    </w:p>
    <w:p>
      <w:pPr>
        <w:spacing w:after="240"/>
        <w:jc w:val="center"/>
      </w:pPr>
      <w:r>
        <w:rPr>
          <w:b/>
          <w:color w:val="1B335F"/>
          <w:sz w:val="19"/>
        </w:rPr>
        <w:t>M-E7. Assembly step — secure motherboard; install LoRa antenna cable</w:t>
        <w:br/>
      </w: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96" name="Picture 96"/>
            <wp:cNvGraphicFramePr>
              <a:graphicFrameLocks noChangeAspect="1"/>
            </wp:cNvGraphicFramePr>
            <a:graphic>
              <a:graphicData uri="http://schemas.openxmlformats.org/drawingml/2006/picture">
                <pic:pic>
                  <pic:nvPicPr>
                    <pic:cNvPr id="0" name="pkg_40.jpg"/>
                    <pic:cNvPicPr/>
                  </pic:nvPicPr>
                  <pic:blipFill>
                    <a:blip r:embed="rId106"/>
                    <a:stretch>
                      <a:fillRect/>
                    </a:stretch>
                  </pic:blipFill>
                  <pic:spPr>
                    <a:xfrm>
                      <a:off x="0" y="0"/>
                      <a:ext cx="4829101" cy="7589520"/>
                    </a:xfrm>
                    <a:prstGeom prst="rect"/>
                  </pic:spPr>
                </pic:pic>
              </a:graphicData>
            </a:graphic>
          </wp:inline>
        </w:drawing>
      </w:r>
    </w:p>
    <w:p>
      <w:pPr>
        <w:spacing w:after="240"/>
        <w:jc w:val="center"/>
      </w:pPr>
      <w:r>
        <w:rPr>
          <w:b/>
          <w:color w:val="1B335F"/>
          <w:sz w:val="19"/>
        </w:rPr>
        <w:t>M-E8. Assembly step — antenna position</w:t>
        <w:br/>
      </w: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97" name="Picture 97"/>
            <wp:cNvGraphicFramePr>
              <a:graphicFrameLocks noChangeAspect="1"/>
            </wp:cNvGraphicFramePr>
            <a:graphic>
              <a:graphicData uri="http://schemas.openxmlformats.org/drawingml/2006/picture">
                <pic:pic>
                  <pic:nvPicPr>
                    <pic:cNvPr id="0" name="pkg_41.jpg"/>
                    <pic:cNvPicPr/>
                  </pic:nvPicPr>
                  <pic:blipFill>
                    <a:blip r:embed="rId107"/>
                    <a:stretch>
                      <a:fillRect/>
                    </a:stretch>
                  </pic:blipFill>
                  <pic:spPr>
                    <a:xfrm>
                      <a:off x="0" y="0"/>
                      <a:ext cx="4333205" cy="7589519"/>
                    </a:xfrm>
                    <a:prstGeom prst="rect"/>
                  </pic:spPr>
                </pic:pic>
              </a:graphicData>
            </a:graphic>
          </wp:inline>
        </w:drawing>
      </w:r>
    </w:p>
    <w:p>
      <w:pPr>
        <w:spacing w:after="240"/>
        <w:jc w:val="center"/>
      </w:pPr>
      <w:r>
        <w:rPr>
          <w:b/>
          <w:color w:val="1B335F"/>
          <w:sz w:val="19"/>
        </w:rPr>
        <w:t>M-E9. Assembly step — alarm cables, DC fan and cover closure</w:t>
        <w:br/>
      </w:r>
      <w:r>
        <w:rPr>
          <w:color w:val="555B66"/>
          <w:sz w:val="17"/>
        </w:rPr>
        <w:t>Connect LED/buzzer cables; attach DC fan to the cover behind the stainless-steel mesh plate; connect the fan cable; close the cover by turning it clockwise.</w:t>
      </w:r>
    </w:p>
    <w:p>
      <w:r>
        <w:br w:type="page"/>
      </w:r>
    </w:p>
    <w:p>
      <w:pPr>
        <w:keepNext/>
        <w:spacing w:after="80"/>
      </w:pPr>
      <w:r>
        <w:rPr>
          <w:b/>
          <w:i w:val="0"/>
          <w:color w:val="1B335F"/>
          <w:sz w:val="23"/>
        </w:rPr>
        <w:t>F. MQ sensor dimension drawings</w:t>
      </w:r>
    </w:p>
    <w:p>
      <w:pPr>
        <w:keepNext/>
        <w:spacing w:after="40"/>
        <w:jc w:val="center"/>
      </w:pPr>
      <w:r>
        <w:drawing>
          <wp:inline xmlns:a="http://schemas.openxmlformats.org/drawingml/2006/main" xmlns:pic="http://schemas.openxmlformats.org/drawingml/2006/picture">
            <wp:extent cx="5539409" cy="7589519"/>
            <wp:docPr id="98" name="Picture 98"/>
            <wp:cNvGraphicFramePr>
              <a:graphicFrameLocks noChangeAspect="1"/>
            </wp:cNvGraphicFramePr>
            <a:graphic>
              <a:graphicData uri="http://schemas.openxmlformats.org/drawingml/2006/picture">
                <pic:pic>
                  <pic:nvPicPr>
                    <pic:cNvPr id="0" name="pkg_29.jpg"/>
                    <pic:cNvPicPr/>
                  </pic:nvPicPr>
                  <pic:blipFill>
                    <a:blip r:embed="rId108"/>
                    <a:stretch>
                      <a:fillRect/>
                    </a:stretch>
                  </pic:blipFill>
                  <pic:spPr>
                    <a:xfrm>
                      <a:off x="0" y="0"/>
                      <a:ext cx="5539409" cy="7589519"/>
                    </a:xfrm>
                    <a:prstGeom prst="rect"/>
                  </pic:spPr>
                </pic:pic>
              </a:graphicData>
            </a:graphic>
          </wp:inline>
        </w:drawing>
      </w:r>
    </w:p>
    <w:p>
      <w:pPr>
        <w:spacing w:after="240"/>
        <w:jc w:val="center"/>
      </w:pPr>
      <w:r>
        <w:rPr>
          <w:b/>
          <w:color w:val="1B335F"/>
          <w:sz w:val="19"/>
        </w:rPr>
        <w:t>M-F1. MQ-2 and MQ-3 — sensor parameters and dimension drawings</w:t>
      </w:r>
    </w:p>
    <w:p>
      <w:r>
        <w:br w:type="page"/>
      </w:r>
    </w:p>
    <w:p>
      <w:pPr>
        <w:keepNext/>
        <w:spacing w:after="40"/>
        <w:jc w:val="center"/>
      </w:pPr>
      <w:r>
        <w:drawing>
          <wp:inline xmlns:a="http://schemas.openxmlformats.org/drawingml/2006/main" xmlns:pic="http://schemas.openxmlformats.org/drawingml/2006/picture">
            <wp:extent cx="4768231" cy="7589519"/>
            <wp:docPr id="99" name="Picture 99"/>
            <wp:cNvGraphicFramePr>
              <a:graphicFrameLocks noChangeAspect="1"/>
            </wp:cNvGraphicFramePr>
            <a:graphic>
              <a:graphicData uri="http://schemas.openxmlformats.org/drawingml/2006/picture">
                <pic:pic>
                  <pic:nvPicPr>
                    <pic:cNvPr id="0" name="pkg_30.jpg"/>
                    <pic:cNvPicPr/>
                  </pic:nvPicPr>
                  <pic:blipFill>
                    <a:blip r:embed="rId109"/>
                    <a:stretch>
                      <a:fillRect/>
                    </a:stretch>
                  </pic:blipFill>
                  <pic:spPr>
                    <a:xfrm>
                      <a:off x="0" y="0"/>
                      <a:ext cx="4768231" cy="7589519"/>
                    </a:xfrm>
                    <a:prstGeom prst="rect"/>
                  </pic:spPr>
                </pic:pic>
              </a:graphicData>
            </a:graphic>
          </wp:inline>
        </w:drawing>
      </w:r>
    </w:p>
    <w:p>
      <w:pPr>
        <w:spacing w:after="240"/>
        <w:jc w:val="center"/>
      </w:pPr>
      <w:r>
        <w:rPr>
          <w:b/>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100" name="Picture 100"/>
            <wp:cNvGraphicFramePr>
              <a:graphicFrameLocks noChangeAspect="1"/>
            </wp:cNvGraphicFramePr>
            <a:graphic>
              <a:graphicData uri="http://schemas.openxmlformats.org/drawingml/2006/picture">
                <pic:pic>
                  <pic:nvPicPr>
                    <pic:cNvPr id="0" name="pkg_31.jpg"/>
                    <pic:cNvPicPr/>
                  </pic:nvPicPr>
                  <pic:blipFill>
                    <a:blip r:embed="rId110"/>
                    <a:stretch>
                      <a:fillRect/>
                    </a:stretch>
                  </pic:blipFill>
                  <pic:spPr>
                    <a:xfrm>
                      <a:off x="0" y="0"/>
                      <a:ext cx="5015544" cy="7589519"/>
                    </a:xfrm>
                    <a:prstGeom prst="rect"/>
                  </pic:spPr>
                </pic:pic>
              </a:graphicData>
            </a:graphic>
          </wp:inline>
        </w:drawing>
      </w:r>
    </w:p>
    <w:p>
      <w:pPr>
        <w:spacing w:after="240"/>
        <w:jc w:val="center"/>
      </w:pPr>
      <w:r>
        <w:rPr>
          <w:b/>
          <w:color w:val="1B335F"/>
          <w:sz w:val="19"/>
        </w:rPr>
        <w:t>M-F3. MQ-6 and MQ-7 — sensor parameters and dimension drawings</w:t>
      </w:r>
    </w:p>
    <w:p>
      <w:r>
        <w:br w:type="page"/>
      </w:r>
    </w:p>
    <w:p>
      <w:pPr>
        <w:keepNext/>
        <w:spacing w:after="40"/>
        <w:jc w:val="center"/>
      </w:pPr>
      <w:r>
        <w:drawing>
          <wp:inline xmlns:a="http://schemas.openxmlformats.org/drawingml/2006/main" xmlns:pic="http://schemas.openxmlformats.org/drawingml/2006/picture">
            <wp:extent cx="5139876" cy="7589519"/>
            <wp:docPr id="101" name="Picture 101"/>
            <wp:cNvGraphicFramePr>
              <a:graphicFrameLocks noChangeAspect="1"/>
            </wp:cNvGraphicFramePr>
            <a:graphic>
              <a:graphicData uri="http://schemas.openxmlformats.org/drawingml/2006/picture">
                <pic:pic>
                  <pic:nvPicPr>
                    <pic:cNvPr id="0" name="pkg_32.jpg"/>
                    <pic:cNvPicPr/>
                  </pic:nvPicPr>
                  <pic:blipFill>
                    <a:blip r:embed="rId111"/>
                    <a:stretch>
                      <a:fillRect/>
                    </a:stretch>
                  </pic:blipFill>
                  <pic:spPr>
                    <a:xfrm>
                      <a:off x="0" y="0"/>
                      <a:ext cx="5139876" cy="7589519"/>
                    </a:xfrm>
                    <a:prstGeom prst="rect"/>
                  </pic:spPr>
                </pic:pic>
              </a:graphicData>
            </a:graphic>
          </wp:inline>
        </w:drawing>
      </w:r>
    </w:p>
    <w:p>
      <w:pPr>
        <w:spacing w:after="240"/>
        <w:jc w:val="center"/>
      </w:pPr>
      <w:r>
        <w:rPr>
          <w:b/>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02.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03.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04.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05.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06.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07.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08.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09.png"/>
                    <pic:cNvPicPr/>
                  </pic:nvPicPr>
                  <pic:blipFill>
                    <a:blip r:embed="rId11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0" name="Picture 110"/>
            <wp:cNvGraphicFramePr>
              <a:graphicFrameLocks noChangeAspect="1"/>
            </wp:cNvGraphicFramePr>
            <a:graphic>
              <a:graphicData uri="http://schemas.openxmlformats.org/drawingml/2006/picture">
                <pic:pic>
                  <pic:nvPicPr>
                    <pic:cNvPr id="0" name="sheet-10.png"/>
                    <pic:cNvPicPr/>
                  </pic:nvPicPr>
                  <pic:blipFill>
                    <a:blip r:embed="rId12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1" name="Picture 111"/>
            <wp:cNvGraphicFramePr>
              <a:graphicFrameLocks noChangeAspect="1"/>
            </wp:cNvGraphicFramePr>
            <a:graphic>
              <a:graphicData uri="http://schemas.openxmlformats.org/drawingml/2006/picture">
                <pic:pic>
                  <pic:nvPicPr>
                    <pic:cNvPr id="0" name="sheet-11.png"/>
                    <pic:cNvPicPr/>
                  </pic:nvPicPr>
                  <pic:blipFill>
                    <a:blip r:embed="rId12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2" name="Picture 112"/>
            <wp:cNvGraphicFramePr>
              <a:graphicFrameLocks noChangeAspect="1"/>
            </wp:cNvGraphicFramePr>
            <a:graphic>
              <a:graphicData uri="http://schemas.openxmlformats.org/drawingml/2006/picture">
                <pic:pic>
                  <pic:nvPicPr>
                    <pic:cNvPr id="0" name="sheet-12.png"/>
                    <pic:cNvPicPr/>
                  </pic:nvPicPr>
                  <pic:blipFill>
                    <a:blip r:embed="rId12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3" name="Picture 113"/>
            <wp:cNvGraphicFramePr>
              <a:graphicFrameLocks noChangeAspect="1"/>
            </wp:cNvGraphicFramePr>
            <a:graphic>
              <a:graphicData uri="http://schemas.openxmlformats.org/drawingml/2006/picture">
                <pic:pic>
                  <pic:nvPicPr>
                    <pic:cNvPr id="0" name="sheet-13.png"/>
                    <pic:cNvPicPr/>
                  </pic:nvPicPr>
                  <pic:blipFill>
                    <a:blip r:embed="rId12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4" name="Picture 114"/>
            <wp:cNvGraphicFramePr>
              <a:graphicFrameLocks noChangeAspect="1"/>
            </wp:cNvGraphicFramePr>
            <a:graphic>
              <a:graphicData uri="http://schemas.openxmlformats.org/drawingml/2006/picture">
                <pic:pic>
                  <pic:nvPicPr>
                    <pic:cNvPr id="0" name="sheet-14.png"/>
                    <pic:cNvPicPr/>
                  </pic:nvPicPr>
                  <pic:blipFill>
                    <a:blip r:embed="rId12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5" name="Picture 115"/>
            <wp:cNvGraphicFramePr>
              <a:graphicFrameLocks noChangeAspect="1"/>
            </wp:cNvGraphicFramePr>
            <a:graphic>
              <a:graphicData uri="http://schemas.openxmlformats.org/drawingml/2006/picture">
                <pic:pic>
                  <pic:nvPicPr>
                    <pic:cNvPr id="0" name="sheet-15.png"/>
                    <pic:cNvPicPr/>
                  </pic:nvPicPr>
                  <pic:blipFill>
                    <a:blip r:embed="rId12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6" name="Picture 116"/>
            <wp:cNvGraphicFramePr>
              <a:graphicFrameLocks noChangeAspect="1"/>
            </wp:cNvGraphicFramePr>
            <a:graphic>
              <a:graphicData uri="http://schemas.openxmlformats.org/drawingml/2006/picture">
                <pic:pic>
                  <pic:nvPicPr>
                    <pic:cNvPr id="0" name="sheet-16.png"/>
                    <pic:cNvPicPr/>
                  </pic:nvPicPr>
                  <pic:blipFill>
                    <a:blip r:embed="rId12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7" name="Picture 117"/>
            <wp:cNvGraphicFramePr>
              <a:graphicFrameLocks noChangeAspect="1"/>
            </wp:cNvGraphicFramePr>
            <a:graphic>
              <a:graphicData uri="http://schemas.openxmlformats.org/drawingml/2006/picture">
                <pic:pic>
                  <pic:nvPicPr>
                    <pic:cNvPr id="0" name="sheet-17.png"/>
                    <pic:cNvPicPr/>
                  </pic:nvPicPr>
                  <pic:blipFill>
                    <a:blip r:embed="rId12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8" name="Picture 118"/>
            <wp:cNvGraphicFramePr>
              <a:graphicFrameLocks noChangeAspect="1"/>
            </wp:cNvGraphicFramePr>
            <a:graphic>
              <a:graphicData uri="http://schemas.openxmlformats.org/drawingml/2006/picture">
                <pic:pic>
                  <pic:nvPicPr>
                    <pic:cNvPr id="0" name="sheet-18.png"/>
                    <pic:cNvPicPr/>
                  </pic:nvPicPr>
                  <pic:blipFill>
                    <a:blip r:embed="rId12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9" name="Picture 119"/>
            <wp:cNvGraphicFramePr>
              <a:graphicFrameLocks noChangeAspect="1"/>
            </wp:cNvGraphicFramePr>
            <a:graphic>
              <a:graphicData uri="http://schemas.openxmlformats.org/drawingml/2006/picture">
                <pic:pic>
                  <pic:nvPicPr>
                    <pic:cNvPr id="0" name="sheet-19.png"/>
                    <pic:cNvPicPr/>
                  </pic:nvPicPr>
                  <pic:blipFill>
                    <a:blip r:embed="rId12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0" name="Picture 120"/>
            <wp:cNvGraphicFramePr>
              <a:graphicFrameLocks noChangeAspect="1"/>
            </wp:cNvGraphicFramePr>
            <a:graphic>
              <a:graphicData uri="http://schemas.openxmlformats.org/drawingml/2006/picture">
                <pic:pic>
                  <pic:nvPicPr>
                    <pic:cNvPr id="0" name="sheet-20.png"/>
                    <pic:cNvPicPr/>
                  </pic:nvPicPr>
                  <pic:blipFill>
                    <a:blip r:embed="rId13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1" name="Picture 121"/>
            <wp:cNvGraphicFramePr>
              <a:graphicFrameLocks noChangeAspect="1"/>
            </wp:cNvGraphicFramePr>
            <a:graphic>
              <a:graphicData uri="http://schemas.openxmlformats.org/drawingml/2006/picture">
                <pic:pic>
                  <pic:nvPicPr>
                    <pic:cNvPr id="0" name="sheet-21.png"/>
                    <pic:cNvPicPr/>
                  </pic:nvPicPr>
                  <pic:blipFill>
                    <a:blip r:embed="rId13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2" name="Picture 122"/>
            <wp:cNvGraphicFramePr>
              <a:graphicFrameLocks noChangeAspect="1"/>
            </wp:cNvGraphicFramePr>
            <a:graphic>
              <a:graphicData uri="http://schemas.openxmlformats.org/drawingml/2006/picture">
                <pic:pic>
                  <pic:nvPicPr>
                    <pic:cNvPr id="0" name="sheet-22.png"/>
                    <pic:cNvPicPr/>
                  </pic:nvPicPr>
                  <pic:blipFill>
                    <a:blip r:embed="rId13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3" name="Picture 123"/>
            <wp:cNvGraphicFramePr>
              <a:graphicFrameLocks noChangeAspect="1"/>
            </wp:cNvGraphicFramePr>
            <a:graphic>
              <a:graphicData uri="http://schemas.openxmlformats.org/drawingml/2006/picture">
                <pic:pic>
                  <pic:nvPicPr>
                    <pic:cNvPr id="0" name="sheet-23.png"/>
                    <pic:cNvPicPr/>
                  </pic:nvPicPr>
                  <pic:blipFill>
                    <a:blip r:embed="rId133"/>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4" name="Picture 124"/>
            <wp:cNvGraphicFramePr>
              <a:graphicFrameLocks noChangeAspect="1"/>
            </wp:cNvGraphicFramePr>
            <a:graphic>
              <a:graphicData uri="http://schemas.openxmlformats.org/drawingml/2006/picture">
                <pic:pic>
                  <pic:nvPicPr>
                    <pic:cNvPr id="0" name="view01.jpg"/>
                    <pic:cNvPicPr/>
                  </pic:nvPicPr>
                  <pic:blipFill>
                    <a:blip r:embed="rId134"/>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5" name="Picture 125"/>
            <wp:cNvGraphicFramePr>
              <a:graphicFrameLocks noChangeAspect="1"/>
            </wp:cNvGraphicFramePr>
            <a:graphic>
              <a:graphicData uri="http://schemas.openxmlformats.org/drawingml/2006/picture">
                <pic:pic>
                  <pic:nvPicPr>
                    <pic:cNvPr id="0" name="view02.jpg"/>
                    <pic:cNvPicPr/>
                  </pic:nvPicPr>
                  <pic:blipFill>
                    <a:blip r:embed="rId135"/>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6" name="Picture 126"/>
            <wp:cNvGraphicFramePr>
              <a:graphicFrameLocks noChangeAspect="1"/>
            </wp:cNvGraphicFramePr>
            <a:graphic>
              <a:graphicData uri="http://schemas.openxmlformats.org/drawingml/2006/picture">
                <pic:pic>
                  <pic:nvPicPr>
                    <pic:cNvPr id="0" name="view03.jpg"/>
                    <pic:cNvPicPr/>
                  </pic:nvPicPr>
                  <pic:blipFill>
                    <a:blip r:embed="rId136"/>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27" name="Picture 127"/>
            <wp:cNvGraphicFramePr>
              <a:graphicFrameLocks noChangeAspect="1"/>
            </wp:cNvGraphicFramePr>
            <a:graphic>
              <a:graphicData uri="http://schemas.openxmlformats.org/drawingml/2006/picture">
                <pic:pic>
                  <pic:nvPicPr>
                    <pic:cNvPr id="0" name="view04.jpg"/>
                    <pic:cNvPicPr/>
                  </pic:nvPicPr>
                  <pic:blipFill>
                    <a:blip r:embed="rId137"/>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8" name="Picture 128"/>
            <wp:cNvGraphicFramePr>
              <a:graphicFrameLocks noChangeAspect="1"/>
            </wp:cNvGraphicFramePr>
            <a:graphic>
              <a:graphicData uri="http://schemas.openxmlformats.org/drawingml/2006/picture">
                <pic:pic>
                  <pic:nvPicPr>
                    <pic:cNvPr id="0" name="view05.jpg"/>
                    <pic:cNvPicPr/>
                  </pic:nvPicPr>
                  <pic:blipFill>
                    <a:blip r:embed="rId13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9" name="Picture 129"/>
            <wp:cNvGraphicFramePr>
              <a:graphicFrameLocks noChangeAspect="1"/>
            </wp:cNvGraphicFramePr>
            <a:graphic>
              <a:graphicData uri="http://schemas.openxmlformats.org/drawingml/2006/picture">
                <pic:pic>
                  <pic:nvPicPr>
                    <pic:cNvPr id="0" name="view06.jpg"/>
                    <pic:cNvPicPr/>
                  </pic:nvPicPr>
                  <pic:blipFill>
                    <a:blip r:embed="rId13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0" name="Picture 130"/>
            <wp:cNvGraphicFramePr>
              <a:graphicFrameLocks noChangeAspect="1"/>
            </wp:cNvGraphicFramePr>
            <a:graphic>
              <a:graphicData uri="http://schemas.openxmlformats.org/drawingml/2006/picture">
                <pic:pic>
                  <pic:nvPicPr>
                    <pic:cNvPr id="0" name="view07.jpg"/>
                    <pic:cNvPicPr/>
                  </pic:nvPicPr>
                  <pic:blipFill>
                    <a:blip r:embed="rId14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1" name="Picture 131"/>
            <wp:cNvGraphicFramePr>
              <a:graphicFrameLocks noChangeAspect="1"/>
            </wp:cNvGraphicFramePr>
            <a:graphic>
              <a:graphicData uri="http://schemas.openxmlformats.org/drawingml/2006/picture">
                <pic:pic>
                  <pic:nvPicPr>
                    <pic:cNvPr id="0" name="view08.jpg"/>
                    <pic:cNvPicPr/>
                  </pic:nvPicPr>
                  <pic:blipFill>
                    <a:blip r:embed="rId14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2" name="Picture 132"/>
            <wp:cNvGraphicFramePr>
              <a:graphicFrameLocks noChangeAspect="1"/>
            </wp:cNvGraphicFramePr>
            <a:graphic>
              <a:graphicData uri="http://schemas.openxmlformats.org/drawingml/2006/picture">
                <pic:pic>
                  <pic:nvPicPr>
                    <pic:cNvPr id="0" name="view09.jpg"/>
                    <pic:cNvPicPr/>
                  </pic:nvPicPr>
                  <pic:blipFill>
                    <a:blip r:embed="rId142"/>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3" name="Picture 133"/>
            <wp:cNvGraphicFramePr>
              <a:graphicFrameLocks noChangeAspect="1"/>
            </wp:cNvGraphicFramePr>
            <a:graphic>
              <a:graphicData uri="http://schemas.openxmlformats.org/drawingml/2006/picture">
                <pic:pic>
                  <pic:nvPicPr>
                    <pic:cNvPr id="0" name="view10.jpg"/>
                    <pic:cNvPicPr/>
                  </pic:nvPicPr>
                  <pic:blipFill>
                    <a:blip r:embed="rId14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spacing w:after="80"/>
      </w:pPr>
      <w:r>
        <w:rPr>
          <w:b/>
          <w:i w:val="0"/>
          <w:color w:val="1B335F"/>
          <w:sz w:val="24"/>
        </w:rP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34" name="Picture 134"/>
                  <wp:cNvGraphicFramePr>
                    <a:graphicFrameLocks noChangeAspect="1"/>
                  </wp:cNvGraphicFramePr>
                  <a:graphic>
                    <a:graphicData uri="http://schemas.openxmlformats.org/drawingml/2006/picture">
                      <pic:pic>
                        <pic:nvPicPr>
                          <pic:cNvPr id="0" name="render_mb_top.png"/>
                          <pic:cNvPicPr/>
                        </pic:nvPicPr>
                        <pic:blipFill>
                          <a:blip r:embed="rId144"/>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35" name="Picture 135"/>
                  <wp:cNvGraphicFramePr>
                    <a:graphicFrameLocks noChangeAspect="1"/>
                  </wp:cNvGraphicFramePr>
                  <a:graphic>
                    <a:graphicData uri="http://schemas.openxmlformats.org/drawingml/2006/picture">
                      <pic:pic>
                        <pic:nvPicPr>
                          <pic:cNvPr id="0" name="render_mb_bottom.png"/>
                          <pic:cNvPicPr/>
                        </pic:nvPicPr>
                        <pic:blipFill>
                          <a:blip r:embed="rId145"/>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36" name="Picture 136"/>
                  <wp:cNvGraphicFramePr>
                    <a:graphicFrameLocks noChangeAspect="1"/>
                  </wp:cNvGraphicFramePr>
                  <a:graphic>
                    <a:graphicData uri="http://schemas.openxmlformats.org/drawingml/2006/picture">
                      <pic:pic>
                        <pic:nvPicPr>
                          <pic:cNvPr id="0" name="render_cover_top.png"/>
                          <pic:cNvPicPr/>
                        </pic:nvPicPr>
                        <pic:blipFill>
                          <a:blip r:embed="rId146"/>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37" name="Picture 137"/>
                  <wp:cNvGraphicFramePr>
                    <a:graphicFrameLocks noChangeAspect="1"/>
                  </wp:cNvGraphicFramePr>
                  <a:graphic>
                    <a:graphicData uri="http://schemas.openxmlformats.org/drawingml/2006/picture">
                      <pic:pic>
                        <pic:nvPicPr>
                          <pic:cNvPr id="0" name="render_cover_bottom.png"/>
                          <pic:cNvPicPr/>
                        </pic:nvPicPr>
                        <pic:blipFill>
                          <a:blip r:embed="rId147"/>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spacing w:after="60"/>
        <w:jc w:val="center"/>
      </w:pPr>
      <w:r>
        <w:rPr>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 This is real, traceable sourcing data and materially improves on the previous status.</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remains not yet compiled. These are mechanical/safety parts, not electronic components: the enclosure itself is under design by an external mechanical/casing development partner (legal identity now confirmed as PT Galaksi Megatama Indonesia — see Section 1.4) and its bill of materials has not yet been provided to the authors.</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keepNext/>
        <w:spacing w:after="60"/>
      </w:pPr>
      <w:r>
        <w:rPr>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gasket providing the IP66 rating (Section 2.3.c — identified as a rubber gasket in the casing partner's assembly drawing,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Dependent on the enclosure design and material selection, which sits with the external casing development partner (PT Galaksi Megatama Indonesia, Section 1.4) rather than the authors; this data has been formally requested from that partner.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A description of manufacturing processes relevant to explosion-protection safety (enclosure machining accuracy control, explosion-proof surface treatment, welding, potting, die-casting, bonding) has not yet been documented.</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This describes the casing partner's (PT Galaksi Megatama Indonesia) manufacturing process, not an internal electronics process — it will need to be obtained from that partner once their process is finalized.</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keepNext/>
        <w:spacing w:after="60"/>
      </w:pPr>
      <w:r>
        <w:rPr>
          <w:b/>
          <w:i w:val="0"/>
          <w:color w:val="1B335F"/>
          <w:sz w:val="21"/>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keepNext/>
        <w:spacing w:after="60"/>
      </w:pPr>
      <w:r>
        <w:rPr>
          <w:b/>
          <w:i w:val="0"/>
          <w:color w:val="1B335F"/>
          <w:sz w:val="21"/>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keepNext/>
        <w:spacing w:after="60"/>
      </w:pPr>
      <w:r>
        <w:rPr>
          <w:b/>
          <w:i w:val="0"/>
          <w:color w:val="1B335F"/>
          <w:sz w:val="21"/>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keepNext/>
        <w:spacing w:after="60"/>
      </w:pPr>
      <w:r>
        <w:rPr>
          <w:b/>
          <w:i w:val="0"/>
          <w:color w:val="1B335F"/>
          <w:sz w:val="21"/>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keepNext/>
        <w:spacing w:after="60"/>
      </w:pPr>
      <w:r>
        <w:rPr>
          <w:b/>
          <w:i w:val="0"/>
          <w:color w:val="1B335F"/>
          <w:sz w:val="21"/>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keepNext/>
        <w:spacing w:after="60"/>
      </w:pPr>
      <w:r>
        <w:rPr>
          <w:b/>
          <w:i w:val="0"/>
          <w:color w:val="1B335F"/>
          <w:sz w:val="21"/>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keepNext/>
        <w:spacing w:after="60"/>
      </w:pPr>
      <w:r>
        <w:rPr>
          <w:b/>
          <w:i w:val="0"/>
          <w:color w:val="1B335F"/>
          <w:sz w:val="21"/>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keepNext/>
        <w:spacing w:after="60"/>
      </w:pPr>
      <w:r>
        <w:rPr>
          <w:b/>
          <w:i w:val="0"/>
          <w:color w:val="1B335F"/>
          <w:sz w:val="21"/>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keepNext/>
        <w:spacing w:after="60"/>
      </w:pPr>
      <w:r>
        <w:rPr>
          <w:b/>
          <w:i w:val="0"/>
          <w:color w:val="1B335F"/>
          <w:sz w:val="21"/>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keepNext/>
        <w:spacing w:after="60"/>
      </w:pPr>
      <w:r>
        <w:rPr>
          <w:b/>
          <w:i w:val="0"/>
          <w:color w:val="1B335F"/>
          <w:sz w:val="21"/>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keepNext/>
        <w:spacing w:after="60"/>
      </w:pPr>
      <w:r>
        <w:rPr>
          <w:b/>
          <w:i w:val="0"/>
          <w:color w:val="1B335F"/>
          <w:sz w:val="21"/>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keepNext/>
        <w:spacing w:after="60"/>
      </w:pPr>
      <w:r>
        <w:rPr>
          <w:b/>
          <w:i w:val="0"/>
          <w:color w:val="1B335F"/>
          <w:sz w:val="21"/>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keepNext/>
        <w:spacing w:after="60"/>
      </w:pPr>
      <w:r>
        <w:rPr>
          <w:b/>
          <w:i w:val="0"/>
          <w:color w:val="1B335F"/>
          <w:sz w:val="21"/>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Flame-path (joint gap, length) and free-internal-volume calculations specific to Ex d (Section 2.5, team recommendation) have not yet been performed, pending final enclosure geometry from the casing development partner and a confirmed protection concept with the ExCB.</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 — pending ExCB confirmation of the Ex d protection concept and final enclosure design.</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keepNext/>
        <w:spacing w:after="60"/>
      </w:pPr>
      <w:r>
        <w:rPr>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Max. 22 dBm into a 3 dBi antenna; assess against IEC 60079-0 RF threshold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keepNext/>
        <w:spacing w:after="60"/>
      </w:pPr>
      <w:r>
        <w:rPr>
          <w:b/>
          <w:i w:val="0"/>
          <w:color w:val="1B335F"/>
          <w:sz w:val="21"/>
        </w:rPr>
        <w:t>2.6.e.3 Explosion-protection concept and protective construction</w:t>
      </w:r>
    </w:p>
    <w:p>
      <w:pPr>
        <w:keepNext/>
        <w:spacing w:after="60"/>
      </w:pPr>
      <w:r>
        <w:rPr>
          <w:b/>
          <w:i w:val="0"/>
          <w:color w:val="1B335F"/>
          <w:sz w:val="21"/>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keepNext/>
        <w:spacing w:after="60"/>
      </w:pPr>
      <w:r>
        <w:rPr>
          <w:b/>
          <w:i w:val="0"/>
          <w:color w:val="1B335F"/>
          <w:sz w:val="21"/>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keepNext/>
        <w:spacing w:after="60"/>
      </w:pPr>
      <w:r>
        <w:rPr>
          <w:b/>
          <w:i w:val="0"/>
          <w:color w:val="1B335F"/>
          <w:sz w:val="21"/>
        </w:rPr>
        <w:t>e.3.3 Front stainless-steel mesh</w:t>
      </w:r>
    </w:p>
    <w:p>
      <w:pPr>
        <w:spacing w:after="100"/>
      </w:pPr>
      <w:r>
        <w:rPr>
          <w:b w:val="0"/>
          <w:i w:val="0"/>
          <w:color w:val="262321"/>
          <w:sz w:val="19"/>
        </w:rPr>
        <w:t>First protective element in the gas inlet; mechanical protection and, only where supported by certification, flame arresting.</w:t>
      </w:r>
    </w:p>
    <w:p>
      <w:pPr>
        <w:keepNext/>
        <w:spacing w:after="60"/>
      </w:pPr>
      <w:r>
        <w:rPr>
          <w:b/>
          <w:i w:val="0"/>
          <w:color w:val="1B335F"/>
          <w:sz w:val="21"/>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keepNext/>
        <w:spacing w:after="60"/>
      </w:pPr>
      <w:r>
        <w:rPr>
          <w:b/>
          <w:i w:val="0"/>
          <w:color w:val="1B335F"/>
          <w:sz w:val="21"/>
        </w:rPr>
        <w:t>e.3.5 DC fan</w:t>
      </w:r>
    </w:p>
    <w:p>
      <w:pPr>
        <w:spacing w:after="100"/>
      </w:pPr>
      <w:r>
        <w:rPr>
          <w:b w:val="0"/>
          <w:i w:val="0"/>
          <w:color w:val="262321"/>
          <w:sz w:val="19"/>
        </w:rPr>
        <w:t>Located in the gas path behind the mesh; surface temperature, winding temperature, stalled rotor and commutation to be assessed.</w:t>
      </w:r>
    </w:p>
    <w:p>
      <w:pPr>
        <w:keepNext/>
        <w:spacing w:after="60"/>
      </w:pPr>
      <w:r>
        <w:rPr>
          <w:b/>
          <w:i w:val="0"/>
          <w:color w:val="1B335F"/>
          <w:sz w:val="21"/>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keepNext/>
        <w:spacing w:after="60"/>
      </w:pPr>
      <w:r>
        <w:rPr>
          <w:b/>
          <w:i w:val="0"/>
          <w:color w:val="1B335F"/>
          <w:sz w:val="21"/>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keepNext/>
        <w:spacing w:after="60"/>
      </w:pPr>
      <w:r>
        <w:rPr>
          <w:b/>
          <w:i w:val="0"/>
          <w:color w:val="1B335F"/>
          <w:sz w:val="21"/>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keepNext/>
        <w:spacing w:after="60"/>
      </w:pPr>
      <w:r>
        <w:rPr>
          <w:b/>
          <w:i w:val="0"/>
          <w:color w:val="1B335F"/>
          <w:sz w:val="21"/>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keepNext/>
        <w:spacing w:after="60"/>
      </w:pPr>
      <w:r>
        <w:rPr>
          <w:b/>
          <w:i w:val="0"/>
          <w:color w:val="1B335F"/>
          <w:sz w:val="21"/>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keepNext/>
        <w:spacing w:after="60"/>
      </w:pPr>
      <w:r>
        <w:rPr>
          <w:b/>
          <w:i w:val="0"/>
          <w:color w:val="1B335F"/>
          <w:sz w:val="21"/>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keepNext/>
        <w:spacing w:after="60"/>
      </w:pPr>
      <w:r>
        <w:rPr>
          <w:b/>
          <w:i w:val="0"/>
          <w:color w:val="1B335F"/>
          <w:sz w:val="21"/>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keepNext/>
        <w:spacing w:after="60"/>
      </w:pPr>
      <w:r>
        <w:rPr>
          <w:b/>
          <w:i w:val="0"/>
          <w:color w:val="1B335F"/>
          <w:sz w:val="21"/>
        </w:rPr>
        <w:t>e.3.13 Measured sketches of the cover-to-base joint (MS-01 to MS-04)</w:t>
      </w:r>
    </w:p>
    <w:p>
      <w:pPr>
        <w:spacing w:after="100"/>
      </w:pPr>
      <w:r>
        <w:rPr>
          <w:b w:val="0"/>
          <w:i w:val="0"/>
          <w:color w:val="262321"/>
          <w:sz w:val="19"/>
        </w:rPr>
        <w:t>The four sketches below redraw the caliper and steel-rule measurements of Figures 4-127 to 4-137 as dimensioned half-sections, so that the threaded flame path can be read in drawing form. They are illustrations of measured values on one production unit, not controlled manufacturing drawings: features that were not measured are drawn dashed, and the thread size is derived, not measured. They are to be superseded by the enclosure manufacturer's toleranced drawing.</w:t>
      </w:r>
    </w:p>
    <w:p>
      <w:pPr>
        <w:keepNext/>
        <w:jc w:val="center"/>
      </w:pPr>
      <w:r>
        <w:drawing>
          <wp:inline xmlns:a="http://schemas.openxmlformats.org/drawingml/2006/main" xmlns:pic="http://schemas.openxmlformats.org/drawingml/2006/picture">
            <wp:extent cx="5669280" cy="4082132"/>
            <wp:docPr id="138" name="Picture 138"/>
            <wp:cNvGraphicFramePr>
              <a:graphicFrameLocks noChangeAspect="1"/>
            </wp:cNvGraphicFramePr>
            <a:graphic>
              <a:graphicData uri="http://schemas.openxmlformats.org/drawingml/2006/picture">
                <pic:pic>
                  <pic:nvPicPr>
                    <pic:cNvPr id="0" name="MS-01_base_neck_half_section.png"/>
                    <pic:cNvPicPr/>
                  </pic:nvPicPr>
                  <pic:blipFill>
                    <a:blip r:embed="rId148"/>
                    <a:stretch>
                      <a:fillRect/>
                    </a:stretch>
                  </pic:blipFill>
                  <pic:spPr>
                    <a:xfrm>
                      <a:off x="0" y="0"/>
                      <a:ext cx="5669280" cy="4082132"/>
                    </a:xfrm>
                    <a:prstGeom prst="rect"/>
                  </pic:spPr>
                </pic:pic>
              </a:graphicData>
            </a:graphic>
          </wp:inline>
        </w:drawing>
      </w:r>
    </w:p>
    <w:p>
      <w:pPr>
        <w:spacing w:after="160"/>
        <w:jc w:val="center"/>
      </w:pPr>
      <w:r>
        <w:rPr>
          <w:b/>
          <w:i w:val="0"/>
          <w:color w:val="1B335F"/>
          <w:sz w:val="17"/>
        </w:rPr>
        <w:t>MS-01 — Base enclosure, threaded neck, half section.</w:t>
      </w:r>
    </w:p>
    <w:p>
      <w:pPr>
        <w:keepNext/>
        <w:jc w:val="center"/>
      </w:pPr>
      <w:r>
        <w:drawing>
          <wp:inline xmlns:a="http://schemas.openxmlformats.org/drawingml/2006/main" xmlns:pic="http://schemas.openxmlformats.org/drawingml/2006/picture">
            <wp:extent cx="5669280" cy="4082132"/>
            <wp:docPr id="139" name="Picture 139"/>
            <wp:cNvGraphicFramePr>
              <a:graphicFrameLocks noChangeAspect="1"/>
            </wp:cNvGraphicFramePr>
            <a:graphic>
              <a:graphicData uri="http://schemas.openxmlformats.org/drawingml/2006/picture">
                <pic:pic>
                  <pic:nvPicPr>
                    <pic:cNvPr id="0" name="MS-02_cover_half_section.png"/>
                    <pic:cNvPicPr/>
                  </pic:nvPicPr>
                  <pic:blipFill>
                    <a:blip r:embed="rId149"/>
                    <a:stretch>
                      <a:fillRect/>
                    </a:stretch>
                  </pic:blipFill>
                  <pic:spPr>
                    <a:xfrm>
                      <a:off x="0" y="0"/>
                      <a:ext cx="5669280" cy="4082132"/>
                    </a:xfrm>
                    <a:prstGeom prst="rect"/>
                  </pic:spPr>
                </pic:pic>
              </a:graphicData>
            </a:graphic>
          </wp:inline>
        </w:drawing>
      </w:r>
    </w:p>
    <w:p>
      <w:pPr>
        <w:spacing w:after="160"/>
        <w:jc w:val="center"/>
      </w:pPr>
      <w:r>
        <w:rPr>
          <w:b/>
          <w:i w:val="0"/>
          <w:color w:val="1B335F"/>
          <w:sz w:val="17"/>
        </w:rPr>
        <w:t>MS-02 — Enclosure cover, internal thread and depth, half section.</w:t>
      </w:r>
    </w:p>
    <w:p>
      <w:pPr>
        <w:keepNext/>
        <w:jc w:val="center"/>
      </w:pPr>
      <w:r>
        <w:drawing>
          <wp:inline xmlns:a="http://schemas.openxmlformats.org/drawingml/2006/main" xmlns:pic="http://schemas.openxmlformats.org/drawingml/2006/picture">
            <wp:extent cx="5669280" cy="3750302"/>
            <wp:docPr id="140" name="Picture 140"/>
            <wp:cNvGraphicFramePr>
              <a:graphicFrameLocks noChangeAspect="1"/>
            </wp:cNvGraphicFramePr>
            <a:graphic>
              <a:graphicData uri="http://schemas.openxmlformats.org/drawingml/2006/picture">
                <pic:pic>
                  <pic:nvPicPr>
                    <pic:cNvPr id="0" name="MS-03_threaded_joint_detail.png"/>
                    <pic:cNvPicPr/>
                  </pic:nvPicPr>
                  <pic:blipFill>
                    <a:blip r:embed="rId150"/>
                    <a:stretch>
                      <a:fillRect/>
                    </a:stretch>
                  </pic:blipFill>
                  <pic:spPr>
                    <a:xfrm>
                      <a:off x="0" y="0"/>
                      <a:ext cx="5669280" cy="3750302"/>
                    </a:xfrm>
                    <a:prstGeom prst="rect"/>
                  </pic:spPr>
                </pic:pic>
              </a:graphicData>
            </a:graphic>
          </wp:inline>
        </w:drawing>
      </w:r>
    </w:p>
    <w:p>
      <w:pPr>
        <w:spacing w:after="160"/>
        <w:jc w:val="center"/>
      </w:pPr>
      <w:r>
        <w:rPr>
          <w:b/>
          <w:i w:val="0"/>
          <w:color w:val="1B335F"/>
          <w:sz w:val="17"/>
        </w:rPr>
        <w:t>MS-03 — Cover-to-base threaded flameproof joint, assembled detail.</w:t>
      </w:r>
    </w:p>
    <w:p>
      <w:pPr>
        <w:keepNext/>
        <w:jc w:val="center"/>
      </w:pPr>
      <w:r>
        <w:drawing>
          <wp:inline xmlns:a="http://schemas.openxmlformats.org/drawingml/2006/main" xmlns:pic="http://schemas.openxmlformats.org/drawingml/2006/picture">
            <wp:extent cx="5669280" cy="2764204"/>
            <wp:docPr id="141" name="Picture 141"/>
            <wp:cNvGraphicFramePr>
              <a:graphicFrameLocks noChangeAspect="1"/>
            </wp:cNvGraphicFramePr>
            <a:graphic>
              <a:graphicData uri="http://schemas.openxmlformats.org/drawingml/2006/picture">
                <pic:pic>
                  <pic:nvPicPr>
                    <pic:cNvPr id="0" name="MS-04_O-ring.png"/>
                    <pic:cNvPicPr/>
                  </pic:nvPicPr>
                  <pic:blipFill>
                    <a:blip r:embed="rId151"/>
                    <a:stretch>
                      <a:fillRect/>
                    </a:stretch>
                  </pic:blipFill>
                  <pic:spPr>
                    <a:xfrm>
                      <a:off x="0" y="0"/>
                      <a:ext cx="5669280" cy="2764204"/>
                    </a:xfrm>
                    <a:prstGeom prst="rect"/>
                  </pic:spPr>
                </pic:pic>
              </a:graphicData>
            </a:graphic>
          </wp:inline>
        </w:drawing>
      </w:r>
    </w:p>
    <w:p>
      <w:pPr>
        <w:spacing w:after="160"/>
        <w:jc w:val="center"/>
      </w:pPr>
      <w:r>
        <w:rPr>
          <w:b/>
          <w:i w:val="0"/>
          <w:color w:val="1B335F"/>
          <w:sz w:val="17"/>
        </w:rPr>
        <w:t>MS-04 — Cover-to-base O-ring.</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keepNext/>
        <w:spacing w:after="60"/>
      </w:pPr>
      <w:r>
        <w:rPr>
          <w:b/>
          <w:i w:val="0"/>
          <w:color w:val="1B335F"/>
          <w:sz w:val="21"/>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keepNext/>
        <w:spacing w:after="60"/>
      </w:pPr>
      <w:r>
        <w:rPr>
          <w:b/>
          <w:i w:val="0"/>
          <w:color w:val="1B335F"/>
          <w:sz w:val="21"/>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keepNext/>
        <w:spacing w:after="60"/>
      </w:pPr>
      <w:r>
        <w:rPr>
          <w:b/>
          <w:i w:val="0"/>
          <w:color w:val="1B335F"/>
          <w:sz w:val="21"/>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keepNext/>
        <w:spacing w:after="60"/>
      </w:pPr>
      <w:r>
        <w:rPr>
          <w:b/>
          <w:i w:val="0"/>
          <w:color w:val="1B335F"/>
          <w:sz w:val="21"/>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keepNext/>
        <w:spacing w:after="60"/>
      </w:pPr>
      <w:r>
        <w:rPr>
          <w:b/>
          <w:i w:val="0"/>
          <w:color w:val="1B335F"/>
          <w:sz w:val="21"/>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keepNext/>
        <w:spacing w:after="60"/>
      </w:pPr>
      <w:r>
        <w:rPr>
          <w:b/>
          <w:i w:val="0"/>
          <w:color w:val="1B335F"/>
          <w:sz w:val="21"/>
        </w:rPr>
        <w:t>f.6 Blocked or restricted mesh</w:t>
      </w:r>
    </w:p>
    <w:p>
      <w:pPr>
        <w:spacing w:after="100"/>
      </w:pPr>
      <w:r>
        <w:rPr>
          <w:b w:val="0"/>
          <w:i w:val="0"/>
          <w:color w:val="262321"/>
          <w:sz w:val="19"/>
        </w:rPr>
        <w:t>Not tested. To be included where it affects internal cooling.</w:t>
      </w:r>
    </w:p>
    <w:p>
      <w:pPr>
        <w:keepNext/>
        <w:spacing w:after="60"/>
      </w:pPr>
      <w:r>
        <w:rPr>
          <w:b/>
          <w:i w:val="0"/>
          <w:color w:val="1B335F"/>
          <w:sz w:val="21"/>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keepNext/>
        <w:spacing w:after="60"/>
      </w:pPr>
      <w:r>
        <w:rPr>
          <w:b/>
          <w:i w:val="0"/>
          <w:color w:val="1B335F"/>
          <w:sz w:val="21"/>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keepNext/>
        <w:spacing w:after="60"/>
      </w:pPr>
      <w:r>
        <w:rPr>
          <w:b/>
          <w:i w:val="0"/>
          <w:color w:val="1B335F"/>
          <w:sz w:val="21"/>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keepNext/>
        <w:spacing w:after="60"/>
      </w:pPr>
      <w:r>
        <w:rPr>
          <w:b/>
          <w:i w:val="0"/>
          <w:color w:val="1B335F"/>
          <w:sz w:val="21"/>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keepNext/>
        <w:spacing w:after="60"/>
      </w:pPr>
      <w:r>
        <w:rPr>
          <w:b/>
          <w:i w:val="0"/>
          <w:color w:val="1B335F"/>
          <w:sz w:val="21"/>
        </w:rPr>
        <w:t>f.11 Results table</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T-04</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T-05</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T-05</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T-06</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T-07</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keepNext/>
        <w:spacing w:after="60"/>
      </w:pPr>
      <w:r>
        <w:rPr>
          <w:b/>
          <w:i w:val="0"/>
          <w:color w:val="1B335F"/>
          <w:sz w:val="21"/>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T-04, T-06,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(18 Sep 2026); not yet reviewed against a selected explosion-protection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text available (source: internal working draft, Rev. 18 Sep 2026). This is a draft for review, not a finalized, Ex-approved installation and operation manual. It has not been checked against a selected type of protection (Ex d/e/i, Section 2.6.e), a confirmed temperature class (Section 2.6.f), or finalized cable-entry/enclosure hardware. It also feeds the standalone Instruction_Manual_GLD deliverable.</w:t>
            </w:r>
          </w:p>
        </w:tc>
      </w:tr>
    </w:tbl>
    <w:p>
      <w:pPr>
        <w:spacing w:after="80"/>
      </w:pPr>
    </w:p>
    <w:p>
      <w:pPr>
        <w:spacing w:after="40"/>
      </w:pPr>
      <w:r>
        <w:rPr>
          <w:b/>
          <w:i w:val="0"/>
          <w:color w:val="1A2B3D"/>
          <w:sz w:val="21"/>
        </w:rP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spacing w:after="40"/>
      </w:pPr>
      <w:r>
        <w:rPr>
          <w:b/>
          <w:i w:val="0"/>
          <w:color w:val="1A2B3D"/>
          <w:sz w:val="21"/>
        </w:rP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spacing w:after="40"/>
      </w:pPr>
      <w:r>
        <w:rPr>
          <w:b/>
          <w:i w:val="0"/>
          <w:color w:val="1A2B3D"/>
          <w:sz w:val="21"/>
        </w:rP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keepNext/>
        <w:spacing w:after="60"/>
      </w:pPr>
      <w:r>
        <w:rPr>
          <w:b/>
          <w:i w:val="0"/>
          <w:color w:val="1B335F"/>
          <w:sz w:val="21"/>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keepNext/>
        <w:spacing w:after="60"/>
      </w:pPr>
      <w:r>
        <w:rPr>
          <w:b/>
          <w:i w:val="0"/>
          <w:color w:val="1B335F"/>
          <w:sz w:val="21"/>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keepNext/>
        <w:spacing w:after="60"/>
      </w:pPr>
      <w:r>
        <w:rPr>
          <w:b/>
          <w:i w:val="0"/>
          <w:color w:val="1B335F"/>
          <w:sz w:val="21"/>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keepNext/>
        <w:spacing w:after="60"/>
      </w:pPr>
      <w:r>
        <w:rPr>
          <w:b/>
          <w:i w:val="0"/>
          <w:color w:val="1B335F"/>
          <w:sz w:val="21"/>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keepNext/>
        <w:spacing w:after="60"/>
      </w:pPr>
      <w:r>
        <w:rPr>
          <w:b/>
          <w:i w:val="0"/>
          <w:color w:val="1B335F"/>
          <w:sz w:val="21"/>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current draft already requires recording the installed component part number and certificate reference.</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keepNext/>
        <w:spacing w:after="60"/>
      </w:pPr>
      <w:r>
        <w:rPr>
          <w:b/>
          <w:i w:val="0"/>
          <w:color w:val="1B335F"/>
          <w:sz w:val="21"/>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pStyle w:val="ListBullet"/>
        <w:spacing w:after="20"/>
      </w:pPr>
      <w:r>
        <w:rPr>
          <w:b w:val="0"/>
          <w:i w:val="0"/>
          <w:color w:val="262321"/>
          <w:sz w:val="19"/>
        </w:rPr>
        <w:t>posisi grounding stud,</w:t>
      </w:r>
    </w:p>
    <w:p>
      <w:pPr>
        <w:pStyle w:val="ListBullet"/>
        <w:spacing w:after="20"/>
      </w:pPr>
      <w:r>
        <w:rPr>
          <w:b w:val="0"/>
          <w:i w:val="0"/>
          <w:color w:val="262321"/>
          <w:sz w:val="19"/>
        </w:rPr>
        <w:t>diameter/ukuran stud,</w:t>
      </w:r>
    </w:p>
    <w:p>
      <w:pPr>
        <w:pStyle w:val="ListBullet"/>
        <w:spacing w:after="20"/>
      </w:pPr>
      <w:r>
        <w:rPr>
          <w:b w:val="0"/>
          <w:i w:val="0"/>
          <w:color w:val="262321"/>
          <w:sz w:val="19"/>
        </w:rPr>
        <w:t>urutan washer–lug–nut,</w:t>
      </w:r>
    </w:p>
    <w:p>
      <w:pPr>
        <w:pStyle w:val="ListBullet"/>
        <w:spacing w:after="20"/>
      </w:pPr>
      <w:r>
        <w:rPr>
          <w:b w:val="0"/>
          <w:i w:val="0"/>
          <w:color w:val="262321"/>
          <w:sz w:val="19"/>
        </w:rPr>
        <w:t>material hardware,</w:t>
      </w:r>
    </w:p>
    <w:p>
      <w:pPr>
        <w:pStyle w:val="ListBullet"/>
        <w:spacing w:after="20"/>
      </w:pPr>
      <w:r>
        <w:rPr>
          <w:b w:val="0"/>
          <w:i w:val="0"/>
          <w:color w:val="262321"/>
          <w:sz w:val="19"/>
        </w:rPr>
        <w:t>simbol PE,</w:t>
      </w:r>
    </w:p>
    <w:p>
      <w:pPr>
        <w:pStyle w:val="ListBullet"/>
        <w:spacing w:after="20"/>
      </w:pPr>
      <w:r>
        <w:rPr>
          <w:b w:val="0"/>
          <w:i w:val="0"/>
          <w:color w:val="262321"/>
          <w:sz w:val="19"/>
        </w:rPr>
        <w:t>nilai torque,</w:t>
      </w:r>
    </w:p>
    <w:p>
      <w:pPr>
        <w:pStyle w:val="ListBullet"/>
        <w:spacing w:after="20"/>
      </w:pPr>
      <w:r>
        <w:rPr>
          <w:b w:val="0"/>
          <w:i w:val="0"/>
          <w:color w:val="262321"/>
          <w:sz w:val="19"/>
        </w:rPr>
        <w:t>acceptance limit continuity.</w:t>
      </w:r>
    </w:p>
    <w:p>
      <w:pPr>
        <w:keepNext/>
        <w:spacing w:after="60"/>
      </w:pPr>
      <w:r>
        <w:rPr>
          <w:b/>
          <w:i w:val="0"/>
          <w:color w:val="1B335F"/>
          <w:sz w:val="21"/>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keepNext/>
        <w:spacing w:after="60"/>
      </w:pPr>
      <w:r>
        <w:rPr>
          <w:b/>
          <w:i w:val="0"/>
          <w:color w:val="1B335F"/>
          <w:sz w:val="21"/>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current production configuration identified in the draft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keepNext/>
        <w:spacing w:after="60"/>
      </w:pPr>
      <w:r>
        <w:rPr>
          <w:b/>
          <w:i w:val="0"/>
          <w:color w:val="1B335F"/>
          <w:sz w:val="21"/>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 This limitation is already stated in the current draft.</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 The current draft already specifies clean-air operation and the complete 8/8 requirement.</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keepNext/>
        <w:spacing w:after="60"/>
      </w:pPr>
      <w:r>
        <w:rPr>
          <w:b/>
          <w:i w:val="0"/>
          <w:color w:val="1B335F"/>
          <w:sz w:val="21"/>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keepNext/>
        <w:spacing w:after="60"/>
      </w:pPr>
      <w:r>
        <w:rPr>
          <w:b/>
          <w:i w:val="0"/>
          <w:color w:val="1B335F"/>
          <w:sz w:val="21"/>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The current draft requires a complete 8/8 result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keepNext/>
        <w:spacing w:after="60"/>
      </w:pPr>
      <w:r>
        <w:rPr>
          <w:b/>
          <w:i w:val="0"/>
          <w:color w:val="1B335F"/>
          <w:sz w:val="21"/>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draft already requires removal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keepNext/>
        <w:spacing w:after="60"/>
      </w:pPr>
      <w:r>
        <w:rPr>
          <w:b/>
          <w:i w:val="0"/>
          <w:color w:val="1B335F"/>
          <w:sz w:val="21"/>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The current draft specifies visual inspection of the sensors and protective mesh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The existing draft specifies alarm-function testing, sensor recalibration/nulling, and inspection of flame paths and cover threads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The current draft specifies annual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keepNext/>
        <w:spacing w:after="60"/>
      </w:pPr>
      <w:r>
        <w:rPr>
          <w:b/>
          <w:i w:val="0"/>
          <w:color w:val="1B335F"/>
          <w:sz w:val="21"/>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keepNext/>
        <w:spacing w:after="60"/>
      </w:pPr>
      <w:r>
        <w:rPr>
          <w:b/>
          <w:i w:val="0"/>
          <w:color w:val="1B335F"/>
          <w:sz w:val="21"/>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keepNext/>
        <w:spacing w:after="60"/>
      </w:pPr>
      <w:r>
        <w:rPr>
          <w:b/>
          <w:i w:val="0"/>
          <w:color w:val="1B335F"/>
          <w:sz w:val="21"/>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keepNext/>
        <w:spacing w:after="60"/>
      </w:pPr>
      <w:r>
        <w:rPr>
          <w:b/>
          <w:i w:val="0"/>
          <w:color w:val="1B335F"/>
          <w:sz w:val="21"/>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keepNext/>
        <w:spacing w:after="60"/>
      </w:pPr>
      <w:r>
        <w:rPr>
          <w:b/>
          <w:i w:val="0"/>
          <w:color w:val="1B335F"/>
          <w:sz w:val="21"/>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keepNext/>
        <w:spacing w:after="60"/>
      </w:pPr>
      <w:r>
        <w:rPr>
          <w:b/>
          <w:i w:val="0"/>
          <w:color w:val="1B335F"/>
          <w:sz w:val="21"/>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keepNext/>
        <w:spacing w:after="60"/>
      </w:pPr>
      <w:r>
        <w:rPr>
          <w:b/>
          <w:i w:val="0"/>
          <w:color w:val="1B335F"/>
          <w:sz w:val="21"/>
        </w:rPr>
        <w:t>Terminal block and field wiring (MS-06)</w:t>
      </w:r>
    </w:p>
    <w:p>
      <w:pPr>
        <w:spacing w:after="100"/>
      </w:pPr>
      <w:r>
        <w:rPr>
          <w:b w:val="0"/>
          <w:i w:val="0"/>
          <w:color w:val="262321"/>
          <w:sz w:val="19"/>
        </w:rPr>
        <w:t>Terminal designations of the PCB cover (terminal board) and the field device connected to each pair. The BAT terminals are outlined because their use in the certified 24 VDC configuration is still a design decision (EX-17). Not to scale; not a controlled drawing.</w:t>
      </w:r>
    </w:p>
    <w:p>
      <w:pPr>
        <w:keepNext/>
        <w:jc w:val="center"/>
      </w:pPr>
      <w:r>
        <w:drawing>
          <wp:inline xmlns:a="http://schemas.openxmlformats.org/drawingml/2006/main" xmlns:pic="http://schemas.openxmlformats.org/drawingml/2006/picture">
            <wp:extent cx="5669280" cy="3413426"/>
            <wp:docPr id="142" name="Picture 142"/>
            <wp:cNvGraphicFramePr>
              <a:graphicFrameLocks noChangeAspect="1"/>
            </wp:cNvGraphicFramePr>
            <a:graphic>
              <a:graphicData uri="http://schemas.openxmlformats.org/drawingml/2006/picture">
                <pic:pic>
                  <pic:nvPicPr>
                    <pic:cNvPr id="0" name="MS-06_terminal_wiring.png"/>
                    <pic:cNvPicPr/>
                  </pic:nvPicPr>
                  <pic:blipFill>
                    <a:blip r:embed="rId152"/>
                    <a:stretch>
                      <a:fillRect/>
                    </a:stretch>
                  </pic:blipFill>
                  <pic:spPr>
                    <a:xfrm>
                      <a:off x="0" y="0"/>
                      <a:ext cx="5669280" cy="3413426"/>
                    </a:xfrm>
                    <a:prstGeom prst="rect"/>
                  </pic:spPr>
                </pic:pic>
              </a:graphicData>
            </a:graphic>
          </wp:inline>
        </w:drawing>
      </w:r>
    </w:p>
    <w:p>
      <w:pPr>
        <w:spacing w:after="160"/>
        <w:jc w:val="center"/>
      </w:pPr>
      <w:r>
        <w:rPr>
          <w:b/>
          <w:i w:val="0"/>
          <w:color w:val="1B335F"/>
          <w:sz w:val="17"/>
        </w:rPr>
        <w:t>MS-06 — Terminal block and field wiring, PCB cover (terminal board), GLD V4.</w:t>
      </w:r>
    </w:p>
    <w:p>
      <w:pPr>
        <w:pStyle w:val="Heading3"/>
      </w:pPr>
      <w:r>
        <w:t>2.6.h · Nameplate Information</w:t>
      </w:r>
    </w:p>
    <w:p>
      <w:pPr>
        <w:spacing w:after="160"/>
      </w:pPr>
      <w:r>
        <w:rPr>
          <w:b w:val="0"/>
          <w:i w:val="0"/>
          <w:sz w:val="21"/>
        </w:rPr>
        <w:t>Nameplate artwork cannot yet be finalized: it depends on the certificate number, protection marking, temperature class, ambient range, IP rating, and serialization scheme — none of which has been assigned yet.</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Bekasi,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ATEX equipment group / category</w:t>
            </w:r>
          </w:p>
        </w:tc>
        <w:tc>
          <w:tcPr>
            <w:tcW w:type="dxa" w:w="5184"/>
          </w:tcPr>
          <w:p>
            <w:pPr>
              <w:spacing w:after="20"/>
            </w:pPr>
            <w:r>
              <w:rPr>
                <w:sz w:val="16"/>
              </w:rPr>
              <w:t>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w:t>
            </w:r>
          </w:p>
        </w:tc>
        <w:tc>
          <w:tcPr>
            <w:tcW w:type="dxa" w:w="1872"/>
            <w:shd w:val="clear" w:fill="FBEEE4"/>
          </w:tcPr>
          <w:p>
            <w:pPr>
              <w:spacing w:after="20"/>
            </w:pPr>
            <w:r>
              <w:rPr>
                <w:b/>
                <w:sz w:val="16"/>
              </w:rPr>
              <w:t>TBC</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keepNext/>
        <w:spacing w:after="60"/>
      </w:pPr>
      <w:r>
        <w:rPr>
          <w:b/>
          <w:i w:val="0"/>
          <w:color w:val="1B335F"/>
          <w:sz w:val="21"/>
        </w:rPr>
        <w:t>Proposed nameplate artwork (MS-05)</w:t>
      </w:r>
    </w:p>
    <w:p>
      <w:pPr>
        <w:spacing w:after="100"/>
      </w:pPr>
      <w:r>
        <w:rPr>
          <w:b w:val="0"/>
          <w:i w:val="0"/>
          <w:color w:val="262321"/>
          <w:sz w:val="19"/>
        </w:rPr>
        <w:t>Layout proposal showing the content above on one plate. Plate size (80 × 55 mm), material (stainless steel 0.5 mm, etched or engraved) and fixing (4 rivets or adhesive) are proposals to be confirmed against the flat top face of the base; certificate numbers, CE/notified-body number, serial number and year are left blank.</w:t>
      </w:r>
    </w:p>
    <w:p>
      <w:pPr>
        <w:keepNext/>
        <w:jc w:val="center"/>
      </w:pPr>
      <w:r>
        <w:drawing>
          <wp:inline xmlns:a="http://schemas.openxmlformats.org/drawingml/2006/main" xmlns:pic="http://schemas.openxmlformats.org/drawingml/2006/picture">
            <wp:extent cx="5669280" cy="3972566"/>
            <wp:docPr id="143" name="Picture 143"/>
            <wp:cNvGraphicFramePr>
              <a:graphicFrameLocks noChangeAspect="1"/>
            </wp:cNvGraphicFramePr>
            <a:graphic>
              <a:graphicData uri="http://schemas.openxmlformats.org/drawingml/2006/picture">
                <pic:pic>
                  <pic:nvPicPr>
                    <pic:cNvPr id="0" name="MS-05_nameplate_proposed.png"/>
                    <pic:cNvPicPr/>
                  </pic:nvPicPr>
                  <pic:blipFill>
                    <a:blip r:embed="rId153"/>
                    <a:stretch>
                      <a:fillRect/>
                    </a:stretch>
                  </pic:blipFill>
                  <pic:spPr>
                    <a:xfrm>
                      <a:off x="0" y="0"/>
                      <a:ext cx="5669280" cy="3972566"/>
                    </a:xfrm>
                    <a:prstGeom prst="rect"/>
                  </pic:spPr>
                </pic:pic>
              </a:graphicData>
            </a:graphic>
          </wp:inline>
        </w:drawing>
      </w:r>
    </w:p>
    <w:p>
      <w:pPr>
        <w:spacing w:after="160"/>
        <w:jc w:val="center"/>
      </w:pPr>
      <w:r>
        <w:rPr>
          <w:b/>
          <w:i w:val="0"/>
          <w:color w:val="1B335F"/>
          <w:sz w:val="17"/>
        </w:rPr>
        <w:t>MS-05 — Nameplate, proposed artwork and layout (draft, not a certified marking).</w:t>
      </w: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Not yet available.</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an applicable battery source, multimeter, and oscilloscope/logic analyzer</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drafted separately (source: internal working draft, Rev. 18 Sep 2026),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keepNext/>
        <w:spacing w:after="60"/>
      </w:pPr>
      <w:r>
        <w:rPr>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E3F1E6"/>
          </w:tcPr>
          <w:p>
            <w:pPr>
              <w:spacing w:after="20"/>
            </w:pPr>
            <w:r>
              <w:rPr>
                <w:b/>
                <w:sz w:val="16"/>
              </w:rPr>
              <w:t>Final (main board); sensor module open</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 MS-06 in 2.6.g.1</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 (incl. measured joint sketches MS-01…04)</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 artwork MS-05)</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E3F1E6"/>
          </w:tcPr>
          <w:p>
            <w:pPr>
              <w:spacing w:after="20"/>
            </w:pPr>
            <w:r>
              <w:rPr>
                <w:b/>
                <w:sz w:val="16"/>
              </w:rPr>
              <w:t>Final</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“Pending confirmation”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2.6</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pPr>
    <w:rPr>
      <w:rFonts w:ascii="Calibri" w:hAnsi="Calibri"/>
      <w:sz w:val="19"/>
    </w:rPr>
  </w:style>
  <w:style w:type="paragraph" w:customStyle="1" w:styleId="TOC2">
    <w:name w:val="TOC 2"/>
    <w:pPr>
      <w:spacing w:before="0" w:after="0" w:line="240" w:lineRule="auto"/>
    </w:pPr>
    <w:rPr>
      <w:rFonts w:ascii="Calibri" w:hAnsi="Calibri"/>
      <w:sz w:val="18"/>
    </w:rPr>
  </w:style>
  <w:style w:type="paragraph" w:customStyle="1" w:styleId="TOC3">
    <w:name w:val="TOC 3"/>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