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Spesifikasi Material &amp; Kebutuhan Instalasi GLD — RU IV Cilacap</w:t>
      </w:r>
    </w:p>
    <w:p>
      <w:pPr>
        <w:spacing w:after="200"/>
      </w:pPr>
      <w:r>
        <w:rPr>
          <w:b w:val="0"/>
          <w:i w:val="0"/>
          <w:color w:val="5B5B5B"/>
          <w:sz w:val="21"/>
        </w:rPr>
        <w:t>Tiang besi, kabel catu daya 24 VDC, jaringan Gateway–server, fastener, grounding, dan daftar kebutuhan (BoQ) untuk pemasangan sistem Gas Leak Detection di area aman perimeter Sulfur Recovery Unit (SRU). Disusun agar tim PT Pertamina Patra Niaga dan vendor instalasi dapat mulai menyiapkan material.</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LGU/GLD/INSTALASI-SPEK/2026-001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1.0</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1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kerja — bahan rapat koordinasi 2 Oktober 2026, bukan dokumen pengadaan final</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 — RU IV Cilacap &amp; vendor instalasi yang ditunjuk</w:t>
            </w:r>
          </w:p>
        </w:tc>
      </w:tr>
    </w:tbl>
    <w:p>
      <w:pPr>
        <w:spacing w:after="160"/>
      </w:pPr>
    </w:p>
    <w:p>
      <w:pPr>
        <w:spacing w:after="60"/>
      </w:pPr>
      <w:r>
        <w:rPr>
          <w:b/>
          <w:i w:val="0"/>
          <w:color w:val="1B2A4A"/>
          <w:sz w:val="20"/>
        </w:rPr>
        <w:t>Cara membaca status</w:t>
      </w:r>
    </w:p>
    <w:tbl>
      <w:tblPr>
        <w:tblStyle w:val="TableGrid"/>
        <w:tblW w:type="auto" w:w="0"/>
        <w:tblLook w:firstColumn="1" w:firstRow="1" w:lastColumn="0" w:lastRow="0" w:noHBand="0" w:noVBand="1" w:val="04A0"/>
        <w:tblLayout w:type="fixed"/>
      </w:tblPr>
      <w:tblGrid>
        <w:gridCol w:w="1728"/>
        <w:gridCol w:w="8208"/>
      </w:tblGrid>
      <w:tr>
        <w:tc>
          <w:tcPr>
            <w:tcW w:type="dxa" w:w="1728"/>
            <w:shd w:val="clear" w:color="auto" w:fill="1B2A4A"/>
          </w:tcPr>
          <w:p>
            <w:pPr>
              <w:spacing w:after="20"/>
            </w:pPr>
            <w:r>
              <w:rPr>
                <w:b/>
                <w:color w:val="FFFFFF"/>
                <w:sz w:val="18"/>
              </w:rPr>
              <w:t>Status</w:t>
            </w:r>
          </w:p>
        </w:tc>
        <w:tc>
          <w:tcPr>
            <w:tcW w:type="dxa" w:w="8208"/>
            <w:shd w:val="clear" w:color="auto" w:fill="1B2A4A"/>
          </w:tcPr>
          <w:p>
            <w:pPr>
              <w:spacing w:after="20"/>
            </w:pPr>
            <w:r>
              <w:rPr>
                <w:b/>
                <w:color w:val="FFFFFF"/>
                <w:sz w:val="18"/>
              </w:rPr>
              <w:t>Arti</w:t>
            </w:r>
          </w:p>
        </w:tc>
      </w:tr>
      <w:tr>
        <w:tc>
          <w:tcPr>
            <w:tcW w:type="dxa" w:w="1728"/>
            <w:shd w:val="clear" w:color="auto" w:fill="EAF4EC"/>
          </w:tcPr>
          <w:p>
            <w:pPr>
              <w:spacing w:after="20"/>
            </w:pPr>
            <w:r>
              <w:rPr>
                <w:b/>
                <w:color w:val="2C6B33"/>
                <w:sz w:val="17"/>
              </w:rPr>
              <w:t>FINAL</w:t>
            </w:r>
          </w:p>
        </w:tc>
        <w:tc>
          <w:tcPr>
            <w:tcW w:type="dxa" w:w="8208"/>
          </w:tcPr>
          <w:p>
            <w:pPr>
              <w:spacing w:after="20"/>
            </w:pPr>
            <w:r>
              <w:rPr>
                <w:b w:val="0"/>
                <w:i w:val="0"/>
                <w:sz w:val="18"/>
              </w:rPr>
              <w:t>Angka sudah tetap dari desain/keputusan proyek — boleh dipakai langsung untuk pengadaan.</w:t>
            </w:r>
          </w:p>
        </w:tc>
      </w:tr>
      <w:tr>
        <w:tc>
          <w:tcPr>
            <w:tcW w:type="dxa" w:w="1728"/>
            <w:shd w:val="clear" w:color="auto" w:fill="FFF3DC"/>
          </w:tcPr>
          <w:p>
            <w:pPr>
              <w:spacing w:after="20"/>
            </w:pPr>
            <w:r>
              <w:rPr>
                <w:b/>
                <w:color w:val="8A6D1E"/>
                <w:sz w:val="17"/>
              </w:rPr>
              <w:t>USULAN</w:t>
            </w:r>
          </w:p>
        </w:tc>
        <w:tc>
          <w:tcPr>
            <w:tcW w:type="dxa" w:w="8208"/>
            <w:shd w:val="clear" w:color="auto" w:fill="FAFAF8"/>
          </w:tcPr>
          <w:p>
            <w:pPr>
              <w:spacing w:after="20"/>
            </w:pPr>
            <w:r>
              <w:rPr>
                <w:b w:val="0"/>
                <w:i w:val="0"/>
                <w:sz w:val="18"/>
              </w:rPr>
              <w:t>Usulan teknis LGU berdasarkan praktik umum industri — boleh dipakai untuk estimasi, disesuaikan bila standar RU IV berbeda.</w:t>
            </w:r>
          </w:p>
        </w:tc>
      </w:tr>
      <w:tr>
        <w:tc>
          <w:tcPr>
            <w:tcW w:type="dxa" w:w="1728"/>
            <w:shd w:val="clear" w:color="auto" w:fill="FBE6E4"/>
          </w:tcPr>
          <w:p>
            <w:pPr>
              <w:spacing w:after="20"/>
            </w:pPr>
            <w:r>
              <w:rPr>
                <w:b/>
                <w:color w:val="B23A3A"/>
                <w:sz w:val="17"/>
              </w:rPr>
              <w:t>KONFIRMASI</w:t>
            </w:r>
          </w:p>
        </w:tc>
        <w:tc>
          <w:tcPr>
            <w:tcW w:type="dxa" w:w="8208"/>
          </w:tcPr>
          <w:p>
            <w:pPr>
              <w:spacing w:after="20"/>
            </w:pPr>
            <w:r>
              <w:rPr>
                <w:b w:val="0"/>
                <w:i w:val="0"/>
                <w:sz w:val="18"/>
              </w:rPr>
              <w:t>Bergantung kondisi lapangan/keputusan RU IV — perlu dijawab di rapat sebelum pengadaan.</w:t>
            </w:r>
          </w:p>
        </w:tc>
      </w:tr>
    </w:tbl>
    <w:p>
      <w:pPr>
        <w:spacing w:after="40"/>
      </w:pPr>
    </w:p>
    <w:p>
      <w:r>
        <w:br w:type="page"/>
      </w:r>
    </w:p>
    <w:p>
      <w:pPr>
        <w:pStyle w:val="Heading1"/>
      </w:pPr>
      <w:r>
        <w:rPr>
          <w:color w:val="1B2A4A"/>
        </w:rPr>
        <w:t>1. Ringkasan — yang perlu disiapkan</w:t>
      </w:r>
    </w:p>
    <w:tbl>
      <w:tblPr>
        <w:tblStyle w:val="TableGrid"/>
        <w:tblW w:type="auto" w:w="0"/>
        <w:tblLook w:firstColumn="1" w:firstRow="1" w:lastColumn="0" w:lastRow="0" w:noHBand="0" w:noVBand="1" w:val="04A0"/>
        <w:tblLayout w:type="fixed"/>
      </w:tblPr>
      <w:tblGrid>
        <w:gridCol w:w="1944"/>
        <w:gridCol w:w="4824"/>
        <w:gridCol w:w="1800"/>
        <w:gridCol w:w="1368"/>
      </w:tblGrid>
      <w:tr>
        <w:tc>
          <w:tcPr>
            <w:tcW w:type="dxa" w:w="1944"/>
            <w:shd w:val="clear" w:color="auto" w:fill="1B2A4A"/>
          </w:tcPr>
          <w:p>
            <w:pPr>
              <w:spacing w:after="20"/>
            </w:pPr>
            <w:r>
              <w:rPr>
                <w:b/>
                <w:color w:val="FFFFFF"/>
                <w:sz w:val="18"/>
              </w:rPr>
              <w:t>Kebutuhan</w:t>
            </w:r>
          </w:p>
        </w:tc>
        <w:tc>
          <w:tcPr>
            <w:tcW w:type="dxa" w:w="4824"/>
            <w:shd w:val="clear" w:color="auto" w:fill="1B2A4A"/>
          </w:tcPr>
          <w:p>
            <w:pPr>
              <w:spacing w:after="20"/>
            </w:pPr>
            <w:r>
              <w:rPr>
                <w:b/>
                <w:color w:val="FFFFFF"/>
                <w:sz w:val="18"/>
              </w:rPr>
              <w:t>Spesifikasi singkat</w:t>
            </w:r>
          </w:p>
        </w:tc>
        <w:tc>
          <w:tcPr>
            <w:tcW w:type="dxa" w:w="1800"/>
            <w:shd w:val="clear" w:color="auto" w:fill="1B2A4A"/>
          </w:tcPr>
          <w:p>
            <w:pPr>
              <w:spacing w:after="20"/>
            </w:pPr>
            <w:r>
              <w:rPr>
                <w:b/>
                <w:color w:val="FFFFFF"/>
                <w:sz w:val="18"/>
              </w:rPr>
              <w:t>Jumlah (perencanaan)</w:t>
            </w:r>
          </w:p>
        </w:tc>
        <w:tc>
          <w:tcPr>
            <w:tcW w:type="dxa" w:w="1368"/>
            <w:shd w:val="clear" w:color="auto" w:fill="1B2A4A"/>
          </w:tcPr>
          <w:p>
            <w:pPr>
              <w:spacing w:after="20"/>
            </w:pPr>
            <w:r>
              <w:rPr>
                <w:b/>
                <w:color w:val="FFFFFF"/>
                <w:sz w:val="18"/>
              </w:rPr>
              <w:t>Status</w:t>
            </w:r>
          </w:p>
        </w:tc>
      </w:tr>
      <w:tr>
        <w:tc>
          <w:tcPr>
            <w:tcW w:type="dxa" w:w="1944"/>
          </w:tcPr>
          <w:p>
            <w:pPr>
              <w:spacing w:after="20"/>
            </w:pPr>
            <w:r>
              <w:rPr>
                <w:b w:val="0"/>
                <w:i w:val="0"/>
                <w:sz w:val="18"/>
              </w:rPr>
              <w:t>Tiang GLD</w:t>
            </w:r>
          </w:p>
        </w:tc>
        <w:tc>
          <w:tcPr>
            <w:tcW w:type="dxa" w:w="4824"/>
          </w:tcPr>
          <w:p>
            <w:pPr>
              <w:spacing w:after="20"/>
            </w:pPr>
            <w:r>
              <w:rPr>
                <w:b w:val="0"/>
                <w:i w:val="0"/>
                <w:sz w:val="18"/>
              </w:rPr>
              <w:t>Pipa baja galvanis 2" Sch40 (OD 60,3 mm), panjang 2,5 m, ditanam &amp; dicor</w:t>
            </w:r>
          </w:p>
        </w:tc>
        <w:tc>
          <w:tcPr>
            <w:tcW w:type="dxa" w:w="1800"/>
          </w:tcPr>
          <w:p>
            <w:pPr>
              <w:spacing w:after="20"/>
            </w:pPr>
            <w:r>
              <w:rPr>
                <w:b w:val="0"/>
                <w:i w:val="0"/>
                <w:sz w:val="18"/>
              </w:rPr>
              <w:t>3 batang</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Tiang Cluster Head</w:t>
            </w:r>
          </w:p>
        </w:tc>
        <w:tc>
          <w:tcPr>
            <w:tcW w:type="dxa" w:w="4824"/>
            <w:shd w:val="clear" w:color="auto" w:fill="FAFAF8"/>
          </w:tcPr>
          <w:p>
            <w:pPr>
              <w:spacing w:after="20"/>
            </w:pPr>
            <w:r>
              <w:rPr>
                <w:b w:val="0"/>
                <w:i w:val="0"/>
                <w:sz w:val="18"/>
              </w:rPr>
              <w:t>Pipa baja galvanis 2" Sch40 (OD 60,3 mm), panjang 4,0 m, ditanam &amp; dicor</w:t>
            </w:r>
          </w:p>
        </w:tc>
        <w:tc>
          <w:tcPr>
            <w:tcW w:type="dxa" w:w="1800"/>
            <w:shd w:val="clear" w:color="auto" w:fill="FAFAF8"/>
          </w:tcPr>
          <w:p>
            <w:pPr>
              <w:spacing w:after="20"/>
            </w:pPr>
            <w:r>
              <w:rPr>
                <w:b w:val="0"/>
                <w:i w:val="0"/>
                <w:sz w:val="18"/>
              </w:rPr>
              <w:t>6 batang*</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Pondasi cor</w:t>
            </w:r>
          </w:p>
        </w:tc>
        <w:tc>
          <w:tcPr>
            <w:tcW w:type="dxa" w:w="4824"/>
          </w:tcPr>
          <w:p>
            <w:pPr>
              <w:spacing w:after="20"/>
            </w:pPr>
            <w:r>
              <w:rPr>
                <w:b w:val="0"/>
                <w:i w:val="0"/>
                <w:sz w:val="18"/>
              </w:rPr>
              <w:t>GLD 40×40×80 cm · CH 50×50×100 cm, beton fc' ≥ 20 MPa</w:t>
            </w:r>
          </w:p>
        </w:tc>
        <w:tc>
          <w:tcPr>
            <w:tcW w:type="dxa" w:w="1800"/>
          </w:tcPr>
          <w:p>
            <w:pPr>
              <w:spacing w:after="20"/>
            </w:pPr>
            <w:r>
              <w:rPr>
                <w:b w:val="0"/>
                <w:i w:val="0"/>
                <w:sz w:val="18"/>
              </w:rPr>
              <w:t>9 titik*</w:t>
            </w:r>
          </w:p>
        </w:tc>
        <w:tc>
          <w:tcPr>
            <w:tcW w:type="dxa" w:w="1368"/>
            <w:shd w:val="clear" w:color="auto" w:fill="FFF3DC"/>
          </w:tcPr>
          <w:p>
            <w:pPr>
              <w:spacing w:after="20"/>
            </w:pPr>
            <w:r>
              <w:rPr>
                <w:b/>
                <w:color w:val="8A6D1E"/>
                <w:sz w:val="17"/>
              </w:rPr>
              <w:t>USULAN</w:t>
            </w:r>
          </w:p>
        </w:tc>
      </w:tr>
      <w:tr>
        <w:tc>
          <w:tcPr>
            <w:tcW w:type="dxa" w:w="1944"/>
            <w:shd w:val="clear" w:color="auto" w:fill="FAFAF8"/>
          </w:tcPr>
          <w:p>
            <w:pPr>
              <w:spacing w:after="20"/>
            </w:pPr>
            <w:r>
              <w:rPr>
                <w:b w:val="0"/>
                <w:i w:val="0"/>
                <w:sz w:val="18"/>
              </w:rPr>
              <w:t>Catu daya GLD</w:t>
            </w:r>
          </w:p>
        </w:tc>
        <w:tc>
          <w:tcPr>
            <w:tcW w:type="dxa" w:w="4824"/>
            <w:shd w:val="clear" w:color="auto" w:fill="FAFAF8"/>
          </w:tcPr>
          <w:p>
            <w:pPr>
              <w:spacing w:after="20"/>
            </w:pPr>
            <w:r>
              <w:rPr>
                <w:b w:val="0"/>
                <w:i w:val="0"/>
                <w:sz w:val="18"/>
              </w:rPr>
              <w:t>24 VDC, kapasitas ≥ 1 A per unit (konsumsi aktual ≈ 0,33 A)</w:t>
            </w:r>
          </w:p>
        </w:tc>
        <w:tc>
          <w:tcPr>
            <w:tcW w:type="dxa" w:w="1800"/>
            <w:shd w:val="clear" w:color="auto" w:fill="FAFAF8"/>
          </w:tcPr>
          <w:p>
            <w:pPr>
              <w:spacing w:after="20"/>
            </w:pPr>
            <w:r>
              <w:rPr>
                <w:b w:val="0"/>
                <w:i w:val="0"/>
                <w:sz w:val="18"/>
              </w:rPr>
              <w:t>3 unit beban</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Kabel daya 24 VDC</w:t>
            </w:r>
          </w:p>
        </w:tc>
        <w:tc>
          <w:tcPr>
            <w:tcW w:type="dxa" w:w="4824"/>
          </w:tcPr>
          <w:p>
            <w:pPr>
              <w:spacing w:after="20"/>
            </w:pPr>
            <w:r>
              <w:rPr>
                <w:b w:val="0"/>
                <w:i w:val="0"/>
                <w:sz w:val="18"/>
              </w:rPr>
              <w:t>2 inti tembaga; ukuran mengikuti jarak (Tabel 4.2): 1,5–6 mm²</w:t>
            </w:r>
          </w:p>
        </w:tc>
        <w:tc>
          <w:tcPr>
            <w:tcW w:type="dxa" w:w="1800"/>
          </w:tcPr>
          <w:p>
            <w:pPr>
              <w:spacing w:after="20"/>
            </w:pPr>
            <w:r>
              <w:rPr>
                <w:b w:val="0"/>
                <w:i w:val="0"/>
                <w:sz w:val="18"/>
              </w:rPr>
              <w:t>Σ jarak + cadangan</w:t>
            </w:r>
          </w:p>
        </w:tc>
        <w:tc>
          <w:tcPr>
            <w:tcW w:type="dxa" w:w="1368"/>
            <w:shd w:val="clear" w:color="auto" w:fill="FBE6E4"/>
          </w:tcPr>
          <w:p>
            <w:pPr>
              <w:spacing w:after="20"/>
            </w:pPr>
            <w:r>
              <w:rPr>
                <w:b/>
                <w:color w:val="B23A3A"/>
                <w:sz w:val="17"/>
              </w:rPr>
              <w:t>KONFIRMASI</w:t>
            </w:r>
          </w:p>
        </w:tc>
      </w:tr>
      <w:tr>
        <w:tc>
          <w:tcPr>
            <w:tcW w:type="dxa" w:w="1944"/>
            <w:shd w:val="clear" w:color="auto" w:fill="FAFAF8"/>
          </w:tcPr>
          <w:p>
            <w:pPr>
              <w:spacing w:after="20"/>
            </w:pPr>
            <w:r>
              <w:rPr>
                <w:b w:val="0"/>
                <w:i w:val="0"/>
                <w:sz w:val="18"/>
              </w:rPr>
              <w:t>Kabel jaringan</w:t>
            </w:r>
          </w:p>
        </w:tc>
        <w:tc>
          <w:tcPr>
            <w:tcW w:type="dxa" w:w="4824"/>
            <w:shd w:val="clear" w:color="auto" w:fill="FAFAF8"/>
          </w:tcPr>
          <w:p>
            <w:pPr>
              <w:spacing w:after="20"/>
            </w:pPr>
            <w:r>
              <w:rPr>
                <w:b w:val="0"/>
                <w:i w:val="0"/>
                <w:sz w:val="18"/>
              </w:rPr>
              <w:t>Cat6 (PC ↔ router LGU, PC ↔ intranet kantor)</w:t>
            </w:r>
          </w:p>
        </w:tc>
        <w:tc>
          <w:tcPr>
            <w:tcW w:type="dxa" w:w="1800"/>
            <w:shd w:val="clear" w:color="auto" w:fill="FAFAF8"/>
          </w:tcPr>
          <w:p>
            <w:pPr>
              <w:spacing w:after="20"/>
            </w:pPr>
            <w:r>
              <w:rPr>
                <w:b w:val="0"/>
                <w:i w:val="0"/>
                <w:sz w:val="18"/>
              </w:rPr>
              <w:t>2 jalur</w:t>
            </w:r>
          </w:p>
        </w:tc>
        <w:tc>
          <w:tcPr>
            <w:tcW w:type="dxa" w:w="1368"/>
            <w:shd w:val="clear" w:color="auto" w:fill="FFF3DC"/>
          </w:tcPr>
          <w:p>
            <w:pPr>
              <w:spacing w:after="20"/>
            </w:pPr>
            <w:r>
              <w:rPr>
                <w:b/>
                <w:color w:val="8A6D1E"/>
                <w:sz w:val="17"/>
              </w:rPr>
              <w:t>USULAN</w:t>
            </w:r>
          </w:p>
        </w:tc>
      </w:tr>
      <w:tr>
        <w:tc>
          <w:tcPr>
            <w:tcW w:type="dxa" w:w="1944"/>
          </w:tcPr>
          <w:p>
            <w:pPr>
              <w:spacing w:after="20"/>
            </w:pPr>
            <w:r>
              <w:rPr>
                <w:b w:val="0"/>
                <w:i w:val="0"/>
                <w:sz w:val="18"/>
              </w:rPr>
              <w:t>PC server</w:t>
            </w:r>
          </w:p>
        </w:tc>
        <w:tc>
          <w:tcPr>
            <w:tcW w:type="dxa" w:w="4824"/>
          </w:tcPr>
          <w:p>
            <w:pPr>
              <w:spacing w:after="20"/>
            </w:pPr>
            <w:r>
              <w:rPr>
                <w:b w:val="0"/>
                <w:i w:val="0"/>
                <w:sz w:val="18"/>
              </w:rPr>
              <w:t>PC fisik dekat Gateway, 2 port LAN (dual-network)</w:t>
            </w:r>
          </w:p>
        </w:tc>
        <w:tc>
          <w:tcPr>
            <w:tcW w:type="dxa" w:w="1800"/>
          </w:tcPr>
          <w:p>
            <w:pPr>
              <w:spacing w:after="20"/>
            </w:pPr>
            <w:r>
              <w:rPr>
                <w:b w:val="0"/>
                <w:i w:val="0"/>
                <w:sz w:val="18"/>
              </w:rPr>
              <w:t>1 unit</w:t>
            </w:r>
          </w:p>
        </w:tc>
        <w:tc>
          <w:tcPr>
            <w:tcW w:type="dxa" w:w="1368"/>
            <w:shd w:val="clear" w:color="auto" w:fill="EAF4EC"/>
          </w:tcPr>
          <w:p>
            <w:pPr>
              <w:spacing w:after="20"/>
            </w:pPr>
            <w:r>
              <w:rPr>
                <w:b/>
                <w:color w:val="2C6B33"/>
                <w:sz w:val="17"/>
              </w:rPr>
              <w:t>FINAL</w:t>
            </w:r>
          </w:p>
        </w:tc>
      </w:tr>
      <w:tr>
        <w:tc>
          <w:tcPr>
            <w:tcW w:type="dxa" w:w="1944"/>
            <w:shd w:val="clear" w:color="auto" w:fill="FAFAF8"/>
          </w:tcPr>
          <w:p>
            <w:pPr>
              <w:spacing w:after="20"/>
            </w:pPr>
            <w:r>
              <w:rPr>
                <w:b w:val="0"/>
                <w:i w:val="0"/>
                <w:sz w:val="18"/>
              </w:rPr>
              <w:t>Klem U-bolt &amp; pelat</w:t>
            </w:r>
          </w:p>
        </w:tc>
        <w:tc>
          <w:tcPr>
            <w:tcW w:type="dxa" w:w="4824"/>
            <w:shd w:val="clear" w:color="auto" w:fill="FAFAF8"/>
          </w:tcPr>
          <w:p>
            <w:pPr>
              <w:spacing w:after="20"/>
            </w:pPr>
            <w:r>
              <w:rPr>
                <w:b w:val="0"/>
                <w:i w:val="0"/>
                <w:sz w:val="18"/>
              </w:rPr>
              <w:t>U-bolt 2"/DN50 thread M10, pelat 250×250 mm (desain LGU)</w:t>
            </w:r>
          </w:p>
        </w:tc>
        <w:tc>
          <w:tcPr>
            <w:tcW w:type="dxa" w:w="1800"/>
            <w:shd w:val="clear" w:color="auto" w:fill="FAFAF8"/>
          </w:tcPr>
          <w:p>
            <w:pPr>
              <w:spacing w:after="20"/>
            </w:pPr>
            <w:r>
              <w:rPr>
                <w:b w:val="0"/>
                <w:i w:val="0"/>
                <w:sz w:val="18"/>
              </w:rPr>
              <w:t>2 U-bolt per titik</w:t>
            </w:r>
          </w:p>
        </w:tc>
        <w:tc>
          <w:tcPr>
            <w:tcW w:type="dxa" w:w="1368"/>
            <w:shd w:val="clear" w:color="auto" w:fill="EAF4EC"/>
          </w:tcPr>
          <w:p>
            <w:pPr>
              <w:spacing w:after="20"/>
            </w:pPr>
            <w:r>
              <w:rPr>
                <w:b/>
                <w:color w:val="2C6B33"/>
                <w:sz w:val="17"/>
              </w:rPr>
              <w:t>FINAL</w:t>
            </w:r>
          </w:p>
        </w:tc>
      </w:tr>
      <w:tr>
        <w:tc>
          <w:tcPr>
            <w:tcW w:type="dxa" w:w="1944"/>
          </w:tcPr>
          <w:p>
            <w:pPr>
              <w:spacing w:after="20"/>
            </w:pPr>
            <w:r>
              <w:rPr>
                <w:b w:val="0"/>
                <w:i w:val="0"/>
                <w:sz w:val="18"/>
              </w:rPr>
              <w:t>Grounding tiang</w:t>
            </w:r>
          </w:p>
        </w:tc>
        <w:tc>
          <w:tcPr>
            <w:tcW w:type="dxa" w:w="4824"/>
          </w:tcPr>
          <w:p>
            <w:pPr>
              <w:spacing w:after="20"/>
            </w:pPr>
            <w:r>
              <w:rPr>
                <w:b w:val="0"/>
                <w:i w:val="0"/>
                <w:sz w:val="18"/>
              </w:rPr>
              <w:t>Bonding ke sistem grounding RU IV</w:t>
            </w:r>
          </w:p>
        </w:tc>
        <w:tc>
          <w:tcPr>
            <w:tcW w:type="dxa" w:w="1800"/>
          </w:tcPr>
          <w:p>
            <w:pPr>
              <w:spacing w:after="20"/>
            </w:pPr>
            <w:r>
              <w:rPr>
                <w:b w:val="0"/>
                <w:i w:val="0"/>
                <w:sz w:val="18"/>
              </w:rPr>
              <w:t>10 titik*</w:t>
            </w:r>
          </w:p>
        </w:tc>
        <w:tc>
          <w:tcPr>
            <w:tcW w:type="dxa" w:w="1368"/>
            <w:shd w:val="clear" w:color="auto" w:fill="FBE6E4"/>
          </w:tcPr>
          <w:p>
            <w:pPr>
              <w:spacing w:after="20"/>
            </w:pPr>
            <w:r>
              <w:rPr>
                <w:b/>
                <w:color w:val="B23A3A"/>
                <w:sz w:val="17"/>
              </w:rPr>
              <w:t>KONFIRMASI</w:t>
            </w:r>
          </w:p>
        </w:tc>
      </w:tr>
    </w:tbl>
    <w:p>
      <w:pPr>
        <w:spacing w:after="40"/>
      </w:pPr>
    </w:p>
    <w:p>
      <w:pPr>
        <w:spacing w:after="120"/>
      </w:pPr>
      <w:r>
        <w:rPr>
          <w:b w:val="0"/>
          <w:i w:val="0"/>
          <w:color w:val="5B5B5B"/>
          <w:sz w:val="18"/>
        </w:rPr>
        <w:t xml:space="preserve">* Unit Cluster Head (CH) yang tersedia lebih dari 5. Dokumen ini memakai </w:t>
      </w:r>
      <w:r>
        <w:rPr>
          <w:b/>
          <w:i w:val="0"/>
          <w:color w:val="5B5B5B"/>
          <w:sz w:val="18"/>
        </w:rPr>
        <w:t>6 titik CH sebagai angka perencanaan</w:t>
      </w:r>
      <w:r>
        <w:rPr>
          <w:b w:val="0"/>
          <w:i w:val="0"/>
          <w:color w:val="5B5B5B"/>
          <w:sz w:val="18"/>
        </w:rPr>
        <w:t xml:space="preserve">; jumlah final mengikuti penempatan di lapangan (prinsipnya CH sesedikit mungkin selama seluruh GLD terjangkau). CH memakai panel surya + baterai, </w:t>
      </w:r>
      <w:r>
        <w:rPr>
          <w:b/>
          <w:i w:val="0"/>
          <w:color w:val="5B5B5B"/>
          <w:sz w:val="18"/>
        </w:rPr>
        <w:t>tidak memerlukan kabel daya</w:t>
      </w:r>
      <w:r>
        <w:rPr>
          <w:b w:val="0"/>
          <w:i w:val="0"/>
          <w:color w:val="5B5B5B"/>
          <w:sz w:val="18"/>
        </w:rPr>
        <w:t>.</w:t>
      </w:r>
    </w:p>
    <w:p>
      <w:pPr>
        <w:pStyle w:val="Heading1"/>
      </w:pPr>
      <w:r>
        <w:rPr>
          <w:color w:val="1B2A4A"/>
        </w:rPr>
        <w:t>2. Konfigurasi sistem yang dipasang</w:t>
      </w:r>
    </w:p>
    <w:tbl>
      <w:tblPr>
        <w:tblStyle w:val="TableGrid"/>
        <w:tblW w:type="auto" w:w="0"/>
        <w:tblLook w:firstColumn="1" w:firstRow="1" w:lastColumn="0" w:lastRow="0" w:noHBand="0" w:noVBand="1" w:val="04A0"/>
        <w:tblLayout w:type="fixed"/>
      </w:tblPr>
      <w:tblGrid>
        <w:gridCol w:w="2015"/>
        <w:gridCol w:w="1944"/>
        <w:gridCol w:w="2808"/>
        <w:gridCol w:w="3168"/>
      </w:tblGrid>
      <w:tr>
        <w:tc>
          <w:tcPr>
            <w:tcW w:type="dxa" w:w="2016"/>
            <w:shd w:val="clear" w:color="auto" w:fill="1B2A4A"/>
          </w:tcPr>
          <w:p>
            <w:pPr>
              <w:spacing w:after="20"/>
            </w:pPr>
            <w:r>
              <w:rPr>
                <w:b/>
                <w:color w:val="FFFFFF"/>
                <w:sz w:val="18"/>
              </w:rPr>
              <w:t>Perangkat</w:t>
            </w:r>
          </w:p>
        </w:tc>
        <w:tc>
          <w:tcPr>
            <w:tcW w:type="dxa" w:w="1944"/>
            <w:shd w:val="clear" w:color="auto" w:fill="1B2A4A"/>
          </w:tcPr>
          <w:p>
            <w:pPr>
              <w:spacing w:after="20"/>
            </w:pPr>
            <w:r>
              <w:rPr>
                <w:b/>
                <w:color w:val="FFFFFF"/>
                <w:sz w:val="18"/>
              </w:rPr>
              <w:t>Jumlah</w:t>
            </w:r>
          </w:p>
        </w:tc>
        <w:tc>
          <w:tcPr>
            <w:tcW w:type="dxa" w:w="2808"/>
            <w:shd w:val="clear" w:color="auto" w:fill="1B2A4A"/>
          </w:tcPr>
          <w:p>
            <w:pPr>
              <w:spacing w:after="20"/>
            </w:pPr>
            <w:r>
              <w:rPr>
                <w:b/>
                <w:color w:val="FFFFFF"/>
                <w:sz w:val="18"/>
              </w:rPr>
              <w:t>Sumber daya</w:t>
            </w:r>
          </w:p>
        </w:tc>
        <w:tc>
          <w:tcPr>
            <w:tcW w:type="dxa" w:w="3168"/>
            <w:shd w:val="clear" w:color="auto" w:fill="1B2A4A"/>
          </w:tcPr>
          <w:p>
            <w:pPr>
              <w:spacing w:after="20"/>
            </w:pPr>
            <w:r>
              <w:rPr>
                <w:b/>
                <w:color w:val="FFFFFF"/>
                <w:sz w:val="18"/>
              </w:rPr>
              <w:t>Penempatan</w:t>
            </w:r>
          </w:p>
        </w:tc>
      </w:tr>
      <w:tr>
        <w:tc>
          <w:tcPr>
            <w:tcW w:type="dxa" w:w="2016"/>
          </w:tcPr>
          <w:p>
            <w:pPr>
              <w:spacing w:after="20"/>
            </w:pPr>
            <w:r>
              <w:rPr>
                <w:b w:val="0"/>
                <w:i w:val="0"/>
                <w:sz w:val="18"/>
              </w:rPr>
              <w:t>GLD (Node Sensor)</w:t>
            </w:r>
          </w:p>
        </w:tc>
        <w:tc>
          <w:tcPr>
            <w:tcW w:type="dxa" w:w="1944"/>
          </w:tcPr>
          <w:p>
            <w:pPr>
              <w:spacing w:after="20"/>
            </w:pPr>
            <w:r>
              <w:rPr>
                <w:b w:val="0"/>
                <w:i w:val="0"/>
                <w:sz w:val="18"/>
              </w:rPr>
              <w:t>3 unit</w:t>
            </w:r>
          </w:p>
        </w:tc>
        <w:tc>
          <w:tcPr>
            <w:tcW w:type="dxa" w:w="2808"/>
          </w:tcPr>
          <w:p>
            <w:pPr>
              <w:spacing w:after="20"/>
            </w:pPr>
            <w:r>
              <w:rPr>
                <w:b w:val="0"/>
                <w:i w:val="0"/>
                <w:sz w:val="18"/>
              </w:rPr>
              <w:t>24 VDC melalui kabel</w:t>
            </w:r>
          </w:p>
        </w:tc>
        <w:tc>
          <w:tcPr>
            <w:tcW w:type="dxa" w:w="3168"/>
          </w:tcPr>
          <w:p>
            <w:pPr>
              <w:spacing w:after="20"/>
            </w:pPr>
            <w:r>
              <w:rPr>
                <w:b w:val="0"/>
                <w:i w:val="0"/>
                <w:sz w:val="18"/>
              </w:rPr>
              <w:t>Titik deteksi di area aman perimeter SRU</w:t>
            </w:r>
          </w:p>
        </w:tc>
      </w:tr>
      <w:tr>
        <w:tc>
          <w:tcPr>
            <w:tcW w:type="dxa" w:w="2016"/>
            <w:shd w:val="clear" w:color="auto" w:fill="FAFAF8"/>
          </w:tcPr>
          <w:p>
            <w:pPr>
              <w:spacing w:after="20"/>
            </w:pPr>
            <w:r>
              <w:rPr>
                <w:b w:val="0"/>
                <w:i w:val="0"/>
                <w:sz w:val="18"/>
              </w:rPr>
              <w:t>Cluster Head (CH)</w:t>
            </w:r>
          </w:p>
        </w:tc>
        <w:tc>
          <w:tcPr>
            <w:tcW w:type="dxa" w:w="1944"/>
            <w:shd w:val="clear" w:color="auto" w:fill="FAFAF8"/>
          </w:tcPr>
          <w:p>
            <w:pPr>
              <w:spacing w:after="20"/>
            </w:pPr>
            <w:r>
              <w:rPr>
                <w:b w:val="0"/>
                <w:i w:val="0"/>
                <w:sz w:val="18"/>
              </w:rPr>
              <w:t>&gt;5 tersedia (rencana 6)</w:t>
            </w:r>
          </w:p>
        </w:tc>
        <w:tc>
          <w:tcPr>
            <w:tcW w:type="dxa" w:w="2808"/>
            <w:shd w:val="clear" w:color="auto" w:fill="FAFAF8"/>
          </w:tcPr>
          <w:p>
            <w:pPr>
              <w:spacing w:after="20"/>
            </w:pPr>
            <w:r>
              <w:rPr>
                <w:b w:val="0"/>
                <w:i w:val="0"/>
                <w:sz w:val="18"/>
              </w:rPr>
              <w:t>Panel surya (2 panel) + baterai, tanpa kabel</w:t>
            </w:r>
          </w:p>
        </w:tc>
        <w:tc>
          <w:tcPr>
            <w:tcW w:type="dxa" w:w="3168"/>
            <w:shd w:val="clear" w:color="auto" w:fill="FAFAF8"/>
          </w:tcPr>
          <w:p>
            <w:pPr>
              <w:spacing w:after="20"/>
            </w:pPr>
            <w:r>
              <w:rPr>
                <w:b w:val="0"/>
                <w:i w:val="0"/>
                <w:sz w:val="18"/>
              </w:rPr>
              <w:t>Di antara GLD dan Gateway, membentuk jaringan LoRa mesh</w:t>
            </w:r>
          </w:p>
        </w:tc>
      </w:tr>
      <w:tr>
        <w:tc>
          <w:tcPr>
            <w:tcW w:type="dxa" w:w="2016"/>
          </w:tcPr>
          <w:p>
            <w:pPr>
              <w:spacing w:after="20"/>
            </w:pPr>
            <w:r>
              <w:rPr>
                <w:b w:val="0"/>
                <w:i w:val="0"/>
                <w:sz w:val="18"/>
              </w:rPr>
              <w:t>Gateway (GW)</w:t>
            </w:r>
          </w:p>
        </w:tc>
        <w:tc>
          <w:tcPr>
            <w:tcW w:type="dxa" w:w="1944"/>
          </w:tcPr>
          <w:p>
            <w:pPr>
              <w:spacing w:after="20"/>
            </w:pPr>
            <w:r>
              <w:rPr>
                <w:b w:val="0"/>
                <w:i w:val="0"/>
                <w:sz w:val="18"/>
              </w:rPr>
              <w:t>1 unit</w:t>
            </w:r>
          </w:p>
        </w:tc>
        <w:tc>
          <w:tcPr>
            <w:tcW w:type="dxa" w:w="2808"/>
          </w:tcPr>
          <w:p>
            <w:pPr>
              <w:spacing w:after="20"/>
            </w:pPr>
            <w:r>
              <w:rPr>
                <w:b w:val="0"/>
                <w:i w:val="0"/>
                <w:sz w:val="18"/>
              </w:rPr>
              <w:t>Menunggu konfirmasi tim LGU (lihat §5)</w:t>
            </w:r>
          </w:p>
        </w:tc>
        <w:tc>
          <w:tcPr>
            <w:tcW w:type="dxa" w:w="3168"/>
          </w:tcPr>
          <w:p>
            <w:pPr>
              <w:spacing w:after="20"/>
            </w:pPr>
            <w:r>
              <w:rPr>
                <w:b w:val="0"/>
                <w:i w:val="0"/>
                <w:sz w:val="18"/>
              </w:rPr>
              <w:t>Safe area, dekat PC server</w:t>
            </w:r>
          </w:p>
        </w:tc>
      </w:tr>
      <w:tr>
        <w:tc>
          <w:tcPr>
            <w:tcW w:type="dxa" w:w="2016"/>
            <w:shd w:val="clear" w:color="auto" w:fill="FAFAF8"/>
          </w:tcPr>
          <w:p>
            <w:pPr>
              <w:spacing w:after="20"/>
            </w:pPr>
            <w:r>
              <w:rPr>
                <w:b w:val="0"/>
                <w:i w:val="0"/>
                <w:sz w:val="18"/>
              </w:rPr>
              <w:t>PC server</w:t>
            </w:r>
          </w:p>
        </w:tc>
        <w:tc>
          <w:tcPr>
            <w:tcW w:type="dxa" w:w="1944"/>
            <w:shd w:val="clear" w:color="auto" w:fill="FAFAF8"/>
          </w:tcPr>
          <w:p>
            <w:pPr>
              <w:spacing w:after="20"/>
            </w:pPr>
            <w:r>
              <w:rPr>
                <w:b w:val="0"/>
                <w:i w:val="0"/>
                <w:sz w:val="18"/>
              </w:rPr>
              <w:t>1 unit</w:t>
            </w:r>
          </w:p>
        </w:tc>
        <w:tc>
          <w:tcPr>
            <w:tcW w:type="dxa" w:w="2808"/>
            <w:shd w:val="clear" w:color="auto" w:fill="FAFAF8"/>
          </w:tcPr>
          <w:p>
            <w:pPr>
              <w:spacing w:after="20"/>
            </w:pPr>
            <w:r>
              <w:rPr>
                <w:b w:val="0"/>
                <w:i w:val="0"/>
                <w:sz w:val="18"/>
              </w:rPr>
              <w:t>220 VAC</w:t>
            </w:r>
          </w:p>
        </w:tc>
        <w:tc>
          <w:tcPr>
            <w:tcW w:type="dxa" w:w="3168"/>
            <w:shd w:val="clear" w:color="auto" w:fill="FAFAF8"/>
          </w:tcPr>
          <w:p>
            <w:pPr>
              <w:spacing w:after="20"/>
            </w:pPr>
            <w:r>
              <w:rPr>
                <w:b w:val="0"/>
                <w:i w:val="0"/>
                <w:sz w:val="18"/>
              </w:rPr>
              <w:t>Dekat Gateway; disediakan Pertamina, dikonfigurasi LGU</w:t>
            </w:r>
          </w:p>
        </w:tc>
      </w:tr>
      <w:tr>
        <w:tc>
          <w:tcPr>
            <w:tcW w:type="dxa" w:w="2016"/>
          </w:tcPr>
          <w:p>
            <w:pPr>
              <w:spacing w:after="20"/>
            </w:pPr>
            <w:r>
              <w:rPr>
                <w:b w:val="0"/>
                <w:i w:val="0"/>
                <w:sz w:val="18"/>
              </w:rPr>
              <w:t>Router lapangan</w:t>
            </w:r>
          </w:p>
        </w:tc>
        <w:tc>
          <w:tcPr>
            <w:tcW w:type="dxa" w:w="1944"/>
          </w:tcPr>
          <w:p>
            <w:pPr>
              <w:spacing w:after="20"/>
            </w:pPr>
            <w:r>
              <w:rPr>
                <w:b w:val="0"/>
                <w:i w:val="0"/>
                <w:sz w:val="18"/>
              </w:rPr>
              <w:t>1 unit</w:t>
            </w:r>
          </w:p>
        </w:tc>
        <w:tc>
          <w:tcPr>
            <w:tcW w:type="dxa" w:w="2808"/>
          </w:tcPr>
          <w:p>
            <w:pPr>
              <w:spacing w:after="20"/>
            </w:pPr>
            <w:r>
              <w:rPr>
                <w:b w:val="0"/>
                <w:i w:val="0"/>
                <w:sz w:val="18"/>
              </w:rPr>
              <w:t>220 VAC</w:t>
            </w:r>
          </w:p>
        </w:tc>
        <w:tc>
          <w:tcPr>
            <w:tcW w:type="dxa" w:w="3168"/>
          </w:tcPr>
          <w:p>
            <w:pPr>
              <w:spacing w:after="20"/>
            </w:pPr>
            <w:r>
              <w:rPr>
                <w:b w:val="0"/>
                <w:i w:val="0"/>
                <w:sz w:val="18"/>
              </w:rPr>
              <w:t>Dekat PC server; disediakan LGU</w:t>
            </w:r>
          </w:p>
        </w:tc>
      </w:tr>
    </w:tbl>
    <w:p>
      <w:pPr>
        <w:spacing w:after="40"/>
      </w:pPr>
    </w:p>
    <w:p>
      <w:pPr>
        <w:spacing w:after="120"/>
      </w:pPr>
      <w:r>
        <w:rPr>
          <w:b w:val="0"/>
          <w:i w:val="0"/>
          <w:sz w:val="19"/>
        </w:rPr>
        <w:t>Alur data: GLD → (LoRa) → CH → (LoRa mesh) → Gateway → (Wi-Fi) → router LGU → PC server (MQTT broker + dashboard). PC server juga tersambung ke intranet kantor kilang lewat port LAN kedua agar dashboard dapat diakses dari kantor.</w:t>
      </w:r>
    </w:p>
    <w:p>
      <w:pPr>
        <w:pStyle w:val="Heading1"/>
      </w:pPr>
      <w:r>
        <w:rPr>
          <w:color w:val="1B2A4A"/>
        </w:rPr>
        <w:t>3. Spesifikasi tiang besi (ditanam &amp; dicor)</w:t>
      </w:r>
    </w:p>
    <w:p>
      <w:pPr>
        <w:spacing w:after="120"/>
      </w:pPr>
      <w:r>
        <w:rPr>
          <w:b w:val="0"/>
          <w:i w:val="0"/>
          <w:sz w:val="19"/>
        </w:rPr>
        <w:t>Tiang harus berupa pipa ber-OD 60,3 mm (2" NPS) karena klem U-bolt pada desain bracket GLD dirancang untuk diameter ini. Pipa ukuran lain tidak dapat dipakai tanpa mengubah U-bolt.</w:t>
      </w:r>
    </w:p>
    <w:p>
      <w:pPr>
        <w:pStyle w:val="Heading2"/>
      </w:pPr>
      <w:r>
        <w:rPr>
          <w:color w:val="1B2A4A"/>
        </w:rPr>
        <w:t>3.1 Tiang GLD</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w:t>
            </w:r>
          </w:p>
        </w:tc>
        <w:tc>
          <w:tcPr>
            <w:tcW w:type="dxa" w:w="6192"/>
          </w:tcPr>
          <w:p>
            <w:pPr>
              <w:spacing w:after="20"/>
            </w:pPr>
            <w:r>
              <w:rPr>
                <w:b w:val="0"/>
                <w:i w:val="0"/>
                <w:sz w:val="18"/>
              </w:rPr>
              <w:t>Pipa baja karbon galvanis celup panas (hot-dip galvanized), mis. ASTM A53 / API 5L Gr.B</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Ukuran</w:t>
            </w:r>
          </w:p>
        </w:tc>
        <w:tc>
          <w:tcPr>
            <w:tcW w:type="dxa" w:w="6192"/>
            <w:shd w:val="clear" w:color="auto" w:fill="FAFAF8"/>
          </w:tcPr>
          <w:p>
            <w:pPr>
              <w:spacing w:after="20"/>
            </w:pPr>
            <w:r>
              <w:rPr>
                <w:b w:val="0"/>
                <w:i w:val="0"/>
                <w:sz w:val="18"/>
              </w:rPr>
              <w:t>2" NPS Schedule 40 — OD 60,3 mm, tebal dinding 3,91 mm</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Panjang batang</w:t>
            </w:r>
          </w:p>
        </w:tc>
        <w:tc>
          <w:tcPr>
            <w:tcW w:type="dxa" w:w="6192"/>
          </w:tcPr>
          <w:p>
            <w:pPr>
              <w:spacing w:after="20"/>
            </w:pPr>
            <w:r>
              <w:rPr>
                <w:b w:val="0"/>
                <w:i w:val="0"/>
                <w:sz w:val="18"/>
              </w:rPr>
              <w:t>2,5 m = 1,8 m di atas tanah + 0,7 m tertanam di cor</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Tinggi pasang unit GLD</w:t>
            </w:r>
          </w:p>
        </w:tc>
        <w:tc>
          <w:tcPr>
            <w:tcW w:type="dxa" w:w="6192"/>
            <w:shd w:val="clear" w:color="auto" w:fill="FAFAF8"/>
          </w:tcPr>
          <w:p>
            <w:pPr>
              <w:spacing w:after="20"/>
            </w:pPr>
            <w:r>
              <w:rPr>
                <w:b w:val="0"/>
                <w:i w:val="0"/>
                <w:sz w:val="18"/>
              </w:rPr>
              <w:t>± 1,5 m dari tanah (setinggi orang, sesuai arahan rapat 6 Agustus). Posisi dapat digeser sepanjang tiang</w:t>
            </w:r>
          </w:p>
        </w:tc>
        <w:tc>
          <w:tcPr>
            <w:tcW w:type="dxa" w:w="1440"/>
            <w:shd w:val="clear" w:color="auto" w:fill="FBE6E4"/>
          </w:tcPr>
          <w:p>
            <w:pPr>
              <w:spacing w:after="20"/>
            </w:pPr>
            <w:r>
              <w:rPr>
                <w:b/>
                <w:color w:val="B23A3A"/>
                <w:sz w:val="17"/>
              </w:rPr>
              <w:t>KONFIRMASI</w:t>
            </w:r>
          </w:p>
        </w:tc>
      </w:tr>
      <w:tr>
        <w:tc>
          <w:tcPr>
            <w:tcW w:type="dxa" w:w="2304"/>
          </w:tcPr>
          <w:p>
            <w:pPr>
              <w:spacing w:after="20"/>
            </w:pPr>
            <w:r>
              <w:rPr>
                <w:b w:val="0"/>
                <w:i w:val="0"/>
                <w:sz w:val="18"/>
              </w:rPr>
              <w:t>Ujung atas</w:t>
            </w:r>
          </w:p>
        </w:tc>
        <w:tc>
          <w:tcPr>
            <w:tcW w:type="dxa" w:w="6192"/>
          </w:tcPr>
          <w:p>
            <w:pPr>
              <w:spacing w:after="20"/>
            </w:pPr>
            <w:r>
              <w:rPr>
                <w:b w:val="0"/>
                <w:i w:val="0"/>
                <w:sz w:val="18"/>
              </w:rPr>
              <w:t>Ditutup pipe cap (las di bengkel atau ulir) agar air hujan tidak masuk</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Ujung bawah (dalam cor)</w:t>
            </w:r>
          </w:p>
        </w:tc>
        <w:tc>
          <w:tcPr>
            <w:tcW w:type="dxa" w:w="6192"/>
            <w:shd w:val="clear" w:color="auto" w:fill="FAFAF8"/>
          </w:tcPr>
          <w:p>
            <w:pPr>
              <w:spacing w:after="20"/>
            </w:pPr>
            <w:r>
              <w:rPr>
                <w:b w:val="0"/>
                <w:i w:val="0"/>
                <w:sz w:val="18"/>
              </w:rPr>
              <w:t>Diberi besi silang/angkur (mis. 2× besi Ø12 mm tembus pipa) agar tiang tidak berputar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Pondasi</w:t>
            </w:r>
          </w:p>
        </w:tc>
        <w:tc>
          <w:tcPr>
            <w:tcW w:type="dxa" w:w="6192"/>
          </w:tcPr>
          <w:p>
            <w:pPr>
              <w:spacing w:after="20"/>
            </w:pPr>
            <w:r>
              <w:rPr>
                <w:b w:val="0"/>
                <w:i w:val="0"/>
                <w:sz w:val="18"/>
              </w:rPr>
              <w:t>Lubang 40 × 40 × 80 cm, beton fc' ≥ 20 MPa (± K-250), permukaan atas dibuat miring menjauhi tiang</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Masa tunggu</w:t>
            </w:r>
          </w:p>
        </w:tc>
        <w:tc>
          <w:tcPr>
            <w:tcW w:type="dxa" w:w="6192"/>
            <w:shd w:val="clear" w:color="auto" w:fill="FAFAF8"/>
          </w:tcPr>
          <w:p>
            <w:pPr>
              <w:spacing w:after="20"/>
            </w:pPr>
            <w:r>
              <w:rPr>
                <w:b w:val="0"/>
                <w:i w:val="0"/>
                <w:sz w:val="18"/>
              </w:rPr>
              <w:t>Unit GLD dipasang setelah beton cukup kuat (umumnya ≥ 3 hari; ikuti praktik vendor)</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Tegak lurus</w:t>
            </w:r>
          </w:p>
        </w:tc>
        <w:tc>
          <w:tcPr>
            <w:tcW w:type="dxa" w:w="6192"/>
          </w:tcPr>
          <w:p>
            <w:pPr>
              <w:spacing w:after="20"/>
            </w:pPr>
            <w:r>
              <w:rPr>
                <w:b w:val="0"/>
                <w:i w:val="0"/>
                <w:sz w:val="18"/>
              </w:rPr>
              <w:t>Toleransi vertikal ≤ 1° (cek waterpass saat pengecoran)</w:t>
            </w:r>
          </w:p>
        </w:tc>
        <w:tc>
          <w:tcPr>
            <w:tcW w:type="dxa" w:w="1440"/>
            <w:shd w:val="clear" w:color="auto" w:fill="FFF3DC"/>
          </w:tcPr>
          <w:p>
            <w:pPr>
              <w:spacing w:after="20"/>
            </w:pPr>
            <w:r>
              <w:rPr>
                <w:b/>
                <w:color w:val="8A6D1E"/>
                <w:sz w:val="17"/>
              </w:rPr>
              <w:t>USULAN</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FF6E5"/>
          </w:tcPr>
          <w:p>
            <w:pPr>
              <w:spacing w:after="40"/>
            </w:pPr>
            <w:r>
              <w:rPr>
                <w:b/>
                <w:sz w:val="19"/>
              </w:rPr>
              <w:t>Catatan tinggi sensor</w:t>
            </w:r>
          </w:p>
          <w:p>
            <w:pPr>
              <w:spacing w:after="40"/>
            </w:pPr>
            <w:r>
              <w:rPr>
                <w:b w:val="0"/>
                <w:i w:val="0"/>
                <w:sz w:val="18"/>
              </w:rPr>
              <w:t>Tinggi 1,5 m mengikuti arahan rapat 6 Agustus (instalasi baru dicoba setinggi orang). Dalam praktik umum, sensor untuk gas yang lebih berat dari udara (LPG, H₂S) dipasang lebih rendah, sedangkan untuk gas ringan (H₂, metana) lebih tinggi. Karena posisi unit bisa digeser di sepanjang tiang, tinggi final per titik dapat disepakati bersama HSE RU IV tanpa mengubah tiang.</w:t>
            </w:r>
          </w:p>
        </w:tc>
      </w:tr>
    </w:tbl>
    <w:p>
      <w:pPr>
        <w:spacing w:after="40"/>
      </w:pPr>
    </w:p>
    <w:p>
      <w:pPr>
        <w:pStyle w:val="Heading2"/>
      </w:pPr>
      <w:r>
        <w:rPr>
          <w:color w:val="1B2A4A"/>
        </w:rPr>
        <w:t>3.2 Tiang Cluster Head (dan Gateway bila di luar ruangan)</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Material &amp; ukuran</w:t>
            </w:r>
          </w:p>
        </w:tc>
        <w:tc>
          <w:tcPr>
            <w:tcW w:type="dxa" w:w="6192"/>
          </w:tcPr>
          <w:p>
            <w:pPr>
              <w:spacing w:after="20"/>
            </w:pPr>
            <w:r>
              <w:rPr>
                <w:b w:val="0"/>
                <w:i w:val="0"/>
                <w:sz w:val="18"/>
              </w:rPr>
              <w:t>Sama dengan tiang GLD: pipa baja galvanis 2" Sch40, OD 60,3 mm</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Panjang batang</w:t>
            </w:r>
          </w:p>
        </w:tc>
        <w:tc>
          <w:tcPr>
            <w:tcW w:type="dxa" w:w="6192"/>
            <w:shd w:val="clear" w:color="auto" w:fill="FAFAF8"/>
          </w:tcPr>
          <w:p>
            <w:pPr>
              <w:spacing w:after="20"/>
            </w:pPr>
            <w:r>
              <w:rPr>
                <w:b w:val="0"/>
                <w:i w:val="0"/>
                <w:sz w:val="18"/>
              </w:rPr>
              <w:t>4,0 m = 3,0 m di atas tanah + 1,0 m tertanam</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Alasan tinggi</w:t>
            </w:r>
          </w:p>
        </w:tc>
        <w:tc>
          <w:tcPr>
            <w:tcW w:type="dxa" w:w="6192"/>
          </w:tcPr>
          <w:p>
            <w:pPr>
              <w:spacing w:after="20"/>
            </w:pPr>
            <w:r>
              <w:rPr>
                <w:b w:val="0"/>
                <w:i w:val="0"/>
                <w:sz w:val="18"/>
              </w:rPr>
              <w:t>Antena LoRa ditempatkan di atas halangan (orang, kendaraan, peralatan) untuk jangkauan antar-CH</w:t>
            </w:r>
          </w:p>
        </w:tc>
        <w:tc>
          <w:tcPr>
            <w:tcW w:type="dxa" w:w="1440"/>
            <w:shd w:val="clear" w:color="auto" w:fill="FFF3DC"/>
          </w:tcPr>
          <w:p>
            <w:pPr>
              <w:spacing w:after="20"/>
            </w:pPr>
            <w:r>
              <w:rPr>
                <w:b/>
                <w:color w:val="8A6D1E"/>
                <w:sz w:val="17"/>
              </w:rPr>
              <w:t>USULAN</w:t>
            </w:r>
          </w:p>
        </w:tc>
      </w:tr>
      <w:tr>
        <w:tc>
          <w:tcPr>
            <w:tcW w:type="dxa" w:w="2304"/>
            <w:shd w:val="clear" w:color="auto" w:fill="FAFAF8"/>
          </w:tcPr>
          <w:p>
            <w:pPr>
              <w:spacing w:after="20"/>
            </w:pPr>
            <w:r>
              <w:rPr>
                <w:b w:val="0"/>
                <w:i w:val="0"/>
                <w:sz w:val="18"/>
              </w:rPr>
              <w:t>Pondasi</w:t>
            </w:r>
          </w:p>
        </w:tc>
        <w:tc>
          <w:tcPr>
            <w:tcW w:type="dxa" w:w="6192"/>
            <w:shd w:val="clear" w:color="auto" w:fill="FAFAF8"/>
          </w:tcPr>
          <w:p>
            <w:pPr>
              <w:spacing w:after="20"/>
            </w:pPr>
            <w:r>
              <w:rPr>
                <w:b w:val="0"/>
                <w:i w:val="0"/>
                <w:sz w:val="18"/>
              </w:rPr>
              <w:t>Lubang 50 × 50 × 100 cm, beton fc' ≥ 20 MPa, angkur silang di ujung bawah</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Dudukan panel surya</w:t>
            </w:r>
          </w:p>
        </w:tc>
        <w:tc>
          <w:tcPr>
            <w:tcW w:type="dxa" w:w="6192"/>
          </w:tcPr>
          <w:p>
            <w:pPr>
              <w:spacing w:after="20"/>
            </w:pPr>
            <w:r>
              <w:rPr>
                <w:b w:val="0"/>
                <w:i w:val="0"/>
                <w:sz w:val="18"/>
              </w:rPr>
              <w:t>2 panel per CH, menghadap utara, kemiringan ± 10–15°. Dimensi panel diserahkan tim LGU</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Mounting CH</w:t>
            </w:r>
          </w:p>
        </w:tc>
        <w:tc>
          <w:tcPr>
            <w:tcW w:type="dxa" w:w="6192"/>
            <w:shd w:val="clear" w:color="auto" w:fill="FAFAF8"/>
          </w:tcPr>
          <w:p>
            <w:pPr>
              <w:spacing w:after="20"/>
            </w:pPr>
            <w:r>
              <w:rPr>
                <w:b w:val="0"/>
                <w:i w:val="0"/>
                <w:sz w:val="18"/>
              </w:rPr>
              <w:t>Pelat U-bolt yang sama dengan GLD (2"/DN50, M10)</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Tinggi final per titik</w:t>
            </w:r>
          </w:p>
        </w:tc>
        <w:tc>
          <w:tcPr>
            <w:tcW w:type="dxa" w:w="6192"/>
          </w:tcPr>
          <w:p>
            <w:pPr>
              <w:spacing w:after="20"/>
            </w:pPr>
            <w:r>
              <w:rPr>
                <w:b w:val="0"/>
                <w:i w:val="0"/>
                <w:sz w:val="18"/>
              </w:rPr>
              <w:t>Ditentukan tim RF LGU saat penempatan (line of sight antar-CH)</w:t>
            </w:r>
          </w:p>
        </w:tc>
        <w:tc>
          <w:tcPr>
            <w:tcW w:type="dxa" w:w="1440"/>
            <w:shd w:val="clear" w:color="auto" w:fill="FBE6E4"/>
          </w:tcPr>
          <w:p>
            <w:pPr>
              <w:spacing w:after="20"/>
            </w:pPr>
            <w:r>
              <w:rPr>
                <w:b/>
                <w:color w:val="B23A3A"/>
                <w:sz w:val="17"/>
              </w:rPr>
              <w:t>KONFIRMASI</w:t>
            </w:r>
          </w:p>
        </w:tc>
      </w:tr>
    </w:tbl>
    <w:p>
      <w:pPr>
        <w:spacing w:after="40"/>
      </w:pPr>
    </w:p>
    <w:p>
      <w:pPr>
        <w:pStyle w:val="Heading2"/>
      </w:pPr>
      <w:r>
        <w:rPr>
          <w:color w:val="1B2A4A"/>
        </w:rPr>
        <w:t>3.3 Grounding &amp; penandaan</w:t>
      </w:r>
    </w:p>
    <w:p>
      <w:pPr>
        <w:pStyle w:val="ListBullet"/>
        <w:spacing w:after="60"/>
      </w:pPr>
      <w:r>
        <w:rPr>
          <w:b w:val="0"/>
          <w:i w:val="0"/>
          <w:sz w:val="20"/>
        </w:rPr>
        <w:t xml:space="preserve">Setiap tiang logam di-bonding ke sistem grounding RU IV (mis. kabel BC/NYA hijau-kuning 16 mm² + klem pipa + sepatu kabel), atau ground rod tersendiri bila titik grounding jauh. </w:t>
      </w:r>
      <w:r>
        <w:rPr>
          <w:b/>
          <w:i w:val="0"/>
          <w:sz w:val="20"/>
        </w:rPr>
        <w:t>Metode dan nilai resistansi mengikuti standar RU IV.</w:t>
      </w:r>
    </w:p>
    <w:p>
      <w:pPr>
        <w:pStyle w:val="ListBullet"/>
        <w:spacing w:after="60"/>
      </w:pPr>
      <w:r>
        <w:rPr>
          <w:b w:val="0"/>
          <w:i w:val="0"/>
          <w:sz w:val="20"/>
        </w:rPr>
        <w:t>Tiang CH yang lebih tinggi dari struktur sekitarnya: perlu tidaknya proteksi petir ditentukan HSE/elektrikal RU IV.</w:t>
      </w:r>
    </w:p>
    <w:p>
      <w:pPr>
        <w:pStyle w:val="ListBullet"/>
        <w:spacing w:after="60"/>
      </w:pPr>
      <w:r>
        <w:rPr>
          <w:b w:val="0"/>
          <w:i w:val="0"/>
          <w:sz w:val="20"/>
        </w:rPr>
        <w:t>Setiap tiang diberi label nomor titik (GLD-01…03, CH-01…, GW-01) yang sama dengan nomor di dashboard.</w:t>
      </w:r>
    </w:p>
    <w:p>
      <w:pPr>
        <w:pStyle w:val="Heading1"/>
      </w:pPr>
      <w:r>
        <w:rPr>
          <w:color w:val="1B2A4A"/>
        </w:rPr>
        <w:t>4. Catu daya &amp; kabel 24 VDC untuk GLD</w:t>
      </w:r>
    </w:p>
    <w:p>
      <w:pPr>
        <w:spacing w:after="120"/>
      </w:pPr>
      <w:r>
        <w:rPr>
          <w:b w:val="0"/>
          <w:i w:val="0"/>
          <w:sz w:val="19"/>
        </w:rPr>
        <w:t xml:space="preserve">Hanya GLD yang membutuhkan kabel daya. Setiap GLD bekerja pada </w:t>
      </w:r>
      <w:r>
        <w:rPr>
          <w:b/>
          <w:i w:val="0"/>
          <w:sz w:val="19"/>
        </w:rPr>
        <w:t>24 VDC</w:t>
      </w:r>
      <w:r>
        <w:rPr>
          <w:b w:val="0"/>
          <w:i w:val="0"/>
          <w:sz w:val="19"/>
        </w:rPr>
        <w:t xml:space="preserve"> dengan kapasitas sumber </w:t>
      </w:r>
      <w:r>
        <w:rPr>
          <w:b/>
          <w:i w:val="0"/>
          <w:sz w:val="19"/>
        </w:rPr>
        <w:t>≥ 1 A per unit</w:t>
      </w:r>
      <w:r>
        <w:rPr>
          <w:b w:val="0"/>
          <w:i w:val="0"/>
          <w:sz w:val="19"/>
        </w:rPr>
        <w:t>; konsumsi terukur maksimum ≈ 8 W (≈ 0,33 A). Unit GLD tidak pernah menerima 220 VAC — konversi AC/DC dilakukan PSU di luar unit.</w:t>
      </w:r>
    </w:p>
    <w:p>
      <w:pPr>
        <w:pStyle w:val="Heading2"/>
      </w:pPr>
      <w:r>
        <w:rPr>
          <w:color w:val="1B2A4A"/>
        </w:rPr>
        <w:t>4.1 Dua opsi skema PSU</w:t>
      </w:r>
    </w:p>
    <w:tbl>
      <w:tblPr>
        <w:tblStyle w:val="TableGrid"/>
        <w:tblW w:type="auto" w:w="0"/>
        <w:tblLook w:firstColumn="1" w:firstRow="1" w:lastColumn="0" w:lastRow="0" w:noHBand="0" w:noVBand="1" w:val="04A0"/>
        <w:tblLayout w:type="fixed"/>
      </w:tblPr>
      <w:tblGrid>
        <w:gridCol w:w="1440"/>
        <w:gridCol w:w="4248"/>
        <w:gridCol w:w="4248"/>
      </w:tblGrid>
      <w:tr>
        <w:tc>
          <w:tcPr>
            <w:tcW w:type="dxa" w:w="1440"/>
            <w:shd w:val="clear" w:color="auto" w:fill="1B2A4A"/>
          </w:tcPr>
          <w:p>
            <w:pPr>
              <w:spacing w:after="20"/>
            </w:pPr>
            <w:r>
              <w:rPr>
                <w:b/>
                <w:color w:val="FFFFFF"/>
                <w:sz w:val="18"/>
              </w:rPr>
            </w:r>
          </w:p>
        </w:tc>
        <w:tc>
          <w:tcPr>
            <w:tcW w:type="dxa" w:w="4248"/>
            <w:shd w:val="clear" w:color="auto" w:fill="1B2A4A"/>
          </w:tcPr>
          <w:p>
            <w:pPr>
              <w:spacing w:after="20"/>
            </w:pPr>
            <w:r>
              <w:rPr>
                <w:b/>
                <w:color w:val="FFFFFF"/>
                <w:sz w:val="18"/>
              </w:rPr>
              <w:t>Opsi A — PSU per titik</w:t>
            </w:r>
          </w:p>
        </w:tc>
        <w:tc>
          <w:tcPr>
            <w:tcW w:type="dxa" w:w="4248"/>
            <w:shd w:val="clear" w:color="auto" w:fill="1B2A4A"/>
          </w:tcPr>
          <w:p>
            <w:pPr>
              <w:spacing w:after="20"/>
            </w:pPr>
            <w:r>
              <w:rPr>
                <w:b/>
                <w:color w:val="FFFFFF"/>
                <w:sz w:val="18"/>
              </w:rPr>
              <w:t>Opsi B — PSU pusat</w:t>
            </w:r>
          </w:p>
        </w:tc>
      </w:tr>
      <w:tr>
        <w:tc>
          <w:tcPr>
            <w:tcW w:type="dxa" w:w="1440"/>
          </w:tcPr>
          <w:p>
            <w:pPr>
              <w:spacing w:after="20"/>
            </w:pPr>
            <w:r>
              <w:rPr>
                <w:b w:val="0"/>
                <w:i w:val="0"/>
                <w:sz w:val="18"/>
              </w:rPr>
              <w:t>Konsep</w:t>
            </w:r>
          </w:p>
        </w:tc>
        <w:tc>
          <w:tcPr>
            <w:tcW w:type="dxa" w:w="4248"/>
          </w:tcPr>
          <w:p>
            <w:pPr>
              <w:spacing w:after="20"/>
            </w:pPr>
            <w:r>
              <w:rPr>
                <w:b w:val="0"/>
                <w:i w:val="0"/>
                <w:sz w:val="18"/>
              </w:rPr>
              <w:t>Tiap GLD punya PSU 220 VAC→24 VDC di box/panel terdekat yang ada stop kontak/220 VAC</w:t>
            </w:r>
          </w:p>
        </w:tc>
        <w:tc>
          <w:tcPr>
            <w:tcW w:type="dxa" w:w="4248"/>
          </w:tcPr>
          <w:p>
            <w:pPr>
              <w:spacing w:after="20"/>
            </w:pPr>
            <w:r>
              <w:rPr>
                <w:b w:val="0"/>
                <w:i w:val="0"/>
                <w:sz w:val="18"/>
              </w:rPr>
              <w:t>Satu PSU 24 VDC di panel/ruang kontrol; kabel ditarik ke tiap GLD</w:t>
            </w:r>
          </w:p>
        </w:tc>
      </w:tr>
      <w:tr>
        <w:tc>
          <w:tcPr>
            <w:tcW w:type="dxa" w:w="1440"/>
            <w:shd w:val="clear" w:color="auto" w:fill="FAFAF8"/>
          </w:tcPr>
          <w:p>
            <w:pPr>
              <w:spacing w:after="20"/>
            </w:pPr>
            <w:r>
              <w:rPr>
                <w:b w:val="0"/>
                <w:i w:val="0"/>
                <w:sz w:val="18"/>
              </w:rPr>
              <w:t>PSU</w:t>
            </w:r>
          </w:p>
        </w:tc>
        <w:tc>
          <w:tcPr>
            <w:tcW w:type="dxa" w:w="4248"/>
            <w:shd w:val="clear" w:color="auto" w:fill="FAFAF8"/>
          </w:tcPr>
          <w:p>
            <w:pPr>
              <w:spacing w:after="20"/>
            </w:pPr>
            <w:r>
              <w:rPr>
                <w:b w:val="0"/>
                <w:i w:val="0"/>
                <w:sz w:val="18"/>
              </w:rPr>
              <w:t>24 VDC, ≥ 1 A (disarankan 2,5 A tipe DIN-rail industri), 1 per GLD</w:t>
            </w:r>
          </w:p>
        </w:tc>
        <w:tc>
          <w:tcPr>
            <w:tcW w:type="dxa" w:w="4248"/>
            <w:shd w:val="clear" w:color="auto" w:fill="FAFAF8"/>
          </w:tcPr>
          <w:p>
            <w:pPr>
              <w:spacing w:after="20"/>
            </w:pPr>
            <w:r>
              <w:rPr>
                <w:b w:val="0"/>
                <w:i w:val="0"/>
                <w:sz w:val="18"/>
              </w:rPr>
              <w:t>24 VDC, ≥ 5 A (3 × 1 A + cadangan), tipe DIN-rail industri</w:t>
            </w:r>
          </w:p>
        </w:tc>
      </w:tr>
      <w:tr>
        <w:tc>
          <w:tcPr>
            <w:tcW w:type="dxa" w:w="1440"/>
          </w:tcPr>
          <w:p>
            <w:pPr>
              <w:spacing w:after="20"/>
            </w:pPr>
            <w:r>
              <w:rPr>
                <w:b w:val="0"/>
                <w:i w:val="0"/>
                <w:sz w:val="18"/>
              </w:rPr>
              <w:t>Proteksi</w:t>
            </w:r>
          </w:p>
        </w:tc>
        <w:tc>
          <w:tcPr>
            <w:tcW w:type="dxa" w:w="4248"/>
          </w:tcPr>
          <w:p>
            <w:pPr>
              <w:spacing w:after="20"/>
            </w:pPr>
            <w:r>
              <w:rPr>
                <w:b w:val="0"/>
                <w:i w:val="0"/>
                <w:sz w:val="18"/>
              </w:rPr>
              <w:t>MCB 2 A di sisi 220 VAC + terminal block</w:t>
            </w:r>
          </w:p>
        </w:tc>
        <w:tc>
          <w:tcPr>
            <w:tcW w:type="dxa" w:w="4248"/>
          </w:tcPr>
          <w:p>
            <w:pPr>
              <w:spacing w:after="20"/>
            </w:pPr>
            <w:r>
              <w:rPr>
                <w:b w:val="0"/>
                <w:i w:val="0"/>
                <w:sz w:val="18"/>
              </w:rPr>
              <w:t>MCB di sisi AC + sekring/MCB DC 2 A per jalur GLD</w:t>
            </w:r>
          </w:p>
        </w:tc>
      </w:tr>
      <w:tr>
        <w:tc>
          <w:tcPr>
            <w:tcW w:type="dxa" w:w="1440"/>
            <w:shd w:val="clear" w:color="auto" w:fill="FAFAF8"/>
          </w:tcPr>
          <w:p>
            <w:pPr>
              <w:spacing w:after="20"/>
            </w:pPr>
            <w:r>
              <w:rPr>
                <w:b w:val="0"/>
                <w:i w:val="0"/>
                <w:sz w:val="18"/>
              </w:rPr>
              <w:t>Kabel 24 VDC</w:t>
            </w:r>
          </w:p>
        </w:tc>
        <w:tc>
          <w:tcPr>
            <w:tcW w:type="dxa" w:w="4248"/>
            <w:shd w:val="clear" w:color="auto" w:fill="FAFAF8"/>
          </w:tcPr>
          <w:p>
            <w:pPr>
              <w:spacing w:after="20"/>
            </w:pPr>
            <w:r>
              <w:rPr>
                <w:b w:val="0"/>
                <w:i w:val="0"/>
                <w:sz w:val="18"/>
              </w:rPr>
              <w:t>Pendek (umumnya ≤ 50 m) → cukup 2 × 1,5 mm²</w:t>
            </w:r>
          </w:p>
        </w:tc>
        <w:tc>
          <w:tcPr>
            <w:tcW w:type="dxa" w:w="4248"/>
            <w:shd w:val="clear" w:color="auto" w:fill="FAFAF8"/>
          </w:tcPr>
          <w:p>
            <w:pPr>
              <w:spacing w:after="20"/>
            </w:pPr>
            <w:r>
              <w:rPr>
                <w:b w:val="0"/>
                <w:i w:val="0"/>
                <w:sz w:val="18"/>
              </w:rPr>
              <w:t>Panjang → ukuran naik sesuai Tabel 4.2</w:t>
            </w:r>
          </w:p>
        </w:tc>
      </w:tr>
      <w:tr>
        <w:tc>
          <w:tcPr>
            <w:tcW w:type="dxa" w:w="1440"/>
          </w:tcPr>
          <w:p>
            <w:pPr>
              <w:spacing w:after="20"/>
            </w:pPr>
            <w:r>
              <w:rPr>
                <w:b w:val="0"/>
                <w:i w:val="0"/>
                <w:sz w:val="18"/>
              </w:rPr>
              <w:t>Kelebihan</w:t>
            </w:r>
          </w:p>
        </w:tc>
        <w:tc>
          <w:tcPr>
            <w:tcW w:type="dxa" w:w="4248"/>
          </w:tcPr>
          <w:p>
            <w:pPr>
              <w:spacing w:after="20"/>
            </w:pPr>
            <w:r>
              <w:rPr>
                <w:b w:val="0"/>
                <w:i w:val="0"/>
                <w:sz w:val="18"/>
              </w:rPr>
              <w:t>Kabel kecil &amp; murah, gangguan satu titik tidak memengaruhi titik lain</w:t>
            </w:r>
          </w:p>
        </w:tc>
        <w:tc>
          <w:tcPr>
            <w:tcW w:type="dxa" w:w="4248"/>
          </w:tcPr>
          <w:p>
            <w:pPr>
              <w:spacing w:after="20"/>
            </w:pPr>
            <w:r>
              <w:rPr>
                <w:b w:val="0"/>
                <w:i w:val="0"/>
                <w:sz w:val="18"/>
              </w:rPr>
              <w:t>Satu titik perawatan, bisa digabung dengan UPS</w:t>
            </w:r>
          </w:p>
        </w:tc>
      </w:tr>
      <w:tr>
        <w:tc>
          <w:tcPr>
            <w:tcW w:type="dxa" w:w="1440"/>
            <w:shd w:val="clear" w:color="auto" w:fill="FAFAF8"/>
          </w:tcPr>
          <w:p>
            <w:pPr>
              <w:spacing w:after="20"/>
            </w:pPr>
            <w:r>
              <w:rPr>
                <w:b w:val="0"/>
                <w:i w:val="0"/>
                <w:sz w:val="18"/>
              </w:rPr>
              <w:t>Syarat</w:t>
            </w:r>
          </w:p>
        </w:tc>
        <w:tc>
          <w:tcPr>
            <w:tcW w:type="dxa" w:w="4248"/>
            <w:shd w:val="clear" w:color="auto" w:fill="FAFAF8"/>
          </w:tcPr>
          <w:p>
            <w:pPr>
              <w:spacing w:after="20"/>
            </w:pPr>
            <w:r>
              <w:rPr>
                <w:b w:val="0"/>
                <w:i w:val="0"/>
                <w:sz w:val="18"/>
              </w:rPr>
              <w:t>Ada sumber 220 VAC di dekat tiap titik; box PSU di area aman</w:t>
            </w:r>
          </w:p>
        </w:tc>
        <w:tc>
          <w:tcPr>
            <w:tcW w:type="dxa" w:w="4248"/>
            <w:shd w:val="clear" w:color="auto" w:fill="FAFAF8"/>
          </w:tcPr>
          <w:p>
            <w:pPr>
              <w:spacing w:after="20"/>
            </w:pPr>
            <w:r>
              <w:rPr>
                <w:b w:val="0"/>
                <w:i w:val="0"/>
                <w:sz w:val="18"/>
              </w:rPr>
              <w:t>Tiap GLD ditarik kabel sendiri (home-run), tidak disambung berantai</w:t>
            </w:r>
          </w:p>
        </w:tc>
      </w:tr>
    </w:tbl>
    <w:p>
      <w:pPr>
        <w:spacing w:after="40"/>
      </w:pPr>
    </w:p>
    <w:p>
      <w:pPr>
        <w:pStyle w:val="Heading2"/>
      </w:pPr>
      <w:r>
        <w:rPr>
          <w:color w:val="1B2A4A"/>
        </w:rPr>
        <w:t>4.2 Ukuran kabel vs panjang maksimum</w:t>
      </w:r>
    </w:p>
    <w:p>
      <w:pPr>
        <w:spacing w:after="120"/>
      </w:pPr>
      <w:r>
        <w:rPr>
          <w:b w:val="0"/>
          <w:i w:val="0"/>
          <w:sz w:val="19"/>
        </w:rPr>
        <w:t>Panjang maksimum satu arah (PSU → GLD) agar drop tegangan ≤ 5 % (1,2 V dari 24 V). Kabel tembaga 2 inti, resistansi pada 20 °C; dihitung untuk kapasitas desain 1 A dan untuk konsumsi aktual 0,33 A.</w:t>
      </w:r>
    </w:p>
    <w:tbl>
      <w:tblPr>
        <w:tblStyle w:val="TableGrid"/>
        <w:tblW w:type="auto" w:w="0"/>
        <w:tblLook w:firstColumn="1" w:firstRow="1" w:lastColumn="0" w:lastRow="0" w:noHBand="0" w:noVBand="1" w:val="04A0"/>
        <w:tblLayout w:type="fixed"/>
      </w:tblPr>
      <w:tblGrid>
        <w:gridCol w:w="2304"/>
        <w:gridCol w:w="2304"/>
        <w:gridCol w:w="2664"/>
        <w:gridCol w:w="2664"/>
      </w:tblGrid>
      <w:tr>
        <w:tc>
          <w:tcPr>
            <w:tcW w:type="dxa" w:w="2304"/>
            <w:shd w:val="clear" w:color="auto" w:fill="1B2A4A"/>
          </w:tcPr>
          <w:p>
            <w:pPr>
              <w:spacing w:after="20"/>
            </w:pPr>
            <w:r>
              <w:rPr>
                <w:b/>
                <w:color w:val="FFFFFF"/>
                <w:sz w:val="18"/>
              </w:rPr>
              <w:t>Luas penampang</w:t>
            </w:r>
          </w:p>
        </w:tc>
        <w:tc>
          <w:tcPr>
            <w:tcW w:type="dxa" w:w="2304"/>
            <w:shd w:val="clear" w:color="auto" w:fill="1B2A4A"/>
          </w:tcPr>
          <w:p>
            <w:pPr>
              <w:spacing w:after="20"/>
            </w:pPr>
            <w:r>
              <w:rPr>
                <w:b/>
                <w:color w:val="FFFFFF"/>
                <w:sz w:val="18"/>
              </w:rPr>
              <w:t>Resistansi (Ω/km)</w:t>
            </w:r>
          </w:p>
        </w:tc>
        <w:tc>
          <w:tcPr>
            <w:tcW w:type="dxa" w:w="2664"/>
            <w:shd w:val="clear" w:color="auto" w:fill="1B2A4A"/>
          </w:tcPr>
          <w:p>
            <w:pPr>
              <w:spacing w:after="20"/>
            </w:pPr>
            <w:r>
              <w:rPr>
                <w:b/>
                <w:color w:val="FFFFFF"/>
                <w:sz w:val="18"/>
              </w:rPr>
              <w:t>Maks. @ 1 A (desain)</w:t>
            </w:r>
          </w:p>
        </w:tc>
        <w:tc>
          <w:tcPr>
            <w:tcW w:type="dxa" w:w="2664"/>
            <w:shd w:val="clear" w:color="auto" w:fill="1B2A4A"/>
          </w:tcPr>
          <w:p>
            <w:pPr>
              <w:spacing w:after="20"/>
            </w:pPr>
            <w:r>
              <w:rPr>
                <w:b/>
                <w:color w:val="FFFFFF"/>
                <w:sz w:val="18"/>
              </w:rPr>
              <w:t>Maks. @ 0,33 A (aktual)</w:t>
            </w:r>
          </w:p>
        </w:tc>
      </w:tr>
      <w:tr>
        <w:tc>
          <w:tcPr>
            <w:tcW w:type="dxa" w:w="2304"/>
          </w:tcPr>
          <w:p>
            <w:pPr>
              <w:spacing w:after="20"/>
            </w:pPr>
            <w:r>
              <w:rPr>
                <w:b w:val="0"/>
                <w:i w:val="0"/>
                <w:sz w:val="18"/>
              </w:rPr>
              <w:t>2 × 1,5 mm²</w:t>
            </w:r>
          </w:p>
        </w:tc>
        <w:tc>
          <w:tcPr>
            <w:tcW w:type="dxa" w:w="2304"/>
          </w:tcPr>
          <w:p>
            <w:pPr>
              <w:spacing w:after="20"/>
            </w:pPr>
            <w:r>
              <w:rPr>
                <w:b w:val="0"/>
                <w:i w:val="0"/>
                <w:sz w:val="18"/>
              </w:rPr>
              <w:t>12,1</w:t>
            </w:r>
          </w:p>
        </w:tc>
        <w:tc>
          <w:tcPr>
            <w:tcW w:type="dxa" w:w="2664"/>
          </w:tcPr>
          <w:p>
            <w:pPr>
              <w:spacing w:after="20"/>
            </w:pPr>
            <w:r>
              <w:rPr>
                <w:b w:val="0"/>
                <w:i w:val="0"/>
                <w:sz w:val="18"/>
              </w:rPr>
              <w:t>50 m</w:t>
            </w:r>
          </w:p>
        </w:tc>
        <w:tc>
          <w:tcPr>
            <w:tcW w:type="dxa" w:w="2664"/>
          </w:tcPr>
          <w:p>
            <w:pPr>
              <w:spacing w:after="20"/>
            </w:pPr>
            <w:r>
              <w:rPr>
                <w:b w:val="0"/>
                <w:i w:val="0"/>
                <w:sz w:val="18"/>
              </w:rPr>
              <w:t>150 m</w:t>
            </w:r>
          </w:p>
        </w:tc>
      </w:tr>
      <w:tr>
        <w:tc>
          <w:tcPr>
            <w:tcW w:type="dxa" w:w="2304"/>
            <w:shd w:val="clear" w:color="auto" w:fill="FAFAF8"/>
          </w:tcPr>
          <w:p>
            <w:pPr>
              <w:spacing w:after="20"/>
            </w:pPr>
            <w:r>
              <w:rPr>
                <w:b w:val="0"/>
                <w:i w:val="0"/>
                <w:sz w:val="18"/>
              </w:rPr>
              <w:t>2 × 2,5 mm²</w:t>
            </w:r>
          </w:p>
        </w:tc>
        <w:tc>
          <w:tcPr>
            <w:tcW w:type="dxa" w:w="2304"/>
            <w:shd w:val="clear" w:color="auto" w:fill="FAFAF8"/>
          </w:tcPr>
          <w:p>
            <w:pPr>
              <w:spacing w:after="20"/>
            </w:pPr>
            <w:r>
              <w:rPr>
                <w:b w:val="0"/>
                <w:i w:val="0"/>
                <w:sz w:val="18"/>
              </w:rPr>
              <w:t>7,41</w:t>
            </w:r>
          </w:p>
        </w:tc>
        <w:tc>
          <w:tcPr>
            <w:tcW w:type="dxa" w:w="2664"/>
            <w:shd w:val="clear" w:color="auto" w:fill="FAFAF8"/>
          </w:tcPr>
          <w:p>
            <w:pPr>
              <w:spacing w:after="20"/>
            </w:pPr>
            <w:r>
              <w:rPr>
                <w:b w:val="0"/>
                <w:i w:val="0"/>
                <w:sz w:val="18"/>
              </w:rPr>
              <w:t>80 m</w:t>
            </w:r>
          </w:p>
        </w:tc>
        <w:tc>
          <w:tcPr>
            <w:tcW w:type="dxa" w:w="2664"/>
            <w:shd w:val="clear" w:color="auto" w:fill="FAFAF8"/>
          </w:tcPr>
          <w:p>
            <w:pPr>
              <w:spacing w:after="20"/>
            </w:pPr>
            <w:r>
              <w:rPr>
                <w:b w:val="0"/>
                <w:i w:val="0"/>
                <w:sz w:val="18"/>
              </w:rPr>
              <w:t>245 m</w:t>
            </w:r>
          </w:p>
        </w:tc>
      </w:tr>
      <w:tr>
        <w:tc>
          <w:tcPr>
            <w:tcW w:type="dxa" w:w="2304"/>
          </w:tcPr>
          <w:p>
            <w:pPr>
              <w:spacing w:after="20"/>
            </w:pPr>
            <w:r>
              <w:rPr>
                <w:b w:val="0"/>
                <w:i w:val="0"/>
                <w:sz w:val="18"/>
              </w:rPr>
              <w:t>2 × 4 mm²</w:t>
            </w:r>
          </w:p>
        </w:tc>
        <w:tc>
          <w:tcPr>
            <w:tcW w:type="dxa" w:w="2304"/>
          </w:tcPr>
          <w:p>
            <w:pPr>
              <w:spacing w:after="20"/>
            </w:pPr>
            <w:r>
              <w:rPr>
                <w:b w:val="0"/>
                <w:i w:val="0"/>
                <w:sz w:val="18"/>
              </w:rPr>
              <w:t>4,61</w:t>
            </w:r>
          </w:p>
        </w:tc>
        <w:tc>
          <w:tcPr>
            <w:tcW w:type="dxa" w:w="2664"/>
          </w:tcPr>
          <w:p>
            <w:pPr>
              <w:spacing w:after="20"/>
            </w:pPr>
            <w:r>
              <w:rPr>
                <w:b w:val="0"/>
                <w:i w:val="0"/>
                <w:sz w:val="18"/>
              </w:rPr>
              <w:t>130 m</w:t>
            </w:r>
          </w:p>
        </w:tc>
        <w:tc>
          <w:tcPr>
            <w:tcW w:type="dxa" w:w="2664"/>
          </w:tcPr>
          <w:p>
            <w:pPr>
              <w:spacing w:after="20"/>
            </w:pPr>
            <w:r>
              <w:rPr>
                <w:b w:val="0"/>
                <w:i w:val="0"/>
                <w:sz w:val="18"/>
              </w:rPr>
              <w:t>390 m</w:t>
            </w:r>
          </w:p>
        </w:tc>
      </w:tr>
      <w:tr>
        <w:tc>
          <w:tcPr>
            <w:tcW w:type="dxa" w:w="2304"/>
            <w:shd w:val="clear" w:color="auto" w:fill="FAFAF8"/>
          </w:tcPr>
          <w:p>
            <w:pPr>
              <w:spacing w:after="20"/>
            </w:pPr>
            <w:r>
              <w:rPr>
                <w:b w:val="0"/>
                <w:i w:val="0"/>
                <w:sz w:val="18"/>
              </w:rPr>
              <w:t>2 × 6 mm²</w:t>
            </w:r>
          </w:p>
        </w:tc>
        <w:tc>
          <w:tcPr>
            <w:tcW w:type="dxa" w:w="2304"/>
            <w:shd w:val="clear" w:color="auto" w:fill="FAFAF8"/>
          </w:tcPr>
          <w:p>
            <w:pPr>
              <w:spacing w:after="20"/>
            </w:pPr>
            <w:r>
              <w:rPr>
                <w:b w:val="0"/>
                <w:i w:val="0"/>
                <w:sz w:val="18"/>
              </w:rPr>
              <w:t>3,08</w:t>
            </w:r>
          </w:p>
        </w:tc>
        <w:tc>
          <w:tcPr>
            <w:tcW w:type="dxa" w:w="2664"/>
            <w:shd w:val="clear" w:color="auto" w:fill="FAFAF8"/>
          </w:tcPr>
          <w:p>
            <w:pPr>
              <w:spacing w:after="20"/>
            </w:pPr>
            <w:r>
              <w:rPr>
                <w:b w:val="0"/>
                <w:i w:val="0"/>
                <w:sz w:val="18"/>
              </w:rPr>
              <w:t>195 m</w:t>
            </w:r>
          </w:p>
        </w:tc>
        <w:tc>
          <w:tcPr>
            <w:tcW w:type="dxa" w:w="2664"/>
            <w:shd w:val="clear" w:color="auto" w:fill="FAFAF8"/>
          </w:tcPr>
          <w:p>
            <w:pPr>
              <w:spacing w:after="20"/>
            </w:pPr>
            <w:r>
              <w:rPr>
                <w:b w:val="0"/>
                <w:i w:val="0"/>
                <w:sz w:val="18"/>
              </w:rPr>
              <w:t>590 m</w:t>
            </w:r>
          </w:p>
        </w:tc>
      </w:tr>
    </w:tbl>
    <w:p>
      <w:pPr>
        <w:spacing w:after="40"/>
      </w:pPr>
    </w:p>
    <w:p>
      <w:pPr>
        <w:spacing w:after="120"/>
      </w:pPr>
      <w:r>
        <w:rPr>
          <w:b/>
          <w:i w:val="0"/>
          <w:sz w:val="19"/>
        </w:rPr>
        <w:t>Rekomendasi:</w:t>
      </w:r>
      <w:r>
        <w:rPr>
          <w:b w:val="0"/>
          <w:i w:val="0"/>
          <w:sz w:val="19"/>
        </w:rPr>
        <w:t xml:space="preserve"> pilih ukuran berdasarkan kolom 1 A (desain) agar ada cadangan. Bila jarak &gt; 195 m, gunakan Opsi A (PSU lokal) untuk titik tersebut. Batas tegangan input minimum GLD belum dinyatakan tim desain; angka 5 % dipakai sebagai batas konservatif.</w:t>
      </w:r>
    </w:p>
    <w:p>
      <w:pPr>
        <w:pStyle w:val="Heading2"/>
      </w:pPr>
      <w:r>
        <w:rPr>
          <w:color w:val="1B2A4A"/>
        </w:rPr>
        <w:t>4.3 Jenis kabel, rute &amp; terminasi</w:t>
      </w:r>
    </w:p>
    <w:tbl>
      <w:tblPr>
        <w:tblStyle w:val="TableGrid"/>
        <w:tblW w:type="auto" w:w="0"/>
        <w:tblLook w:firstColumn="1" w:firstRow="1" w:lastColumn="0" w:lastRow="0" w:noHBand="0" w:noVBand="1" w:val="04A0"/>
        <w:tblLayout w:type="fixed"/>
      </w:tblPr>
      <w:tblGrid>
        <w:gridCol w:w="2304"/>
        <w:gridCol w:w="6192"/>
        <w:gridCol w:w="1440"/>
      </w:tblGrid>
      <w:tr>
        <w:tc>
          <w:tcPr>
            <w:tcW w:type="dxa" w:w="2304"/>
            <w:shd w:val="clear" w:color="auto" w:fill="1B2A4A"/>
          </w:tcPr>
          <w:p>
            <w:pPr>
              <w:spacing w:after="20"/>
            </w:pPr>
            <w:r>
              <w:rPr>
                <w:b/>
                <w:color w:val="FFFFFF"/>
                <w:sz w:val="18"/>
              </w:rPr>
              <w:t>Parameter</w:t>
            </w:r>
          </w:p>
        </w:tc>
        <w:tc>
          <w:tcPr>
            <w:tcW w:type="dxa" w:w="6192"/>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Status</w:t>
            </w:r>
          </w:p>
        </w:tc>
      </w:tr>
      <w:tr>
        <w:tc>
          <w:tcPr>
            <w:tcW w:type="dxa" w:w="2304"/>
          </w:tcPr>
          <w:p>
            <w:pPr>
              <w:spacing w:after="20"/>
            </w:pPr>
            <w:r>
              <w:rPr>
                <w:b w:val="0"/>
                <w:i w:val="0"/>
                <w:sz w:val="18"/>
              </w:rPr>
              <w:t>Konduktor</w:t>
            </w:r>
          </w:p>
        </w:tc>
        <w:tc>
          <w:tcPr>
            <w:tcW w:type="dxa" w:w="6192"/>
          </w:tcPr>
          <w:p>
            <w:pPr>
              <w:spacing w:after="20"/>
            </w:pPr>
            <w:r>
              <w:rPr>
                <w:b w:val="0"/>
                <w:i w:val="0"/>
                <w:sz w:val="18"/>
              </w:rPr>
              <w:t>2 inti tembaga, berlabel L+ / L− (positif / negatif 24 VDC)</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Jenis kabel</w:t>
            </w:r>
          </w:p>
        </w:tc>
        <w:tc>
          <w:tcPr>
            <w:tcW w:type="dxa" w:w="6192"/>
            <w:shd w:val="clear" w:color="auto" w:fill="FAFAF8"/>
          </w:tcPr>
          <w:p>
            <w:pPr>
              <w:spacing w:after="20"/>
            </w:pPr>
            <w:r>
              <w:rPr>
                <w:b w:val="0"/>
                <w:i w:val="0"/>
                <w:sz w:val="18"/>
              </w:rPr>
              <w:t>Kabel daya/instrumen luar ruang berpelindung armor (mis. SWA), tahan UV &amp; minyak</w:t>
            </w:r>
          </w:p>
        </w:tc>
        <w:tc>
          <w:tcPr>
            <w:tcW w:type="dxa" w:w="1440"/>
            <w:shd w:val="clear" w:color="auto" w:fill="FFF3DC"/>
          </w:tcPr>
          <w:p>
            <w:pPr>
              <w:spacing w:after="20"/>
            </w:pPr>
            <w:r>
              <w:rPr>
                <w:b/>
                <w:color w:val="8A6D1E"/>
                <w:sz w:val="17"/>
              </w:rPr>
              <w:t>USULAN</w:t>
            </w:r>
          </w:p>
        </w:tc>
      </w:tr>
      <w:tr>
        <w:tc>
          <w:tcPr>
            <w:tcW w:type="dxa" w:w="2304"/>
          </w:tcPr>
          <w:p>
            <w:pPr>
              <w:spacing w:after="20"/>
            </w:pPr>
            <w:r>
              <w:rPr>
                <w:b w:val="0"/>
                <w:i w:val="0"/>
                <w:sz w:val="18"/>
              </w:rPr>
              <w:t>Material selubung &amp; rute</w:t>
            </w:r>
          </w:p>
        </w:tc>
        <w:tc>
          <w:tcPr>
            <w:tcW w:type="dxa" w:w="6192"/>
          </w:tcPr>
          <w:p>
            <w:pPr>
              <w:spacing w:after="20"/>
            </w:pPr>
            <w:r>
              <w:rPr>
                <w:b w:val="0"/>
                <w:i w:val="0"/>
                <w:sz w:val="18"/>
              </w:rPr>
              <w:t>Mengikuti standar kabel RU IV (ditanam, conduit, atau cable tray existing)</w:t>
            </w:r>
          </w:p>
        </w:tc>
        <w:tc>
          <w:tcPr>
            <w:tcW w:type="dxa" w:w="1440"/>
            <w:shd w:val="clear" w:color="auto" w:fill="FBE6E4"/>
          </w:tcPr>
          <w:p>
            <w:pPr>
              <w:spacing w:after="20"/>
            </w:pPr>
            <w:r>
              <w:rPr>
                <w:b/>
                <w:color w:val="B23A3A"/>
                <w:sz w:val="17"/>
              </w:rPr>
              <w:t>KONFIRMASI</w:t>
            </w:r>
          </w:p>
        </w:tc>
      </w:tr>
      <w:tr>
        <w:tc>
          <w:tcPr>
            <w:tcW w:type="dxa" w:w="2304"/>
            <w:shd w:val="clear" w:color="auto" w:fill="FAFAF8"/>
          </w:tcPr>
          <w:p>
            <w:pPr>
              <w:spacing w:after="20"/>
            </w:pPr>
            <w:r>
              <w:rPr>
                <w:b w:val="0"/>
                <w:i w:val="0"/>
                <w:sz w:val="18"/>
              </w:rPr>
              <w:t>Masuk ke unit GLD</w:t>
            </w:r>
          </w:p>
        </w:tc>
        <w:tc>
          <w:tcPr>
            <w:tcW w:type="dxa" w:w="6192"/>
            <w:shd w:val="clear" w:color="auto" w:fill="FAFAF8"/>
          </w:tcPr>
          <w:p>
            <w:pPr>
              <w:spacing w:after="20"/>
            </w:pPr>
            <w:r>
              <w:rPr>
                <w:b w:val="0"/>
                <w:i w:val="0"/>
                <w:sz w:val="18"/>
              </w:rPr>
              <w:t>Cable gland M20 × 1,5 (IP66). Diameter luar kabel harus masuk rentang klem gland; kabel armor memerlukan gland tipe armored</w:t>
            </w:r>
          </w:p>
        </w:tc>
        <w:tc>
          <w:tcPr>
            <w:tcW w:type="dxa" w:w="1440"/>
            <w:shd w:val="clear" w:color="auto" w:fill="EAF4EC"/>
          </w:tcPr>
          <w:p>
            <w:pPr>
              <w:spacing w:after="20"/>
            </w:pPr>
            <w:r>
              <w:rPr>
                <w:b/>
                <w:color w:val="2C6B33"/>
                <w:sz w:val="17"/>
              </w:rPr>
              <w:t>FINAL</w:t>
            </w:r>
          </w:p>
        </w:tc>
      </w:tr>
      <w:tr>
        <w:tc>
          <w:tcPr>
            <w:tcW w:type="dxa" w:w="2304"/>
          </w:tcPr>
          <w:p>
            <w:pPr>
              <w:spacing w:after="20"/>
            </w:pPr>
            <w:r>
              <w:rPr>
                <w:b w:val="0"/>
                <w:i w:val="0"/>
                <w:sz w:val="18"/>
              </w:rPr>
              <w:t>Terminasi</w:t>
            </w:r>
          </w:p>
        </w:tc>
        <w:tc>
          <w:tcPr>
            <w:tcW w:type="dxa" w:w="6192"/>
          </w:tcPr>
          <w:p>
            <w:pPr>
              <w:spacing w:after="20"/>
            </w:pPr>
            <w:r>
              <w:rPr>
                <w:b w:val="0"/>
                <w:i w:val="0"/>
                <w:sz w:val="18"/>
              </w:rPr>
              <w:t>Ujung kabel diberi ferrule/skun; sambungan ke konduktor L+/L− di dalam unit dikerjakan teknisi LGU</w:t>
            </w:r>
          </w:p>
        </w:tc>
        <w:tc>
          <w:tcPr>
            <w:tcW w:type="dxa" w:w="1440"/>
            <w:shd w:val="clear" w:color="auto" w:fill="EAF4EC"/>
          </w:tcPr>
          <w:p>
            <w:pPr>
              <w:spacing w:after="20"/>
            </w:pPr>
            <w:r>
              <w:rPr>
                <w:b/>
                <w:color w:val="2C6B33"/>
                <w:sz w:val="17"/>
              </w:rPr>
              <w:t>FINAL</w:t>
            </w:r>
          </w:p>
        </w:tc>
      </w:tr>
      <w:tr>
        <w:tc>
          <w:tcPr>
            <w:tcW w:type="dxa" w:w="2304"/>
            <w:shd w:val="clear" w:color="auto" w:fill="FAFAF8"/>
          </w:tcPr>
          <w:p>
            <w:pPr>
              <w:spacing w:after="20"/>
            </w:pPr>
            <w:r>
              <w:rPr>
                <w:b w:val="0"/>
                <w:i w:val="0"/>
                <w:sz w:val="18"/>
              </w:rPr>
              <w:t>Pelaksana</w:t>
            </w:r>
          </w:p>
        </w:tc>
        <w:tc>
          <w:tcPr>
            <w:tcW w:type="dxa" w:w="6192"/>
            <w:shd w:val="clear" w:color="auto" w:fill="FAFAF8"/>
          </w:tcPr>
          <w:p>
            <w:pPr>
              <w:spacing w:after="20"/>
            </w:pPr>
            <w:r>
              <w:rPr>
                <w:b w:val="0"/>
                <w:i w:val="0"/>
                <w:sz w:val="18"/>
              </w:rPr>
              <w:t>Penarikan kabel &amp; PSU oleh vendor/RU IV; terminasi akhir, energize &amp; commissioning oleh LGU</w:t>
            </w:r>
          </w:p>
        </w:tc>
        <w:tc>
          <w:tcPr>
            <w:tcW w:type="dxa" w:w="1440"/>
            <w:shd w:val="clear" w:color="auto" w:fill="EAF4EC"/>
          </w:tcPr>
          <w:p>
            <w:pPr>
              <w:spacing w:after="20"/>
            </w:pPr>
            <w:r>
              <w:rPr>
                <w:b/>
                <w:color w:val="2C6B33"/>
                <w:sz w:val="17"/>
              </w:rPr>
              <w:t>FINAL</w:t>
            </w:r>
          </w:p>
        </w:tc>
      </w:tr>
    </w:tbl>
    <w:p>
      <w:pPr>
        <w:spacing w:after="40"/>
      </w:pPr>
    </w:p>
    <w:p>
      <w:pPr>
        <w:pStyle w:val="Heading2"/>
      </w:pPr>
      <w:r>
        <w:rPr>
          <w:color w:val="1B2A4A"/>
        </w:rPr>
        <w:t>4.4 Menghitung panjang kabel</w:t>
      </w:r>
    </w:p>
    <w:p>
      <w:pPr>
        <w:spacing w:after="120"/>
      </w:pPr>
      <w:r>
        <w:rPr>
          <w:b w:val="0"/>
          <w:i w:val="0"/>
          <w:sz w:val="19"/>
        </w:rPr>
        <w:t>Jarak titik GLD ke sumber listrik belum diukur. Panjang kabel per titik dihitung dengan:</w:t>
      </w:r>
    </w:p>
    <w:p>
      <w:pPr>
        <w:spacing w:after="80"/>
      </w:pPr>
      <w:r>
        <w:rPr>
          <w:b/>
          <w:i w:val="0"/>
          <w:sz w:val="20"/>
        </w:rPr>
        <w:t>Panjang kabel = (jarak rute aktual × 1,10) + 3 m cadangan di sisi PSU + 3 m cadangan di sisi GLD</w:t>
      </w:r>
    </w:p>
    <w:p>
      <w:pPr>
        <w:spacing w:after="120"/>
      </w:pPr>
      <w:r>
        <w:rPr>
          <w:b w:val="0"/>
          <w:i w:val="0"/>
          <w:sz w:val="19"/>
        </w:rPr>
        <w:t>Faktor 1,10 menampung belokan dan naik-turun rute; ukur rute kabel, bukan jarak garis lurus. Contoh perencanaan (asumsi, bukan data lapangan):</w:t>
      </w:r>
    </w:p>
    <w:tbl>
      <w:tblPr>
        <w:tblStyle w:val="TableGrid"/>
        <w:tblW w:type="auto" w:w="0"/>
        <w:tblLook w:firstColumn="1" w:firstRow="1" w:lastColumn="0" w:lastRow="0" w:noHBand="0" w:noVBand="1" w:val="04A0"/>
        <w:tblLayout w:type="fixed"/>
      </w:tblPr>
      <w:tblGrid>
        <w:gridCol w:w="2808"/>
        <w:gridCol w:w="2015"/>
        <w:gridCol w:w="2520"/>
        <w:gridCol w:w="2592"/>
      </w:tblGrid>
      <w:tr>
        <w:tc>
          <w:tcPr>
            <w:tcW w:type="dxa" w:w="2808"/>
            <w:shd w:val="clear" w:color="auto" w:fill="1B2A4A"/>
          </w:tcPr>
          <w:p>
            <w:pPr>
              <w:spacing w:after="20"/>
            </w:pPr>
            <w:r>
              <w:rPr>
                <w:b/>
                <w:color w:val="FFFFFF"/>
                <w:sz w:val="18"/>
              </w:rPr>
              <w:t>Asumsi jarak rute per GLD</w:t>
            </w:r>
          </w:p>
        </w:tc>
        <w:tc>
          <w:tcPr>
            <w:tcW w:type="dxa" w:w="2016"/>
            <w:shd w:val="clear" w:color="auto" w:fill="1B2A4A"/>
          </w:tcPr>
          <w:p>
            <w:pPr>
              <w:spacing w:after="20"/>
            </w:pPr>
            <w:r>
              <w:rPr>
                <w:b/>
                <w:color w:val="FFFFFF"/>
                <w:sz w:val="18"/>
              </w:rPr>
              <w:t>Panjang per titik</w:t>
            </w:r>
          </w:p>
        </w:tc>
        <w:tc>
          <w:tcPr>
            <w:tcW w:type="dxa" w:w="2520"/>
            <w:shd w:val="clear" w:color="auto" w:fill="1B2A4A"/>
          </w:tcPr>
          <w:p>
            <w:pPr>
              <w:spacing w:after="20"/>
            </w:pPr>
            <w:r>
              <w:rPr>
                <w:b/>
                <w:color w:val="FFFFFF"/>
                <w:sz w:val="18"/>
              </w:rPr>
              <w:t>Total 3 GLD</w:t>
            </w:r>
          </w:p>
        </w:tc>
        <w:tc>
          <w:tcPr>
            <w:tcW w:type="dxa" w:w="2592"/>
            <w:shd w:val="clear" w:color="auto" w:fill="1B2A4A"/>
          </w:tcPr>
          <w:p>
            <w:pPr>
              <w:spacing w:after="20"/>
            </w:pPr>
            <w:r>
              <w:rPr>
                <w:b/>
                <w:color w:val="FFFFFF"/>
                <w:sz w:val="18"/>
              </w:rPr>
              <w:t>Ukuran kabel (desain 1 A)</w:t>
            </w:r>
          </w:p>
        </w:tc>
      </w:tr>
      <w:tr>
        <w:tc>
          <w:tcPr>
            <w:tcW w:type="dxa" w:w="2808"/>
          </w:tcPr>
          <w:p>
            <w:pPr>
              <w:spacing w:after="20"/>
            </w:pPr>
            <w:r>
              <w:rPr>
                <w:b w:val="0"/>
                <w:i w:val="0"/>
                <w:sz w:val="18"/>
              </w:rPr>
              <w:t>20 m (Opsi A, PSU dekat)</w:t>
            </w:r>
          </w:p>
        </w:tc>
        <w:tc>
          <w:tcPr>
            <w:tcW w:type="dxa" w:w="2016"/>
          </w:tcPr>
          <w:p>
            <w:pPr>
              <w:spacing w:after="20"/>
            </w:pPr>
            <w:r>
              <w:rPr>
                <w:b w:val="0"/>
                <w:i w:val="0"/>
                <w:sz w:val="18"/>
              </w:rPr>
              <w:t>28 m</w:t>
            </w:r>
          </w:p>
        </w:tc>
        <w:tc>
          <w:tcPr>
            <w:tcW w:type="dxa" w:w="2520"/>
          </w:tcPr>
          <w:p>
            <w:pPr>
              <w:spacing w:after="20"/>
            </w:pPr>
            <w:r>
              <w:rPr>
                <w:b w:val="0"/>
                <w:i w:val="0"/>
                <w:sz w:val="18"/>
              </w:rPr>
              <w:t>84 m → beli 100 m</w:t>
            </w:r>
          </w:p>
        </w:tc>
        <w:tc>
          <w:tcPr>
            <w:tcW w:type="dxa" w:w="2592"/>
          </w:tcPr>
          <w:p>
            <w:pPr>
              <w:spacing w:after="20"/>
            </w:pPr>
            <w:r>
              <w:rPr>
                <w:b w:val="0"/>
                <w:i w:val="0"/>
                <w:sz w:val="18"/>
              </w:rPr>
              <w:t>2 × 1,5 mm²</w:t>
            </w:r>
          </w:p>
        </w:tc>
      </w:tr>
      <w:tr>
        <w:tc>
          <w:tcPr>
            <w:tcW w:type="dxa" w:w="2808"/>
            <w:shd w:val="clear" w:color="auto" w:fill="FAFAF8"/>
          </w:tcPr>
          <w:p>
            <w:pPr>
              <w:spacing w:after="20"/>
            </w:pPr>
            <w:r>
              <w:rPr>
                <w:b w:val="0"/>
                <w:i w:val="0"/>
                <w:sz w:val="18"/>
              </w:rPr>
              <w:t>50 m</w:t>
            </w:r>
          </w:p>
        </w:tc>
        <w:tc>
          <w:tcPr>
            <w:tcW w:type="dxa" w:w="2016"/>
            <w:shd w:val="clear" w:color="auto" w:fill="FAFAF8"/>
          </w:tcPr>
          <w:p>
            <w:pPr>
              <w:spacing w:after="20"/>
            </w:pPr>
            <w:r>
              <w:rPr>
                <w:b w:val="0"/>
                <w:i w:val="0"/>
                <w:sz w:val="18"/>
              </w:rPr>
              <w:t>61 m</w:t>
            </w:r>
          </w:p>
        </w:tc>
        <w:tc>
          <w:tcPr>
            <w:tcW w:type="dxa" w:w="2520"/>
            <w:shd w:val="clear" w:color="auto" w:fill="FAFAF8"/>
          </w:tcPr>
          <w:p>
            <w:pPr>
              <w:spacing w:after="20"/>
            </w:pPr>
            <w:r>
              <w:rPr>
                <w:b w:val="0"/>
                <w:i w:val="0"/>
                <w:sz w:val="18"/>
              </w:rPr>
              <w:t>183 m → beli 200 m</w:t>
            </w:r>
          </w:p>
        </w:tc>
        <w:tc>
          <w:tcPr>
            <w:tcW w:type="dxa" w:w="2592"/>
            <w:shd w:val="clear" w:color="auto" w:fill="FAFAF8"/>
          </w:tcPr>
          <w:p>
            <w:pPr>
              <w:spacing w:after="20"/>
            </w:pPr>
            <w:r>
              <w:rPr>
                <w:b w:val="0"/>
                <w:i w:val="0"/>
                <w:sz w:val="18"/>
              </w:rPr>
              <w:t>2 × 1,5 mm²</w:t>
            </w:r>
          </w:p>
        </w:tc>
      </w:tr>
      <w:tr>
        <w:tc>
          <w:tcPr>
            <w:tcW w:type="dxa" w:w="2808"/>
          </w:tcPr>
          <w:p>
            <w:pPr>
              <w:spacing w:after="20"/>
            </w:pPr>
            <w:r>
              <w:rPr>
                <w:b w:val="0"/>
                <w:i w:val="0"/>
                <w:sz w:val="18"/>
              </w:rPr>
              <w:t>100 m (Opsi B, PSU pusat)</w:t>
            </w:r>
          </w:p>
        </w:tc>
        <w:tc>
          <w:tcPr>
            <w:tcW w:type="dxa" w:w="2016"/>
          </w:tcPr>
          <w:p>
            <w:pPr>
              <w:spacing w:after="20"/>
            </w:pPr>
            <w:r>
              <w:rPr>
                <w:b w:val="0"/>
                <w:i w:val="0"/>
                <w:sz w:val="18"/>
              </w:rPr>
              <w:t>116 m</w:t>
            </w:r>
          </w:p>
        </w:tc>
        <w:tc>
          <w:tcPr>
            <w:tcW w:type="dxa" w:w="2520"/>
          </w:tcPr>
          <w:p>
            <w:pPr>
              <w:spacing w:after="20"/>
            </w:pPr>
            <w:r>
              <w:rPr>
                <w:b w:val="0"/>
                <w:i w:val="0"/>
                <w:sz w:val="18"/>
              </w:rPr>
              <w:t>348 m → beli 400 m</w:t>
            </w:r>
          </w:p>
        </w:tc>
        <w:tc>
          <w:tcPr>
            <w:tcW w:type="dxa" w:w="2592"/>
          </w:tcPr>
          <w:p>
            <w:pPr>
              <w:spacing w:after="20"/>
            </w:pPr>
            <w:r>
              <w:rPr>
                <w:b w:val="0"/>
                <w:i w:val="0"/>
                <w:sz w:val="18"/>
              </w:rPr>
              <w:t>2 × 4 mm²</w:t>
            </w:r>
          </w:p>
        </w:tc>
      </w:tr>
    </w:tbl>
    <w:p>
      <w:pPr>
        <w:spacing w:after="40"/>
      </w:pPr>
    </w:p>
    <w:p>
      <w:pPr>
        <w:pStyle w:val="Heading1"/>
      </w:pPr>
      <w:r>
        <w:rPr>
          <w:color w:val="1B2A4A"/>
        </w:rPr>
        <w:t>5. Gateway, PC server &amp; jaringan</w:t>
      </w:r>
    </w:p>
    <w:tbl>
      <w:tblPr>
        <w:tblStyle w:val="TableGrid"/>
        <w:tblW w:type="auto" w:w="0"/>
        <w:tblLook w:firstColumn="1" w:firstRow="1" w:lastColumn="0" w:lastRow="0" w:noHBand="0" w:noVBand="1" w:val="04A0"/>
        <w:tblLayout w:type="fixed"/>
      </w:tblPr>
      <w:tblGrid>
        <w:gridCol w:w="2088"/>
        <w:gridCol w:w="4608"/>
        <w:gridCol w:w="1800"/>
        <w:gridCol w:w="1440"/>
      </w:tblGrid>
      <w:tr>
        <w:tc>
          <w:tcPr>
            <w:tcW w:type="dxa" w:w="2088"/>
            <w:shd w:val="clear" w:color="auto" w:fill="1B2A4A"/>
          </w:tcPr>
          <w:p>
            <w:pPr>
              <w:spacing w:after="20"/>
            </w:pPr>
            <w:r>
              <w:rPr>
                <w:b/>
                <w:color w:val="FFFFFF"/>
                <w:sz w:val="18"/>
              </w:rPr>
              <w:t>Item</w:t>
            </w:r>
          </w:p>
        </w:tc>
        <w:tc>
          <w:tcPr>
            <w:tcW w:type="dxa" w:w="4608"/>
            <w:shd w:val="clear" w:color="auto" w:fill="1B2A4A"/>
          </w:tcPr>
          <w:p>
            <w:pPr>
              <w:spacing w:after="20"/>
            </w:pPr>
            <w:r>
              <w:rPr>
                <w:b/>
                <w:color w:val="FFFFFF"/>
                <w:sz w:val="18"/>
              </w:rPr>
              <w:t>Spesifikasi</w:t>
            </w:r>
          </w:p>
        </w:tc>
        <w:tc>
          <w:tcPr>
            <w:tcW w:type="dxa" w:w="1800"/>
            <w:shd w:val="clear" w:color="auto" w:fill="1B2A4A"/>
          </w:tcPr>
          <w:p>
            <w:pPr>
              <w:spacing w:after="20"/>
            </w:pPr>
            <w:r>
              <w:rPr>
                <w:b/>
                <w:color w:val="FFFFFF"/>
                <w:sz w:val="18"/>
              </w:rPr>
              <w:t>Penyedia</w:t>
            </w:r>
          </w:p>
        </w:tc>
        <w:tc>
          <w:tcPr>
            <w:tcW w:type="dxa" w:w="1440"/>
            <w:shd w:val="clear" w:color="auto" w:fill="1B2A4A"/>
          </w:tcPr>
          <w:p>
            <w:pPr>
              <w:spacing w:after="20"/>
            </w:pPr>
            <w:r>
              <w:rPr>
                <w:b/>
                <w:color w:val="FFFFFF"/>
                <w:sz w:val="18"/>
              </w:rPr>
              <w:t>Status</w:t>
            </w:r>
          </w:p>
        </w:tc>
      </w:tr>
      <w:tr>
        <w:tc>
          <w:tcPr>
            <w:tcW w:type="dxa" w:w="2088"/>
          </w:tcPr>
          <w:p>
            <w:pPr>
              <w:spacing w:after="20"/>
            </w:pPr>
            <w:r>
              <w:rPr>
                <w:b w:val="0"/>
                <w:i w:val="0"/>
                <w:sz w:val="18"/>
              </w:rPr>
              <w:t>PC server</w:t>
            </w:r>
          </w:p>
        </w:tc>
        <w:tc>
          <w:tcPr>
            <w:tcW w:type="dxa" w:w="4608"/>
          </w:tcPr>
          <w:p>
            <w:pPr>
              <w:spacing w:after="20"/>
            </w:pPr>
            <w:r>
              <w:rPr>
                <w:b w:val="0"/>
                <w:i w:val="0"/>
                <w:sz w:val="18"/>
              </w:rPr>
              <w:t>PC fisik, 2 port LAN (NIC kedua bisa USB-LAN), dekat Gateway, di safe area. Usulan minimum: 4 core / 8 GB RAM / SSD 256 GB</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Router lapangan</w:t>
            </w:r>
          </w:p>
        </w:tc>
        <w:tc>
          <w:tcPr>
            <w:tcW w:type="dxa" w:w="4608"/>
            <w:shd w:val="clear" w:color="auto" w:fill="FAFAF8"/>
          </w:tcPr>
          <w:p>
            <w:pPr>
              <w:spacing w:after="20"/>
            </w:pPr>
            <w:r>
              <w:rPr>
                <w:b w:val="0"/>
                <w:i w:val="0"/>
                <w:sz w:val="18"/>
              </w:rPr>
              <w:t>Router Wi-Fi untuk Gateway ↔ PC server (jaringan GLD terpisah dari jaringan kilang)</w:t>
            </w:r>
          </w:p>
        </w:tc>
        <w:tc>
          <w:tcPr>
            <w:tcW w:type="dxa" w:w="1800"/>
            <w:shd w:val="clear" w:color="auto" w:fill="FAFAF8"/>
          </w:tcPr>
          <w:p>
            <w:pPr>
              <w:spacing w:after="20"/>
            </w:pPr>
            <w:r>
              <w:rPr>
                <w:b w:val="0"/>
                <w:i w:val="0"/>
                <w:sz w:val="18"/>
              </w:rPr>
              <w:t>LGU</w:t>
            </w:r>
          </w:p>
        </w:tc>
        <w:tc>
          <w:tcPr>
            <w:tcW w:type="dxa" w:w="1440"/>
            <w:shd w:val="clear" w:color="auto" w:fill="EAF4EC"/>
          </w:tcPr>
          <w:p>
            <w:pPr>
              <w:spacing w:after="20"/>
            </w:pPr>
            <w:r>
              <w:rPr>
                <w:b/>
                <w:color w:val="2C6B33"/>
                <w:sz w:val="17"/>
              </w:rPr>
              <w:t>FINAL</w:t>
            </w:r>
          </w:p>
        </w:tc>
      </w:tr>
      <w:tr>
        <w:tc>
          <w:tcPr>
            <w:tcW w:type="dxa" w:w="2088"/>
          </w:tcPr>
          <w:p>
            <w:pPr>
              <w:spacing w:after="20"/>
            </w:pPr>
            <w:r>
              <w:rPr>
                <w:b w:val="0"/>
                <w:i w:val="0"/>
                <w:sz w:val="18"/>
              </w:rPr>
              <w:t>Kabel PC ↔ router</w:t>
            </w:r>
          </w:p>
        </w:tc>
        <w:tc>
          <w:tcPr>
            <w:tcW w:type="dxa" w:w="4608"/>
          </w:tcPr>
          <w:p>
            <w:pPr>
              <w:spacing w:after="20"/>
            </w:pPr>
            <w:r>
              <w:rPr>
                <w:b w:val="0"/>
                <w:i w:val="0"/>
                <w:sz w:val="18"/>
              </w:rPr>
              <w:t>Cat6 patch cord 2–5 m</w:t>
            </w:r>
          </w:p>
        </w:tc>
        <w:tc>
          <w:tcPr>
            <w:tcW w:type="dxa" w:w="1800"/>
          </w:tcPr>
          <w:p>
            <w:pPr>
              <w:spacing w:after="20"/>
            </w:pPr>
            <w:r>
              <w:rPr>
                <w:b w:val="0"/>
                <w:i w:val="0"/>
                <w:sz w:val="18"/>
              </w:rPr>
              <w:t>LGU</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Kabel PC ↔ intranet kantor</w:t>
            </w:r>
          </w:p>
        </w:tc>
        <w:tc>
          <w:tcPr>
            <w:tcW w:type="dxa" w:w="4608"/>
            <w:shd w:val="clear" w:color="auto" w:fill="FAFAF8"/>
          </w:tcPr>
          <w:p>
            <w:pPr>
              <w:spacing w:after="20"/>
            </w:pPr>
            <w:r>
              <w:rPr>
                <w:b w:val="0"/>
                <w:i w:val="0"/>
                <w:sz w:val="18"/>
              </w:rPr>
              <w:t>Cat6 ke titik jaringan kantor terdekat; panjang mengikuti lokasi (&gt; 90 m → switch/fiber). Akses hanya untuk API/dashboard</w:t>
            </w:r>
          </w:p>
        </w:tc>
        <w:tc>
          <w:tcPr>
            <w:tcW w:type="dxa" w:w="1800"/>
            <w:shd w:val="clear" w:color="auto" w:fill="FAFAF8"/>
          </w:tcPr>
          <w:p>
            <w:pPr>
              <w:spacing w:after="20"/>
            </w:pPr>
            <w:r>
              <w:rPr>
                <w:b w:val="0"/>
                <w:i w:val="0"/>
                <w:sz w:val="18"/>
              </w:rPr>
              <w:t>Pertamina (IT RU IV)</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Jarak Gateway ↔ router</w:t>
            </w:r>
          </w:p>
        </w:tc>
        <w:tc>
          <w:tcPr>
            <w:tcW w:type="dxa" w:w="4608"/>
          </w:tcPr>
          <w:p>
            <w:pPr>
              <w:spacing w:after="20"/>
            </w:pPr>
            <w:r>
              <w:rPr>
                <w:b w:val="0"/>
                <w:i w:val="0"/>
                <w:sz w:val="18"/>
              </w:rPr>
              <w:t>Sebaiknya dalam satu ruangan/area tanpa sekat logam (Gateway memakai Wi-Fi)</w:t>
            </w:r>
          </w:p>
        </w:tc>
        <w:tc>
          <w:tcPr>
            <w:tcW w:type="dxa" w:w="1800"/>
          </w:tcPr>
          <w:p>
            <w:pPr>
              <w:spacing w:after="20"/>
            </w:pPr>
            <w:r>
              <w:rPr>
                <w:b w:val="0"/>
                <w:i w:val="0"/>
                <w:sz w:val="18"/>
              </w:rPr>
              <w:t>—</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Daya Gateway</w:t>
            </w:r>
          </w:p>
        </w:tc>
        <w:tc>
          <w:tcPr>
            <w:tcW w:type="dxa" w:w="4608"/>
            <w:shd w:val="clear" w:color="auto" w:fill="FAFAF8"/>
          </w:tcPr>
          <w:p>
            <w:pPr>
              <w:spacing w:after="20"/>
            </w:pPr>
            <w:r>
              <w:rPr>
                <w:b w:val="0"/>
                <w:i w:val="0"/>
                <w:sz w:val="18"/>
              </w:rPr>
              <w:t>Menunggu konfirmasi tim LGU (adaptor 220 VAC atau panel surya + baterai seperti CH)</w:t>
            </w:r>
          </w:p>
        </w:tc>
        <w:tc>
          <w:tcPr>
            <w:tcW w:type="dxa" w:w="1800"/>
            <w:shd w:val="clear" w:color="auto" w:fill="FAFAF8"/>
          </w:tcPr>
          <w:p>
            <w:pPr>
              <w:spacing w:after="20"/>
            </w:pPr>
            <w:r>
              <w:rPr>
                <w:b w:val="0"/>
                <w:i w:val="0"/>
                <w:sz w:val="18"/>
              </w:rPr>
              <w:t>LGU</w:t>
            </w:r>
          </w:p>
        </w:tc>
        <w:tc>
          <w:tcPr>
            <w:tcW w:type="dxa" w:w="1440"/>
            <w:shd w:val="clear" w:color="auto" w:fill="FBE6E4"/>
          </w:tcPr>
          <w:p>
            <w:pPr>
              <w:spacing w:after="20"/>
            </w:pPr>
            <w:r>
              <w:rPr>
                <w:b/>
                <w:color w:val="B23A3A"/>
                <w:sz w:val="17"/>
              </w:rPr>
              <w:t>KONFIRMASI</w:t>
            </w:r>
          </w:p>
        </w:tc>
      </w:tr>
      <w:tr>
        <w:tc>
          <w:tcPr>
            <w:tcW w:type="dxa" w:w="2088"/>
          </w:tcPr>
          <w:p>
            <w:pPr>
              <w:spacing w:after="20"/>
            </w:pPr>
            <w:r>
              <w:rPr>
                <w:b w:val="0"/>
                <w:i w:val="0"/>
                <w:sz w:val="18"/>
              </w:rPr>
              <w:t>Stop kontak 220 VAC</w:t>
            </w:r>
          </w:p>
        </w:tc>
        <w:tc>
          <w:tcPr>
            <w:tcW w:type="dxa" w:w="4608"/>
          </w:tcPr>
          <w:p>
            <w:pPr>
              <w:spacing w:after="20"/>
            </w:pPr>
            <w:r>
              <w:rPr>
                <w:b w:val="0"/>
                <w:i w:val="0"/>
                <w:sz w:val="18"/>
              </w:rPr>
              <w:t>Minimal 4 titik di lokasi PC (PC, monitor, router, Gateway)</w:t>
            </w:r>
          </w:p>
        </w:tc>
        <w:tc>
          <w:tcPr>
            <w:tcW w:type="dxa" w:w="1800"/>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r>
        <w:tc>
          <w:tcPr>
            <w:tcW w:type="dxa" w:w="2088"/>
            <w:shd w:val="clear" w:color="auto" w:fill="FAFAF8"/>
          </w:tcPr>
          <w:p>
            <w:pPr>
              <w:spacing w:after="20"/>
            </w:pPr>
            <w:r>
              <w:rPr>
                <w:b w:val="0"/>
                <w:i w:val="0"/>
                <w:sz w:val="18"/>
              </w:rPr>
              <w:t>UPS</w:t>
            </w:r>
          </w:p>
        </w:tc>
        <w:tc>
          <w:tcPr>
            <w:tcW w:type="dxa" w:w="4608"/>
            <w:shd w:val="clear" w:color="auto" w:fill="FAFAF8"/>
          </w:tcPr>
          <w:p>
            <w:pPr>
              <w:spacing w:after="20"/>
            </w:pPr>
            <w:r>
              <w:rPr>
                <w:b w:val="0"/>
                <w:i w:val="0"/>
                <w:sz w:val="18"/>
              </w:rPr>
              <w:t>Disarankan ≥ 1 kVA untuk PC + router agar alarm tetap tercatat saat listrik padam</w:t>
            </w:r>
          </w:p>
        </w:tc>
        <w:tc>
          <w:tcPr>
            <w:tcW w:type="dxa" w:w="1800"/>
            <w:shd w:val="clear" w:color="auto" w:fill="FAFAF8"/>
          </w:tcPr>
          <w:p>
            <w:pPr>
              <w:spacing w:after="20"/>
            </w:pPr>
            <w:r>
              <w:rPr>
                <w:b w:val="0"/>
                <w:i w:val="0"/>
                <w:sz w:val="18"/>
              </w:rPr>
              <w:t>Pertamina</w:t>
            </w:r>
          </w:p>
        </w:tc>
        <w:tc>
          <w:tcPr>
            <w:tcW w:type="dxa" w:w="1440"/>
            <w:shd w:val="clear" w:color="auto" w:fill="FFF3DC"/>
          </w:tcPr>
          <w:p>
            <w:pPr>
              <w:spacing w:after="20"/>
            </w:pPr>
            <w:r>
              <w:rPr>
                <w:b/>
                <w:color w:val="8A6D1E"/>
                <w:sz w:val="17"/>
              </w:rPr>
              <w:t>USULAN</w:t>
            </w:r>
          </w:p>
        </w:tc>
      </w:tr>
    </w:tbl>
    <w:p>
      <w:pPr>
        <w:spacing w:after="40"/>
      </w:pPr>
    </w:p>
    <w:p>
      <w:pPr>
        <w:pStyle w:val="Heading1"/>
      </w:pPr>
      <w:r>
        <w:rPr>
          <w:color w:val="1B2A4A"/>
        </w:rPr>
        <w:t>6. Bracket, fastener &amp; aksesori per titik</w:t>
      </w:r>
    </w:p>
    <w:tbl>
      <w:tblPr>
        <w:tblStyle w:val="TableGrid"/>
        <w:tblW w:type="auto" w:w="0"/>
        <w:tblLook w:firstColumn="1" w:firstRow="1" w:lastColumn="0" w:lastRow="0" w:noHBand="0" w:noVBand="1" w:val="04A0"/>
        <w:tblLayout w:type="fixed"/>
      </w:tblPr>
      <w:tblGrid>
        <w:gridCol w:w="1872"/>
        <w:gridCol w:w="5256"/>
        <w:gridCol w:w="1440"/>
        <w:gridCol w:w="1368"/>
      </w:tblGrid>
      <w:tr>
        <w:tc>
          <w:tcPr>
            <w:tcW w:type="dxa" w:w="1872"/>
            <w:shd w:val="clear" w:color="auto" w:fill="1B2A4A"/>
          </w:tcPr>
          <w:p>
            <w:pPr>
              <w:spacing w:after="20"/>
            </w:pPr>
            <w:r>
              <w:rPr>
                <w:b/>
                <w:color w:val="FFFFFF"/>
                <w:sz w:val="18"/>
              </w:rPr>
              <w:t>Item</w:t>
            </w:r>
          </w:p>
        </w:tc>
        <w:tc>
          <w:tcPr>
            <w:tcW w:type="dxa" w:w="5256"/>
            <w:shd w:val="clear" w:color="auto" w:fill="1B2A4A"/>
          </w:tcPr>
          <w:p>
            <w:pPr>
              <w:spacing w:after="20"/>
            </w:pPr>
            <w:r>
              <w:rPr>
                <w:b/>
                <w:color w:val="FFFFFF"/>
                <w:sz w:val="18"/>
              </w:rPr>
              <w:t>Spesifikasi</w:t>
            </w:r>
          </w:p>
        </w:tc>
        <w:tc>
          <w:tcPr>
            <w:tcW w:type="dxa" w:w="1440"/>
            <w:shd w:val="clear" w:color="auto" w:fill="1B2A4A"/>
          </w:tcPr>
          <w:p>
            <w:pPr>
              <w:spacing w:after="20"/>
            </w:pPr>
            <w:r>
              <w:rPr>
                <w:b/>
                <w:color w:val="FFFFFF"/>
                <w:sz w:val="18"/>
              </w:rPr>
              <w:t>Per titik</w:t>
            </w:r>
          </w:p>
        </w:tc>
        <w:tc>
          <w:tcPr>
            <w:tcW w:type="dxa" w:w="1368"/>
            <w:shd w:val="clear" w:color="auto" w:fill="1B2A4A"/>
          </w:tcPr>
          <w:p>
            <w:pPr>
              <w:spacing w:after="20"/>
            </w:pPr>
            <w:r>
              <w:rPr>
                <w:b/>
                <w:color w:val="FFFFFF"/>
                <w:sz w:val="18"/>
              </w:rPr>
              <w:t>Status</w:t>
            </w:r>
          </w:p>
        </w:tc>
      </w:tr>
      <w:tr>
        <w:tc>
          <w:tcPr>
            <w:tcW w:type="dxa" w:w="1872"/>
          </w:tcPr>
          <w:p>
            <w:pPr>
              <w:spacing w:after="20"/>
            </w:pPr>
            <w:r>
              <w:rPr>
                <w:b w:val="0"/>
                <w:i w:val="0"/>
                <w:sz w:val="18"/>
              </w:rPr>
              <w:t>U-bolt</w:t>
            </w:r>
          </w:p>
        </w:tc>
        <w:tc>
          <w:tcPr>
            <w:tcW w:type="dxa" w:w="5256"/>
          </w:tcPr>
          <w:p>
            <w:pPr>
              <w:spacing w:after="20"/>
            </w:pPr>
            <w:r>
              <w:rPr>
                <w:b w:val="0"/>
                <w:i w:val="0"/>
                <w:sz w:val="18"/>
              </w:rPr>
              <w:t>2"/DN50, thread M10, lebar dalam 62–65 mm, tinggi dalam 95–100 mm, panjang ulir 40 mm</w:t>
            </w:r>
          </w:p>
        </w:tc>
        <w:tc>
          <w:tcPr>
            <w:tcW w:type="dxa" w:w="1440"/>
          </w:tcPr>
          <w:p>
            <w:pPr>
              <w:spacing w:after="20"/>
            </w:pPr>
            <w:r>
              <w:rPr>
                <w:b w:val="0"/>
                <w:i w:val="0"/>
                <w:sz w:val="18"/>
              </w:rPr>
              <w:t>2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Mur &amp; ring</w:t>
            </w:r>
          </w:p>
        </w:tc>
        <w:tc>
          <w:tcPr>
            <w:tcW w:type="dxa" w:w="5256"/>
            <w:shd w:val="clear" w:color="auto" w:fill="FAFAF8"/>
          </w:tcPr>
          <w:p>
            <w:pPr>
              <w:spacing w:after="20"/>
            </w:pPr>
            <w:r>
              <w:rPr>
                <w:b w:val="0"/>
                <w:i w:val="0"/>
                <w:sz w:val="18"/>
              </w:rPr>
              <w:t>M10 — mur + ring datar + ring per, material anti-karat (disarankan SS316 karena dekat laut)</w:t>
            </w:r>
          </w:p>
        </w:tc>
        <w:tc>
          <w:tcPr>
            <w:tcW w:type="dxa" w:w="1440"/>
            <w:shd w:val="clear" w:color="auto" w:fill="FAFAF8"/>
          </w:tcPr>
          <w:p>
            <w:pPr>
              <w:spacing w:after="20"/>
            </w:pPr>
            <w:r>
              <w:rPr>
                <w:b w:val="0"/>
                <w:i w:val="0"/>
                <w:sz w:val="18"/>
              </w:rPr>
              <w:t>4 set</w:t>
            </w:r>
          </w:p>
        </w:tc>
        <w:tc>
          <w:tcPr>
            <w:tcW w:type="dxa" w:w="1368"/>
            <w:shd w:val="clear" w:color="auto" w:fill="FFF3DC"/>
          </w:tcPr>
          <w:p>
            <w:pPr>
              <w:spacing w:after="20"/>
            </w:pPr>
            <w:r>
              <w:rPr>
                <w:b/>
                <w:color w:val="8A6D1E"/>
                <w:sz w:val="17"/>
              </w:rPr>
              <w:t>USULAN</w:t>
            </w:r>
          </w:p>
        </w:tc>
      </w:tr>
      <w:tr>
        <w:tc>
          <w:tcPr>
            <w:tcW w:type="dxa" w:w="1872"/>
          </w:tcPr>
          <w:p>
            <w:pPr>
              <w:spacing w:after="20"/>
            </w:pPr>
            <w:r>
              <w:rPr>
                <w:b w:val="0"/>
                <w:i w:val="0"/>
                <w:sz w:val="18"/>
              </w:rPr>
              <w:t>Pelat mounting</w:t>
            </w:r>
          </w:p>
        </w:tc>
        <w:tc>
          <w:tcPr>
            <w:tcW w:type="dxa" w:w="5256"/>
          </w:tcPr>
          <w:p>
            <w:pPr>
              <w:spacing w:after="20"/>
            </w:pPr>
            <w:r>
              <w:rPr>
                <w:b w:val="0"/>
                <w:i w:val="0"/>
                <w:sz w:val="18"/>
              </w:rPr>
              <w:t>250 × 250 mm, dibuat vendor sesuai gambar desain LGU</w:t>
            </w:r>
          </w:p>
        </w:tc>
        <w:tc>
          <w:tcPr>
            <w:tcW w:type="dxa" w:w="1440"/>
          </w:tcPr>
          <w:p>
            <w:pPr>
              <w:spacing w:after="20"/>
            </w:pPr>
            <w:r>
              <w:rPr>
                <w:b w:val="0"/>
                <w:i w:val="0"/>
                <w:sz w:val="18"/>
              </w:rPr>
              <w:t>1 buah</w:t>
            </w:r>
          </w:p>
        </w:tc>
        <w:tc>
          <w:tcPr>
            <w:tcW w:type="dxa" w:w="1368"/>
            <w:shd w:val="clear" w:color="auto" w:fill="EAF4EC"/>
          </w:tcPr>
          <w:p>
            <w:pPr>
              <w:spacing w:after="20"/>
            </w:pPr>
            <w:r>
              <w:rPr>
                <w:b/>
                <w:color w:val="2C6B33"/>
                <w:sz w:val="17"/>
              </w:rPr>
              <w:t>FINAL</w:t>
            </w:r>
          </w:p>
        </w:tc>
      </w:tr>
      <w:tr>
        <w:tc>
          <w:tcPr>
            <w:tcW w:type="dxa" w:w="1872"/>
            <w:shd w:val="clear" w:color="auto" w:fill="FAFAF8"/>
          </w:tcPr>
          <w:p>
            <w:pPr>
              <w:spacing w:after="20"/>
            </w:pPr>
            <w:r>
              <w:rPr>
                <w:b w:val="0"/>
                <w:i w:val="0"/>
                <w:sz w:val="18"/>
              </w:rPr>
              <w:t>Spacer</w:t>
            </w:r>
          </w:p>
        </w:tc>
        <w:tc>
          <w:tcPr>
            <w:tcW w:type="dxa" w:w="5256"/>
            <w:shd w:val="clear" w:color="auto" w:fill="FAFAF8"/>
          </w:tcPr>
          <w:p>
            <w:pPr>
              <w:spacing w:after="20"/>
            </w:pPr>
            <w:r>
              <w:rPr>
                <w:b w:val="0"/>
                <w:i w:val="0"/>
                <w:sz w:val="18"/>
              </w:rPr>
              <w:t>45–60 mm (bila perlu)</w:t>
            </w:r>
          </w:p>
        </w:tc>
        <w:tc>
          <w:tcPr>
            <w:tcW w:type="dxa" w:w="1440"/>
            <w:shd w:val="clear" w:color="auto" w:fill="FAFAF8"/>
          </w:tcPr>
          <w:p>
            <w:pPr>
              <w:spacing w:after="20"/>
            </w:pPr>
            <w:r>
              <w:rPr>
                <w:b w:val="0"/>
                <w:i w:val="0"/>
                <w:sz w:val="18"/>
              </w:rPr>
              <w:t>sesuai kebutuhan</w:t>
            </w:r>
          </w:p>
        </w:tc>
        <w:tc>
          <w:tcPr>
            <w:tcW w:type="dxa" w:w="1368"/>
            <w:shd w:val="clear" w:color="auto" w:fill="EAF4EC"/>
          </w:tcPr>
          <w:p>
            <w:pPr>
              <w:spacing w:after="20"/>
            </w:pPr>
            <w:r>
              <w:rPr>
                <w:b/>
                <w:color w:val="2C6B33"/>
                <w:sz w:val="17"/>
              </w:rPr>
              <w:t>FINAL</w:t>
            </w:r>
          </w:p>
        </w:tc>
      </w:tr>
      <w:tr>
        <w:tc>
          <w:tcPr>
            <w:tcW w:type="dxa" w:w="1872"/>
          </w:tcPr>
          <w:p>
            <w:pPr>
              <w:spacing w:after="20"/>
            </w:pPr>
            <w:r>
              <w:rPr>
                <w:b w:val="0"/>
                <w:i w:val="0"/>
                <w:sz w:val="18"/>
              </w:rPr>
              <w:t>Kabel ties</w:t>
            </w:r>
          </w:p>
        </w:tc>
        <w:tc>
          <w:tcPr>
            <w:tcW w:type="dxa" w:w="5256"/>
          </w:tcPr>
          <w:p>
            <w:pPr>
              <w:spacing w:after="20"/>
            </w:pPr>
            <w:r>
              <w:rPr>
                <w:b w:val="0"/>
                <w:i w:val="0"/>
                <w:sz w:val="18"/>
              </w:rPr>
              <w:t>Tahan UV, stainless atau nylon UV</w:t>
            </w:r>
          </w:p>
        </w:tc>
        <w:tc>
          <w:tcPr>
            <w:tcW w:type="dxa" w:w="1440"/>
          </w:tcPr>
          <w:p>
            <w:pPr>
              <w:spacing w:after="20"/>
            </w:pPr>
            <w:r>
              <w:rPr>
                <w:b w:val="0"/>
                <w:i w:val="0"/>
                <w:sz w:val="18"/>
              </w:rPr>
              <w:t>± 10 buah</w:t>
            </w:r>
          </w:p>
        </w:tc>
        <w:tc>
          <w:tcPr>
            <w:tcW w:type="dxa" w:w="1368"/>
            <w:shd w:val="clear" w:color="auto" w:fill="FFF3DC"/>
          </w:tcPr>
          <w:p>
            <w:pPr>
              <w:spacing w:after="20"/>
            </w:pPr>
            <w:r>
              <w:rPr>
                <w:b/>
                <w:color w:val="8A6D1E"/>
                <w:sz w:val="17"/>
              </w:rPr>
              <w:t>USULAN</w:t>
            </w:r>
          </w:p>
        </w:tc>
      </w:tr>
      <w:tr>
        <w:tc>
          <w:tcPr>
            <w:tcW w:type="dxa" w:w="1872"/>
            <w:shd w:val="clear" w:color="auto" w:fill="FAFAF8"/>
          </w:tcPr>
          <w:p>
            <w:pPr>
              <w:spacing w:after="20"/>
            </w:pPr>
            <w:r>
              <w:rPr>
                <w:b w:val="0"/>
                <w:i w:val="0"/>
                <w:sz w:val="18"/>
              </w:rPr>
              <w:t>Larangan</w:t>
            </w:r>
          </w:p>
        </w:tc>
        <w:tc>
          <w:tcPr>
            <w:tcW w:type="dxa" w:w="5256"/>
            <w:shd w:val="clear" w:color="auto" w:fill="FAFAF8"/>
          </w:tcPr>
          <w:p>
            <w:pPr>
              <w:spacing w:after="20"/>
            </w:pPr>
            <w:r>
              <w:rPr>
                <w:b w:val="0"/>
                <w:i w:val="0"/>
                <w:sz w:val="18"/>
              </w:rPr>
              <w:t>Tanpa PVC pada housing/bracket; tanpa bor/las pada struktur existing kilang</w:t>
            </w:r>
          </w:p>
        </w:tc>
        <w:tc>
          <w:tcPr>
            <w:tcW w:type="dxa" w:w="1440"/>
            <w:shd w:val="clear" w:color="auto" w:fill="FAFAF8"/>
          </w:tcPr>
          <w:p>
            <w:pPr>
              <w:spacing w:after="20"/>
            </w:pPr>
            <w:r>
              <w:rPr>
                <w:b w:val="0"/>
                <w:i w:val="0"/>
                <w:sz w:val="18"/>
              </w:rPr>
              <w:t>—</w:t>
            </w:r>
          </w:p>
        </w:tc>
        <w:tc>
          <w:tcPr>
            <w:tcW w:type="dxa" w:w="1368"/>
            <w:shd w:val="clear" w:color="auto" w:fill="EAF4EC"/>
          </w:tcPr>
          <w:p>
            <w:pPr>
              <w:spacing w:after="20"/>
            </w:pPr>
            <w:r>
              <w:rPr>
                <w:b/>
                <w:color w:val="2C6B33"/>
                <w:sz w:val="17"/>
              </w:rPr>
              <w:t>FINAL</w:t>
            </w:r>
          </w:p>
        </w:tc>
      </w:tr>
    </w:tbl>
    <w:p>
      <w:pPr>
        <w:spacing w:after="40"/>
      </w:pPr>
    </w:p>
    <w:tbl>
      <w:tblPr>
        <w:tblStyle w:val="TableGrid"/>
        <w:tblW w:type="auto" w:w="0"/>
        <w:tblLook w:firstColumn="1" w:firstRow="1" w:lastColumn="0" w:lastRow="0" w:noHBand="0" w:noVBand="1" w:val="04A0"/>
        <w:tblLayout w:type="fixed"/>
      </w:tblPr>
      <w:tblGrid>
        <w:gridCol w:w="9936"/>
      </w:tblGrid>
      <w:tr>
        <w:tc>
          <w:tcPr>
            <w:tcW w:type="dxa" w:w="9936"/>
            <w:shd w:val="clear" w:color="auto" w:fill="FBE9E9"/>
          </w:tcPr>
          <w:p>
            <w:pPr>
              <w:spacing w:after="40"/>
            </w:pPr>
            <w:r>
              <w:rPr>
                <w:b/>
                <w:sz w:val="19"/>
              </w:rPr>
              <w:t>Perlu dicek sebelum fabrikasi pelat</w:t>
            </w:r>
          </w:p>
          <w:p>
            <w:pPr>
              <w:spacing w:after="40"/>
            </w:pPr>
            <w:r>
              <w:rPr>
                <w:b w:val="0"/>
                <w:i w:val="0"/>
                <w:sz w:val="18"/>
              </w:rPr>
              <w:t>Desain pelat U-bolt saat ini secara visual paling sesuai untuk pipa horizontal (handrail). Karena seluruh titik memakai tiang baru yang berdiri vertikal, kecocokan orientasi pelat pada tiang vertikal perlu dicek tim desain LGU bersama vendor sebelum pelat difabrikasi.</w:t>
            </w:r>
          </w:p>
        </w:tc>
      </w:tr>
    </w:tbl>
    <w:p>
      <w:pPr>
        <w:spacing w:after="40"/>
      </w:pPr>
    </w:p>
    <w:p>
      <w:pPr>
        <w:pStyle w:val="Heading1"/>
      </w:pPr>
      <w:r>
        <w:rPr>
          <w:color w:val="1B2A4A"/>
        </w:rPr>
        <w:t>7. Daftar kebutuhan (BoQ) perencanaan</w:t>
      </w:r>
    </w:p>
    <w:p>
      <w:pPr>
        <w:spacing w:after="120"/>
      </w:pPr>
      <w:r>
        <w:rPr>
          <w:b w:val="0"/>
          <w:i w:val="0"/>
          <w:sz w:val="19"/>
        </w:rPr>
        <w:t>Basis: 3 GLD + 6 CH + 1 Gateway. Angka CH dan panjang kabel adalah asumsi perencanaan; sesuaikan setelah titik final ditetapkan.</w:t>
      </w:r>
    </w:p>
    <w:tbl>
      <w:tblPr>
        <w:tblStyle w:val="TableGrid"/>
        <w:tblW w:type="auto" w:w="0"/>
        <w:tblLook w:firstColumn="1" w:firstRow="1" w:lastColumn="0" w:lastRow="0" w:noHBand="0" w:noVBand="1" w:val="04A0"/>
        <w:tblLayout w:type="fixed"/>
      </w:tblPr>
      <w:tblGrid>
        <w:gridCol w:w="576"/>
        <w:gridCol w:w="2520"/>
        <w:gridCol w:w="3744"/>
        <w:gridCol w:w="1655"/>
        <w:gridCol w:w="1440"/>
      </w:tblGrid>
      <w:tr>
        <w:tc>
          <w:tcPr>
            <w:tcW w:type="dxa" w:w="576"/>
            <w:shd w:val="clear" w:color="auto" w:fill="1B2A4A"/>
          </w:tcPr>
          <w:p>
            <w:pPr>
              <w:spacing w:after="20"/>
            </w:pPr>
            <w:r>
              <w:rPr>
                <w:b/>
                <w:color w:val="FFFFFF"/>
                <w:sz w:val="18"/>
              </w:rPr>
              <w:t>No</w:t>
            </w:r>
          </w:p>
        </w:tc>
        <w:tc>
          <w:tcPr>
            <w:tcW w:type="dxa" w:w="2520"/>
            <w:shd w:val="clear" w:color="auto" w:fill="1B2A4A"/>
          </w:tcPr>
          <w:p>
            <w:pPr>
              <w:spacing w:after="20"/>
            </w:pPr>
            <w:r>
              <w:rPr>
                <w:b/>
                <w:color w:val="FFFFFF"/>
                <w:sz w:val="18"/>
              </w:rPr>
              <w:t>Item</w:t>
            </w:r>
          </w:p>
        </w:tc>
        <w:tc>
          <w:tcPr>
            <w:tcW w:type="dxa" w:w="3744"/>
            <w:shd w:val="clear" w:color="auto" w:fill="1B2A4A"/>
          </w:tcPr>
          <w:p>
            <w:pPr>
              <w:spacing w:after="20"/>
            </w:pPr>
            <w:r>
              <w:rPr>
                <w:b/>
                <w:color w:val="FFFFFF"/>
                <w:sz w:val="18"/>
              </w:rPr>
              <w:t>Spesifikasi</w:t>
            </w:r>
          </w:p>
        </w:tc>
        <w:tc>
          <w:tcPr>
            <w:tcW w:type="dxa" w:w="1656"/>
            <w:shd w:val="clear" w:color="auto" w:fill="1B2A4A"/>
          </w:tcPr>
          <w:p>
            <w:pPr>
              <w:spacing w:after="20"/>
            </w:pPr>
            <w:r>
              <w:rPr>
                <w:b/>
                <w:color w:val="FFFFFF"/>
                <w:sz w:val="18"/>
              </w:rPr>
              <w:t>Qty</w:t>
            </w:r>
          </w:p>
        </w:tc>
        <w:tc>
          <w:tcPr>
            <w:tcW w:type="dxa" w:w="1440"/>
            <w:shd w:val="clear" w:color="auto" w:fill="1B2A4A"/>
          </w:tcPr>
          <w:p>
            <w:pPr>
              <w:spacing w:after="20"/>
            </w:pPr>
            <w:r>
              <w:rPr>
                <w:b/>
                <w:color w:val="FFFFFF"/>
                <w:sz w:val="18"/>
              </w:rPr>
              <w:t>Penyedia</w:t>
            </w:r>
          </w:p>
        </w:tc>
      </w:tr>
      <w:tr>
        <w:tc>
          <w:tcPr>
            <w:tcW w:type="dxa" w:w="576"/>
          </w:tcPr>
          <w:p>
            <w:pPr>
              <w:spacing w:after="20"/>
            </w:pPr>
            <w:r>
              <w:rPr>
                <w:b w:val="0"/>
                <w:i w:val="0"/>
                <w:sz w:val="18"/>
              </w:rPr>
              <w:t>1</w:t>
            </w:r>
          </w:p>
        </w:tc>
        <w:tc>
          <w:tcPr>
            <w:tcW w:type="dxa" w:w="2520"/>
          </w:tcPr>
          <w:p>
            <w:pPr>
              <w:spacing w:after="20"/>
            </w:pPr>
            <w:r>
              <w:rPr>
                <w:b w:val="0"/>
                <w:i w:val="0"/>
                <w:sz w:val="18"/>
              </w:rPr>
              <w:t>Pipa tiang GLD</w:t>
            </w:r>
          </w:p>
        </w:tc>
        <w:tc>
          <w:tcPr>
            <w:tcW w:type="dxa" w:w="3744"/>
          </w:tcPr>
          <w:p>
            <w:pPr>
              <w:spacing w:after="20"/>
            </w:pPr>
            <w:r>
              <w:rPr>
                <w:b w:val="0"/>
                <w:i w:val="0"/>
                <w:sz w:val="18"/>
              </w:rPr>
              <w:t>Galvanis 2" Sch40, 2,5 m</w:t>
            </w:r>
          </w:p>
        </w:tc>
        <w:tc>
          <w:tcPr>
            <w:tcW w:type="dxa" w:w="1656"/>
          </w:tcPr>
          <w:p>
            <w:pPr>
              <w:spacing w:after="20"/>
            </w:pPr>
            <w:r>
              <w:rPr>
                <w:b w:val="0"/>
                <w:i w:val="0"/>
                <w:sz w:val="18"/>
              </w:rPr>
              <w:t>3 batang</w:t>
            </w:r>
          </w:p>
        </w:tc>
        <w:tc>
          <w:tcPr>
            <w:tcW w:type="dxa" w:w="1440"/>
          </w:tcPr>
          <w:p>
            <w:pPr>
              <w:spacing w:after="20"/>
            </w:pPr>
            <w:r>
              <w:rPr>
                <w:b w:val="0"/>
                <w:i w:val="0"/>
                <w:sz w:val="18"/>
              </w:rPr>
              <w:t>Vendor</w:t>
            </w:r>
          </w:p>
        </w:tc>
      </w:tr>
      <w:tr>
        <w:tc>
          <w:tcPr>
            <w:tcW w:type="dxa" w:w="576"/>
            <w:shd w:val="clear" w:color="auto" w:fill="FAFAF8"/>
          </w:tcPr>
          <w:p>
            <w:pPr>
              <w:spacing w:after="20"/>
            </w:pPr>
            <w:r>
              <w:rPr>
                <w:b w:val="0"/>
                <w:i w:val="0"/>
                <w:sz w:val="18"/>
              </w:rPr>
              <w:t>2</w:t>
            </w:r>
          </w:p>
        </w:tc>
        <w:tc>
          <w:tcPr>
            <w:tcW w:type="dxa" w:w="2520"/>
            <w:shd w:val="clear" w:color="auto" w:fill="FAFAF8"/>
          </w:tcPr>
          <w:p>
            <w:pPr>
              <w:spacing w:after="20"/>
            </w:pPr>
            <w:r>
              <w:rPr>
                <w:b w:val="0"/>
                <w:i w:val="0"/>
                <w:sz w:val="18"/>
              </w:rPr>
              <w:t>Pipa tiang CH</w:t>
            </w:r>
          </w:p>
        </w:tc>
        <w:tc>
          <w:tcPr>
            <w:tcW w:type="dxa" w:w="3744"/>
            <w:shd w:val="clear" w:color="auto" w:fill="FAFAF8"/>
          </w:tcPr>
          <w:p>
            <w:pPr>
              <w:spacing w:after="20"/>
            </w:pPr>
            <w:r>
              <w:rPr>
                <w:b w:val="0"/>
                <w:i w:val="0"/>
                <w:sz w:val="18"/>
              </w:rPr>
              <w:t>Galvanis 2" Sch40, 4,0 m</w:t>
            </w:r>
          </w:p>
        </w:tc>
        <w:tc>
          <w:tcPr>
            <w:tcW w:type="dxa" w:w="1656"/>
            <w:shd w:val="clear" w:color="auto" w:fill="FAFAF8"/>
          </w:tcPr>
          <w:p>
            <w:pPr>
              <w:spacing w:after="20"/>
            </w:pPr>
            <w:r>
              <w:rPr>
                <w:b w:val="0"/>
                <w:i w:val="0"/>
                <w:sz w:val="18"/>
              </w:rPr>
              <w:t>6 batang</w:t>
            </w:r>
          </w:p>
        </w:tc>
        <w:tc>
          <w:tcPr>
            <w:tcW w:type="dxa" w:w="1440"/>
            <w:shd w:val="clear" w:color="auto" w:fill="FAFAF8"/>
          </w:tcPr>
          <w:p>
            <w:pPr>
              <w:spacing w:after="20"/>
            </w:pPr>
            <w:r>
              <w:rPr>
                <w:b w:val="0"/>
                <w:i w:val="0"/>
                <w:sz w:val="18"/>
              </w:rPr>
              <w:t>Vendor</w:t>
            </w:r>
          </w:p>
        </w:tc>
      </w:tr>
      <w:tr>
        <w:tc>
          <w:tcPr>
            <w:tcW w:type="dxa" w:w="576"/>
          </w:tcPr>
          <w:p>
            <w:pPr>
              <w:spacing w:after="20"/>
            </w:pPr>
            <w:r>
              <w:rPr>
                <w:b w:val="0"/>
                <w:i w:val="0"/>
                <w:sz w:val="18"/>
              </w:rPr>
              <w:t>3</w:t>
            </w:r>
          </w:p>
        </w:tc>
        <w:tc>
          <w:tcPr>
            <w:tcW w:type="dxa" w:w="2520"/>
          </w:tcPr>
          <w:p>
            <w:pPr>
              <w:spacing w:after="20"/>
            </w:pPr>
            <w:r>
              <w:rPr>
                <w:b w:val="0"/>
                <w:i w:val="0"/>
                <w:sz w:val="18"/>
              </w:rPr>
              <w:t>Pipe cap 2"</w:t>
            </w:r>
          </w:p>
        </w:tc>
        <w:tc>
          <w:tcPr>
            <w:tcW w:type="dxa" w:w="3744"/>
          </w:tcPr>
          <w:p>
            <w:pPr>
              <w:spacing w:after="20"/>
            </w:pPr>
            <w:r>
              <w:rPr>
                <w:b w:val="0"/>
                <w:i w:val="0"/>
                <w:sz w:val="18"/>
              </w:rPr>
              <w:t>Penutup ujung atas tiang</w:t>
            </w:r>
          </w:p>
        </w:tc>
        <w:tc>
          <w:tcPr>
            <w:tcW w:type="dxa" w:w="1656"/>
          </w:tcPr>
          <w:p>
            <w:pPr>
              <w:spacing w:after="20"/>
            </w:pPr>
            <w:r>
              <w:rPr>
                <w:b w:val="0"/>
                <w:i w:val="0"/>
                <w:sz w:val="18"/>
              </w:rPr>
              <w:t>9 buah</w:t>
            </w:r>
          </w:p>
        </w:tc>
        <w:tc>
          <w:tcPr>
            <w:tcW w:type="dxa" w:w="1440"/>
          </w:tcPr>
          <w:p>
            <w:pPr>
              <w:spacing w:after="20"/>
            </w:pPr>
            <w:r>
              <w:rPr>
                <w:b w:val="0"/>
                <w:i w:val="0"/>
                <w:sz w:val="18"/>
              </w:rPr>
              <w:t>Vendor</w:t>
            </w:r>
          </w:p>
        </w:tc>
      </w:tr>
      <w:tr>
        <w:tc>
          <w:tcPr>
            <w:tcW w:type="dxa" w:w="576"/>
            <w:shd w:val="clear" w:color="auto" w:fill="FAFAF8"/>
          </w:tcPr>
          <w:p>
            <w:pPr>
              <w:spacing w:after="20"/>
            </w:pPr>
            <w:r>
              <w:rPr>
                <w:b w:val="0"/>
                <w:i w:val="0"/>
                <w:sz w:val="18"/>
              </w:rPr>
              <w:t>4</w:t>
            </w:r>
          </w:p>
        </w:tc>
        <w:tc>
          <w:tcPr>
            <w:tcW w:type="dxa" w:w="2520"/>
            <w:shd w:val="clear" w:color="auto" w:fill="FAFAF8"/>
          </w:tcPr>
          <w:p>
            <w:pPr>
              <w:spacing w:after="20"/>
            </w:pPr>
            <w:r>
              <w:rPr>
                <w:b w:val="0"/>
                <w:i w:val="0"/>
                <w:sz w:val="18"/>
              </w:rPr>
              <w:t>Beton cor</w:t>
            </w:r>
          </w:p>
        </w:tc>
        <w:tc>
          <w:tcPr>
            <w:tcW w:type="dxa" w:w="3744"/>
            <w:shd w:val="clear" w:color="auto" w:fill="FAFAF8"/>
          </w:tcPr>
          <w:p>
            <w:pPr>
              <w:spacing w:after="20"/>
            </w:pPr>
            <w:r>
              <w:rPr>
                <w:b w:val="0"/>
                <w:i w:val="0"/>
                <w:sz w:val="18"/>
              </w:rPr>
              <w:t>GLD 3×0,13 m³ + CH 6×0,25 m³ ≈ 1.9 m³ (belum termasuk susut/sisa)</w:t>
            </w:r>
          </w:p>
        </w:tc>
        <w:tc>
          <w:tcPr>
            <w:tcW w:type="dxa" w:w="1656"/>
            <w:shd w:val="clear" w:color="auto" w:fill="FAFAF8"/>
          </w:tcPr>
          <w:p>
            <w:pPr>
              <w:spacing w:after="20"/>
            </w:pPr>
            <w:r>
              <w:rPr>
                <w:b w:val="0"/>
                <w:i w:val="0"/>
                <w:sz w:val="18"/>
              </w:rPr>
              <w:t>± 2 m³</w:t>
            </w:r>
          </w:p>
        </w:tc>
        <w:tc>
          <w:tcPr>
            <w:tcW w:type="dxa" w:w="1440"/>
            <w:shd w:val="clear" w:color="auto" w:fill="FAFAF8"/>
          </w:tcPr>
          <w:p>
            <w:pPr>
              <w:spacing w:after="20"/>
            </w:pPr>
            <w:r>
              <w:rPr>
                <w:b w:val="0"/>
                <w:i w:val="0"/>
                <w:sz w:val="18"/>
              </w:rPr>
              <w:t>Vendor</w:t>
            </w:r>
          </w:p>
        </w:tc>
      </w:tr>
      <w:tr>
        <w:tc>
          <w:tcPr>
            <w:tcW w:type="dxa" w:w="576"/>
          </w:tcPr>
          <w:p>
            <w:pPr>
              <w:spacing w:after="20"/>
            </w:pPr>
            <w:r>
              <w:rPr>
                <w:b w:val="0"/>
                <w:i w:val="0"/>
                <w:sz w:val="18"/>
              </w:rPr>
              <w:t>5</w:t>
            </w:r>
          </w:p>
        </w:tc>
        <w:tc>
          <w:tcPr>
            <w:tcW w:type="dxa" w:w="2520"/>
          </w:tcPr>
          <w:p>
            <w:pPr>
              <w:spacing w:after="20"/>
            </w:pPr>
            <w:r>
              <w:rPr>
                <w:b w:val="0"/>
                <w:i w:val="0"/>
                <w:sz w:val="18"/>
              </w:rPr>
              <w:t>U-bolt 2" M10 + mur/ring</w:t>
            </w:r>
          </w:p>
        </w:tc>
        <w:tc>
          <w:tcPr>
            <w:tcW w:type="dxa" w:w="3744"/>
          </w:tcPr>
          <w:p>
            <w:pPr>
              <w:spacing w:after="20"/>
            </w:pPr>
            <w:r>
              <w:rPr>
                <w:b w:val="0"/>
                <w:i w:val="0"/>
                <w:sz w:val="18"/>
              </w:rPr>
              <w:t>Lihat §6</w:t>
            </w:r>
          </w:p>
        </w:tc>
        <w:tc>
          <w:tcPr>
            <w:tcW w:type="dxa" w:w="1656"/>
          </w:tcPr>
          <w:p>
            <w:pPr>
              <w:spacing w:after="20"/>
            </w:pPr>
            <w:r>
              <w:rPr>
                <w:b w:val="0"/>
                <w:i w:val="0"/>
                <w:sz w:val="18"/>
              </w:rPr>
              <w:t>18 U-bolt, 36 set mur</w:t>
            </w:r>
          </w:p>
        </w:tc>
        <w:tc>
          <w:tcPr>
            <w:tcW w:type="dxa" w:w="1440"/>
          </w:tcPr>
          <w:p>
            <w:pPr>
              <w:spacing w:after="20"/>
            </w:pPr>
            <w:r>
              <w:rPr>
                <w:b w:val="0"/>
                <w:i w:val="0"/>
                <w:sz w:val="18"/>
              </w:rPr>
              <w:t>Vendor</w:t>
            </w:r>
          </w:p>
        </w:tc>
      </w:tr>
      <w:tr>
        <w:tc>
          <w:tcPr>
            <w:tcW w:type="dxa" w:w="576"/>
            <w:shd w:val="clear" w:color="auto" w:fill="FAFAF8"/>
          </w:tcPr>
          <w:p>
            <w:pPr>
              <w:spacing w:after="20"/>
            </w:pPr>
            <w:r>
              <w:rPr>
                <w:b w:val="0"/>
                <w:i w:val="0"/>
                <w:sz w:val="18"/>
              </w:rPr>
              <w:t>6</w:t>
            </w:r>
          </w:p>
        </w:tc>
        <w:tc>
          <w:tcPr>
            <w:tcW w:type="dxa" w:w="2520"/>
            <w:shd w:val="clear" w:color="auto" w:fill="FAFAF8"/>
          </w:tcPr>
          <w:p>
            <w:pPr>
              <w:spacing w:after="20"/>
            </w:pPr>
            <w:r>
              <w:rPr>
                <w:b w:val="0"/>
                <w:i w:val="0"/>
                <w:sz w:val="18"/>
              </w:rPr>
              <w:t>Pelat mounting 250×250 mm</w:t>
            </w:r>
          </w:p>
        </w:tc>
        <w:tc>
          <w:tcPr>
            <w:tcW w:type="dxa" w:w="3744"/>
            <w:shd w:val="clear" w:color="auto" w:fill="FAFAF8"/>
          </w:tcPr>
          <w:p>
            <w:pPr>
              <w:spacing w:after="20"/>
            </w:pPr>
            <w:r>
              <w:rPr>
                <w:b w:val="0"/>
                <w:i w:val="0"/>
                <w:sz w:val="18"/>
              </w:rPr>
              <w:t>Sesuai gambar LGU</w:t>
            </w:r>
          </w:p>
        </w:tc>
        <w:tc>
          <w:tcPr>
            <w:tcW w:type="dxa" w:w="1656"/>
            <w:shd w:val="clear" w:color="auto" w:fill="FAFAF8"/>
          </w:tcPr>
          <w:p>
            <w:pPr>
              <w:spacing w:after="20"/>
            </w:pPr>
            <w:r>
              <w:rPr>
                <w:b w:val="0"/>
                <w:i w:val="0"/>
                <w:sz w:val="18"/>
              </w:rPr>
              <w:t>9 buah</w:t>
            </w:r>
          </w:p>
        </w:tc>
        <w:tc>
          <w:tcPr>
            <w:tcW w:type="dxa" w:w="1440"/>
            <w:shd w:val="clear" w:color="auto" w:fill="FAFAF8"/>
          </w:tcPr>
          <w:p>
            <w:pPr>
              <w:spacing w:after="20"/>
            </w:pPr>
            <w:r>
              <w:rPr>
                <w:b w:val="0"/>
                <w:i w:val="0"/>
                <w:sz w:val="18"/>
              </w:rPr>
              <w:t>Vendor</w:t>
            </w:r>
          </w:p>
        </w:tc>
      </w:tr>
      <w:tr>
        <w:tc>
          <w:tcPr>
            <w:tcW w:type="dxa" w:w="576"/>
          </w:tcPr>
          <w:p>
            <w:pPr>
              <w:spacing w:after="20"/>
            </w:pPr>
            <w:r>
              <w:rPr>
                <w:b w:val="0"/>
                <w:i w:val="0"/>
                <w:sz w:val="18"/>
              </w:rPr>
              <w:t>7</w:t>
            </w:r>
          </w:p>
        </w:tc>
        <w:tc>
          <w:tcPr>
            <w:tcW w:type="dxa" w:w="2520"/>
          </w:tcPr>
          <w:p>
            <w:pPr>
              <w:spacing w:after="20"/>
            </w:pPr>
            <w:r>
              <w:rPr>
                <w:b w:val="0"/>
                <w:i w:val="0"/>
                <w:sz w:val="18"/>
              </w:rPr>
              <w:t>Dudukan panel surya CH</w:t>
            </w:r>
          </w:p>
        </w:tc>
        <w:tc>
          <w:tcPr>
            <w:tcW w:type="dxa" w:w="3744"/>
          </w:tcPr>
          <w:p>
            <w:pPr>
              <w:spacing w:after="20"/>
            </w:pPr>
            <w:r>
              <w:rPr>
                <w:b w:val="0"/>
                <w:i w:val="0"/>
                <w:sz w:val="18"/>
              </w:rPr>
              <w:t>2 panel per CH</w:t>
            </w:r>
          </w:p>
        </w:tc>
        <w:tc>
          <w:tcPr>
            <w:tcW w:type="dxa" w:w="1656"/>
          </w:tcPr>
          <w:p>
            <w:pPr>
              <w:spacing w:after="20"/>
            </w:pPr>
            <w:r>
              <w:rPr>
                <w:b w:val="0"/>
                <w:i w:val="0"/>
                <w:sz w:val="18"/>
              </w:rPr>
              <w:t>6 set</w:t>
            </w:r>
          </w:p>
        </w:tc>
        <w:tc>
          <w:tcPr>
            <w:tcW w:type="dxa" w:w="1440"/>
          </w:tcPr>
          <w:p>
            <w:pPr>
              <w:spacing w:after="20"/>
            </w:pPr>
            <w:r>
              <w:rPr>
                <w:b w:val="0"/>
                <w:i w:val="0"/>
                <w:sz w:val="18"/>
              </w:rPr>
              <w:t>Vendor (dimensi dari LGU)</w:t>
            </w:r>
          </w:p>
        </w:tc>
      </w:tr>
      <w:tr>
        <w:tc>
          <w:tcPr>
            <w:tcW w:type="dxa" w:w="576"/>
            <w:shd w:val="clear" w:color="auto" w:fill="FAFAF8"/>
          </w:tcPr>
          <w:p>
            <w:pPr>
              <w:spacing w:after="20"/>
            </w:pPr>
            <w:r>
              <w:rPr>
                <w:b w:val="0"/>
                <w:i w:val="0"/>
                <w:sz w:val="18"/>
              </w:rPr>
              <w:t>8</w:t>
            </w:r>
          </w:p>
        </w:tc>
        <w:tc>
          <w:tcPr>
            <w:tcW w:type="dxa" w:w="2520"/>
            <w:shd w:val="clear" w:color="auto" w:fill="FAFAF8"/>
          </w:tcPr>
          <w:p>
            <w:pPr>
              <w:spacing w:after="20"/>
            </w:pPr>
            <w:r>
              <w:rPr>
                <w:b w:val="0"/>
                <w:i w:val="0"/>
                <w:sz w:val="18"/>
              </w:rPr>
              <w:t>PSU 24 VDC</w:t>
            </w:r>
          </w:p>
        </w:tc>
        <w:tc>
          <w:tcPr>
            <w:tcW w:type="dxa" w:w="3744"/>
            <w:shd w:val="clear" w:color="auto" w:fill="FAFAF8"/>
          </w:tcPr>
          <w:p>
            <w:pPr>
              <w:spacing w:after="20"/>
            </w:pPr>
            <w:r>
              <w:rPr>
                <w:b w:val="0"/>
                <w:i w:val="0"/>
                <w:sz w:val="18"/>
              </w:rPr>
              <w:t>Opsi A: 3 × (≥1 A) · Opsi B: 1 × (≥5 A)</w:t>
            </w:r>
          </w:p>
        </w:tc>
        <w:tc>
          <w:tcPr>
            <w:tcW w:type="dxa" w:w="1656"/>
            <w:shd w:val="clear" w:color="auto" w:fill="FAFAF8"/>
          </w:tcPr>
          <w:p>
            <w:pPr>
              <w:spacing w:after="20"/>
            </w:pPr>
            <w:r>
              <w:rPr>
                <w:b w:val="0"/>
                <w:i w:val="0"/>
                <w:sz w:val="18"/>
              </w:rPr>
              <w:t>3 atau 1 unit</w:t>
            </w:r>
          </w:p>
        </w:tc>
        <w:tc>
          <w:tcPr>
            <w:tcW w:type="dxa" w:w="1440"/>
            <w:shd w:val="clear" w:color="auto" w:fill="FAFAF8"/>
          </w:tcPr>
          <w:p>
            <w:pPr>
              <w:spacing w:after="20"/>
            </w:pPr>
            <w:r>
              <w:rPr>
                <w:b w:val="0"/>
                <w:i w:val="0"/>
                <w:sz w:val="18"/>
              </w:rPr>
              <w:t>RU IV / vendor</w:t>
            </w:r>
          </w:p>
        </w:tc>
      </w:tr>
      <w:tr>
        <w:tc>
          <w:tcPr>
            <w:tcW w:type="dxa" w:w="576"/>
          </w:tcPr>
          <w:p>
            <w:pPr>
              <w:spacing w:after="20"/>
            </w:pPr>
            <w:r>
              <w:rPr>
                <w:b w:val="0"/>
                <w:i w:val="0"/>
                <w:sz w:val="18"/>
              </w:rPr>
              <w:t>9</w:t>
            </w:r>
          </w:p>
        </w:tc>
        <w:tc>
          <w:tcPr>
            <w:tcW w:type="dxa" w:w="2520"/>
          </w:tcPr>
          <w:p>
            <w:pPr>
              <w:spacing w:after="20"/>
            </w:pPr>
            <w:r>
              <w:rPr>
                <w:b w:val="0"/>
                <w:i w:val="0"/>
                <w:sz w:val="18"/>
              </w:rPr>
              <w:t>Box/panel PSU + MCB + terminal</w:t>
            </w:r>
          </w:p>
        </w:tc>
        <w:tc>
          <w:tcPr>
            <w:tcW w:type="dxa" w:w="3744"/>
          </w:tcPr>
          <w:p>
            <w:pPr>
              <w:spacing w:after="20"/>
            </w:pPr>
            <w:r>
              <w:rPr>
                <w:b w:val="0"/>
                <w:i w:val="0"/>
                <w:sz w:val="18"/>
              </w:rPr>
              <w:t>Untuk area aman</w:t>
            </w:r>
          </w:p>
        </w:tc>
        <w:tc>
          <w:tcPr>
            <w:tcW w:type="dxa" w:w="1656"/>
          </w:tcPr>
          <w:p>
            <w:pPr>
              <w:spacing w:after="20"/>
            </w:pPr>
            <w:r>
              <w:rPr>
                <w:b w:val="0"/>
                <w:i w:val="0"/>
                <w:sz w:val="18"/>
              </w:rPr>
              <w:t>3 atau 1 set</w:t>
            </w:r>
          </w:p>
        </w:tc>
        <w:tc>
          <w:tcPr>
            <w:tcW w:type="dxa" w:w="1440"/>
          </w:tcPr>
          <w:p>
            <w:pPr>
              <w:spacing w:after="20"/>
            </w:pPr>
            <w:r>
              <w:rPr>
                <w:b w:val="0"/>
                <w:i w:val="0"/>
                <w:sz w:val="18"/>
              </w:rPr>
              <w:t>RU IV / vendor</w:t>
            </w:r>
          </w:p>
        </w:tc>
      </w:tr>
      <w:tr>
        <w:tc>
          <w:tcPr>
            <w:tcW w:type="dxa" w:w="576"/>
            <w:shd w:val="clear" w:color="auto" w:fill="FAFAF8"/>
          </w:tcPr>
          <w:p>
            <w:pPr>
              <w:spacing w:after="20"/>
            </w:pPr>
            <w:r>
              <w:rPr>
                <w:b w:val="0"/>
                <w:i w:val="0"/>
                <w:sz w:val="18"/>
              </w:rPr>
              <w:t>10</w:t>
            </w:r>
          </w:p>
        </w:tc>
        <w:tc>
          <w:tcPr>
            <w:tcW w:type="dxa" w:w="2520"/>
            <w:shd w:val="clear" w:color="auto" w:fill="FAFAF8"/>
          </w:tcPr>
          <w:p>
            <w:pPr>
              <w:spacing w:after="20"/>
            </w:pPr>
            <w:r>
              <w:rPr>
                <w:b w:val="0"/>
                <w:i w:val="0"/>
                <w:sz w:val="18"/>
              </w:rPr>
              <w:t>Kabel daya 2 inti</w:t>
            </w:r>
          </w:p>
        </w:tc>
        <w:tc>
          <w:tcPr>
            <w:tcW w:type="dxa" w:w="3744"/>
            <w:shd w:val="clear" w:color="auto" w:fill="FAFAF8"/>
          </w:tcPr>
          <w:p>
            <w:pPr>
              <w:spacing w:after="20"/>
            </w:pPr>
            <w:r>
              <w:rPr>
                <w:b w:val="0"/>
                <w:i w:val="0"/>
                <w:sz w:val="18"/>
              </w:rPr>
              <w:t>Ukuran &amp; panjang per §4</w:t>
            </w:r>
          </w:p>
        </w:tc>
        <w:tc>
          <w:tcPr>
            <w:tcW w:type="dxa" w:w="1656"/>
            <w:shd w:val="clear" w:color="auto" w:fill="FAFAF8"/>
          </w:tcPr>
          <w:p>
            <w:pPr>
              <w:spacing w:after="20"/>
            </w:pPr>
            <w:r>
              <w:rPr>
                <w:b w:val="0"/>
                <w:i w:val="0"/>
                <w:sz w:val="18"/>
              </w:rPr>
              <w:t>Σ per §4.4</w:t>
            </w:r>
          </w:p>
        </w:tc>
        <w:tc>
          <w:tcPr>
            <w:tcW w:type="dxa" w:w="1440"/>
            <w:shd w:val="clear" w:color="auto" w:fill="FAFAF8"/>
          </w:tcPr>
          <w:p>
            <w:pPr>
              <w:spacing w:after="20"/>
            </w:pPr>
            <w:r>
              <w:rPr>
                <w:b w:val="0"/>
                <w:i w:val="0"/>
                <w:sz w:val="18"/>
              </w:rPr>
              <w:t>RU IV / vendor</w:t>
            </w:r>
          </w:p>
        </w:tc>
      </w:tr>
      <w:tr>
        <w:tc>
          <w:tcPr>
            <w:tcW w:type="dxa" w:w="576"/>
          </w:tcPr>
          <w:p>
            <w:pPr>
              <w:spacing w:after="20"/>
            </w:pPr>
            <w:r>
              <w:rPr>
                <w:b w:val="0"/>
                <w:i w:val="0"/>
                <w:sz w:val="18"/>
              </w:rPr>
              <w:t>11</w:t>
            </w:r>
          </w:p>
        </w:tc>
        <w:tc>
          <w:tcPr>
            <w:tcW w:type="dxa" w:w="2520"/>
          </w:tcPr>
          <w:p>
            <w:pPr>
              <w:spacing w:after="20"/>
            </w:pPr>
            <w:r>
              <w:rPr>
                <w:b w:val="0"/>
                <w:i w:val="0"/>
                <w:sz w:val="18"/>
              </w:rPr>
              <w:t>Kabel grounding + klem</w:t>
            </w:r>
          </w:p>
        </w:tc>
        <w:tc>
          <w:tcPr>
            <w:tcW w:type="dxa" w:w="3744"/>
          </w:tcPr>
          <w:p>
            <w:pPr>
              <w:spacing w:after="20"/>
            </w:pPr>
            <w:r>
              <w:rPr>
                <w:b w:val="0"/>
                <w:i w:val="0"/>
                <w:sz w:val="18"/>
              </w:rPr>
              <w:t>Mengikuti standar RU IV</w:t>
            </w:r>
          </w:p>
        </w:tc>
        <w:tc>
          <w:tcPr>
            <w:tcW w:type="dxa" w:w="1656"/>
          </w:tcPr>
          <w:p>
            <w:pPr>
              <w:spacing w:after="20"/>
            </w:pPr>
            <w:r>
              <w:rPr>
                <w:b w:val="0"/>
                <w:i w:val="0"/>
                <w:sz w:val="18"/>
              </w:rPr>
              <w:t>10 titik</w:t>
            </w:r>
          </w:p>
        </w:tc>
        <w:tc>
          <w:tcPr>
            <w:tcW w:type="dxa" w:w="1440"/>
          </w:tcPr>
          <w:p>
            <w:pPr>
              <w:spacing w:after="20"/>
            </w:pPr>
            <w:r>
              <w:rPr>
                <w:b w:val="0"/>
                <w:i w:val="0"/>
                <w:sz w:val="18"/>
              </w:rPr>
              <w:t>Vendor</w:t>
            </w:r>
          </w:p>
        </w:tc>
      </w:tr>
      <w:tr>
        <w:tc>
          <w:tcPr>
            <w:tcW w:type="dxa" w:w="576"/>
            <w:shd w:val="clear" w:color="auto" w:fill="FAFAF8"/>
          </w:tcPr>
          <w:p>
            <w:pPr>
              <w:spacing w:after="20"/>
            </w:pPr>
            <w:r>
              <w:rPr>
                <w:b w:val="0"/>
                <w:i w:val="0"/>
                <w:sz w:val="18"/>
              </w:rPr>
              <w:t>12</w:t>
            </w:r>
          </w:p>
        </w:tc>
        <w:tc>
          <w:tcPr>
            <w:tcW w:type="dxa" w:w="2520"/>
            <w:shd w:val="clear" w:color="auto" w:fill="FAFAF8"/>
          </w:tcPr>
          <w:p>
            <w:pPr>
              <w:spacing w:after="20"/>
            </w:pPr>
            <w:r>
              <w:rPr>
                <w:b w:val="0"/>
                <w:i w:val="0"/>
                <w:sz w:val="18"/>
              </w:rPr>
              <w:t>PC server + UPS + stop kontak</w:t>
            </w:r>
          </w:p>
        </w:tc>
        <w:tc>
          <w:tcPr>
            <w:tcW w:type="dxa" w:w="3744"/>
            <w:shd w:val="clear" w:color="auto" w:fill="FAFAF8"/>
          </w:tcPr>
          <w:p>
            <w:pPr>
              <w:spacing w:after="20"/>
            </w:pPr>
            <w:r>
              <w:rPr>
                <w:b w:val="0"/>
                <w:i w:val="0"/>
                <w:sz w:val="18"/>
              </w:rPr>
              <w:t>Lihat §5</w:t>
            </w:r>
          </w:p>
        </w:tc>
        <w:tc>
          <w:tcPr>
            <w:tcW w:type="dxa" w:w="1656"/>
            <w:shd w:val="clear" w:color="auto" w:fill="FAFAF8"/>
          </w:tcPr>
          <w:p>
            <w:pPr>
              <w:spacing w:after="20"/>
            </w:pPr>
            <w:r>
              <w:rPr>
                <w:b w:val="0"/>
                <w:i w:val="0"/>
                <w:sz w:val="18"/>
              </w:rPr>
              <w:t>1 set</w:t>
            </w:r>
          </w:p>
        </w:tc>
        <w:tc>
          <w:tcPr>
            <w:tcW w:type="dxa" w:w="1440"/>
            <w:shd w:val="clear" w:color="auto" w:fill="FAFAF8"/>
          </w:tcPr>
          <w:p>
            <w:pPr>
              <w:spacing w:after="20"/>
            </w:pPr>
            <w:r>
              <w:rPr>
                <w:b w:val="0"/>
                <w:i w:val="0"/>
                <w:sz w:val="18"/>
              </w:rPr>
              <w:t>Pertamina</w:t>
            </w:r>
          </w:p>
        </w:tc>
      </w:tr>
      <w:tr>
        <w:tc>
          <w:tcPr>
            <w:tcW w:type="dxa" w:w="576"/>
          </w:tcPr>
          <w:p>
            <w:pPr>
              <w:spacing w:after="20"/>
            </w:pPr>
            <w:r>
              <w:rPr>
                <w:b w:val="0"/>
                <w:i w:val="0"/>
                <w:sz w:val="18"/>
              </w:rPr>
              <w:t>13</w:t>
            </w:r>
          </w:p>
        </w:tc>
        <w:tc>
          <w:tcPr>
            <w:tcW w:type="dxa" w:w="2520"/>
          </w:tcPr>
          <w:p>
            <w:pPr>
              <w:spacing w:after="20"/>
            </w:pPr>
            <w:r>
              <w:rPr>
                <w:b w:val="0"/>
                <w:i w:val="0"/>
                <w:sz w:val="18"/>
              </w:rPr>
              <w:t>Kabel Cat6</w:t>
            </w:r>
          </w:p>
        </w:tc>
        <w:tc>
          <w:tcPr>
            <w:tcW w:type="dxa" w:w="3744"/>
          </w:tcPr>
          <w:p>
            <w:pPr>
              <w:spacing w:after="20"/>
            </w:pPr>
            <w:r>
              <w:rPr>
                <w:b w:val="0"/>
                <w:i w:val="0"/>
                <w:sz w:val="18"/>
              </w:rPr>
              <w:t>Patch + jalur ke intranet kantor</w:t>
            </w:r>
          </w:p>
        </w:tc>
        <w:tc>
          <w:tcPr>
            <w:tcW w:type="dxa" w:w="1656"/>
          </w:tcPr>
          <w:p>
            <w:pPr>
              <w:spacing w:after="20"/>
            </w:pPr>
            <w:r>
              <w:rPr>
                <w:b w:val="0"/>
                <w:i w:val="0"/>
                <w:sz w:val="18"/>
              </w:rPr>
              <w:t>2 jalur</w:t>
            </w:r>
          </w:p>
        </w:tc>
        <w:tc>
          <w:tcPr>
            <w:tcW w:type="dxa" w:w="1440"/>
          </w:tcPr>
          <w:p>
            <w:pPr>
              <w:spacing w:after="20"/>
            </w:pPr>
            <w:r>
              <w:rPr>
                <w:b w:val="0"/>
                <w:i w:val="0"/>
                <w:sz w:val="18"/>
              </w:rPr>
              <w:t>LGU / IT RU IV</w:t>
            </w:r>
          </w:p>
        </w:tc>
      </w:tr>
      <w:tr>
        <w:tc>
          <w:tcPr>
            <w:tcW w:type="dxa" w:w="576"/>
            <w:shd w:val="clear" w:color="auto" w:fill="FAFAF8"/>
          </w:tcPr>
          <w:p>
            <w:pPr>
              <w:spacing w:after="20"/>
            </w:pPr>
            <w:r>
              <w:rPr>
                <w:b w:val="0"/>
                <w:i w:val="0"/>
                <w:sz w:val="18"/>
              </w:rPr>
              <w:t>14</w:t>
            </w:r>
          </w:p>
        </w:tc>
        <w:tc>
          <w:tcPr>
            <w:tcW w:type="dxa" w:w="2520"/>
            <w:shd w:val="clear" w:color="auto" w:fill="FAFAF8"/>
          </w:tcPr>
          <w:p>
            <w:pPr>
              <w:spacing w:after="20"/>
            </w:pPr>
            <w:r>
              <w:rPr>
                <w:b w:val="0"/>
                <w:i w:val="0"/>
                <w:sz w:val="18"/>
              </w:rPr>
              <w:t>Router lapangan</w:t>
            </w:r>
          </w:p>
        </w:tc>
        <w:tc>
          <w:tcPr>
            <w:tcW w:type="dxa" w:w="3744"/>
            <w:shd w:val="clear" w:color="auto" w:fill="FAFAF8"/>
          </w:tcPr>
          <w:p>
            <w:pPr>
              <w:spacing w:after="20"/>
            </w:pPr>
            <w:r>
              <w:rPr>
                <w:b w:val="0"/>
                <w:i w:val="0"/>
                <w:sz w:val="18"/>
              </w:rPr>
              <w:t>Lihat §5</w:t>
            </w:r>
          </w:p>
        </w:tc>
        <w:tc>
          <w:tcPr>
            <w:tcW w:type="dxa" w:w="1656"/>
            <w:shd w:val="clear" w:color="auto" w:fill="FAFAF8"/>
          </w:tcPr>
          <w:p>
            <w:pPr>
              <w:spacing w:after="20"/>
            </w:pPr>
            <w:r>
              <w:rPr>
                <w:b w:val="0"/>
                <w:i w:val="0"/>
                <w:sz w:val="18"/>
              </w:rPr>
              <w:t>1 unit</w:t>
            </w:r>
          </w:p>
        </w:tc>
        <w:tc>
          <w:tcPr>
            <w:tcW w:type="dxa" w:w="1440"/>
            <w:shd w:val="clear" w:color="auto" w:fill="FAFAF8"/>
          </w:tcPr>
          <w:p>
            <w:pPr>
              <w:spacing w:after="20"/>
            </w:pPr>
            <w:r>
              <w:rPr>
                <w:b w:val="0"/>
                <w:i w:val="0"/>
                <w:sz w:val="18"/>
              </w:rPr>
              <w:t>LGU</w:t>
            </w:r>
          </w:p>
        </w:tc>
      </w:tr>
      <w:tr>
        <w:tc>
          <w:tcPr>
            <w:tcW w:type="dxa" w:w="576"/>
          </w:tcPr>
          <w:p>
            <w:pPr>
              <w:spacing w:after="20"/>
            </w:pPr>
            <w:r>
              <w:rPr>
                <w:b w:val="0"/>
                <w:i w:val="0"/>
                <w:sz w:val="18"/>
              </w:rPr>
              <w:t>15</w:t>
            </w:r>
          </w:p>
        </w:tc>
        <w:tc>
          <w:tcPr>
            <w:tcW w:type="dxa" w:w="2520"/>
          </w:tcPr>
          <w:p>
            <w:pPr>
              <w:spacing w:after="20"/>
            </w:pPr>
            <w:r>
              <w:rPr>
                <w:b w:val="0"/>
                <w:i w:val="0"/>
                <w:sz w:val="18"/>
              </w:rPr>
              <w:t>Unit GLD, CH, Gateway, panel surya CH</w:t>
            </w:r>
          </w:p>
        </w:tc>
        <w:tc>
          <w:tcPr>
            <w:tcW w:type="dxa" w:w="3744"/>
          </w:tcPr>
          <w:p>
            <w:pPr>
              <w:spacing w:after="20"/>
            </w:pPr>
            <w:r>
              <w:rPr>
                <w:b w:val="0"/>
                <w:i w:val="0"/>
                <w:sz w:val="18"/>
              </w:rPr>
              <w:t>Perangkat sistem</w:t>
            </w:r>
          </w:p>
        </w:tc>
        <w:tc>
          <w:tcPr>
            <w:tcW w:type="dxa" w:w="1656"/>
          </w:tcPr>
          <w:p>
            <w:pPr>
              <w:spacing w:after="20"/>
            </w:pPr>
            <w:r>
              <w:rPr>
                <w:b w:val="0"/>
                <w:i w:val="0"/>
                <w:sz w:val="18"/>
              </w:rPr>
              <w:t>3 / 6 / 1</w:t>
            </w:r>
          </w:p>
        </w:tc>
        <w:tc>
          <w:tcPr>
            <w:tcW w:type="dxa" w:w="1440"/>
          </w:tcPr>
          <w:p>
            <w:pPr>
              <w:spacing w:after="20"/>
            </w:pPr>
            <w:r>
              <w:rPr>
                <w:b w:val="0"/>
                <w:i w:val="0"/>
                <w:sz w:val="18"/>
              </w:rPr>
              <w:t>LGU</w:t>
            </w:r>
          </w:p>
        </w:tc>
      </w:tr>
    </w:tbl>
    <w:p>
      <w:pPr>
        <w:spacing w:after="40"/>
      </w:pPr>
    </w:p>
    <w:p>
      <w:pPr>
        <w:pStyle w:val="Heading1"/>
      </w:pPr>
      <w:r>
        <w:rPr>
          <w:color w:val="1B2A4A"/>
        </w:rPr>
        <w:t>8. Yang perlu diputuskan di rapat 2 Oktober</w:t>
      </w:r>
    </w:p>
    <w:tbl>
      <w:tblPr>
        <w:tblStyle w:val="TableGrid"/>
        <w:tblW w:type="auto" w:w="0"/>
        <w:tblLook w:firstColumn="1" w:firstRow="1" w:lastColumn="0" w:lastRow="0" w:noHBand="0" w:noVBand="1" w:val="04A0"/>
        <w:tblLayout w:type="fixed"/>
      </w:tblPr>
      <w:tblGrid>
        <w:gridCol w:w="576"/>
        <w:gridCol w:w="5760"/>
        <w:gridCol w:w="3600"/>
      </w:tblGrid>
      <w:tr>
        <w:tc>
          <w:tcPr>
            <w:tcW w:type="dxa" w:w="576"/>
            <w:shd w:val="clear" w:color="auto" w:fill="1B2A4A"/>
          </w:tcPr>
          <w:p>
            <w:pPr>
              <w:spacing w:after="20"/>
            </w:pPr>
            <w:r>
              <w:rPr>
                <w:b/>
                <w:color w:val="FFFFFF"/>
                <w:sz w:val="18"/>
              </w:rPr>
              <w:t>No</w:t>
            </w:r>
          </w:p>
        </w:tc>
        <w:tc>
          <w:tcPr>
            <w:tcW w:type="dxa" w:w="5760"/>
            <w:shd w:val="clear" w:color="auto" w:fill="1B2A4A"/>
          </w:tcPr>
          <w:p>
            <w:pPr>
              <w:spacing w:after="20"/>
            </w:pPr>
            <w:r>
              <w:rPr>
                <w:b/>
                <w:color w:val="FFFFFF"/>
                <w:sz w:val="18"/>
              </w:rPr>
              <w:t>Pertanyaan untuk RU IV / vendor</w:t>
            </w:r>
          </w:p>
        </w:tc>
        <w:tc>
          <w:tcPr>
            <w:tcW w:type="dxa" w:w="3600"/>
            <w:shd w:val="clear" w:color="auto" w:fill="1B2A4A"/>
          </w:tcPr>
          <w:p>
            <w:pPr>
              <w:spacing w:after="20"/>
            </w:pPr>
            <w:r>
              <w:rPr>
                <w:b/>
                <w:color w:val="FFFFFF"/>
                <w:sz w:val="18"/>
              </w:rPr>
              <w:t>Dampak bila belum dijawab</w:t>
            </w:r>
          </w:p>
        </w:tc>
      </w:tr>
      <w:tr>
        <w:tc>
          <w:tcPr>
            <w:tcW w:type="dxa" w:w="576"/>
          </w:tcPr>
          <w:p>
            <w:pPr>
              <w:spacing w:after="20"/>
            </w:pPr>
            <w:r>
              <w:rPr>
                <w:b w:val="0"/>
                <w:i w:val="0"/>
                <w:sz w:val="18"/>
              </w:rPr>
              <w:t>1</w:t>
            </w:r>
          </w:p>
        </w:tc>
        <w:tc>
          <w:tcPr>
            <w:tcW w:type="dxa" w:w="5760"/>
          </w:tcPr>
          <w:p>
            <w:pPr>
              <w:spacing w:after="20"/>
            </w:pPr>
            <w:r>
              <w:rPr>
                <w:b w:val="0"/>
                <w:i w:val="0"/>
                <w:sz w:val="18"/>
              </w:rPr>
              <w:t>Titik/koordinat final 3 GLD di perimeter SRU, dan jarak rute ke sumber 220 VAC terdekat</w:t>
            </w:r>
          </w:p>
        </w:tc>
        <w:tc>
          <w:tcPr>
            <w:tcW w:type="dxa" w:w="3600"/>
          </w:tcPr>
          <w:p>
            <w:pPr>
              <w:spacing w:after="20"/>
            </w:pPr>
            <w:r>
              <w:rPr>
                <w:b w:val="0"/>
                <w:i w:val="0"/>
                <w:sz w:val="18"/>
              </w:rPr>
              <w:t>Panjang &amp; ukuran kabel tidak bisa dipesan</w:t>
            </w:r>
          </w:p>
        </w:tc>
      </w:tr>
      <w:tr>
        <w:tc>
          <w:tcPr>
            <w:tcW w:type="dxa" w:w="576"/>
            <w:shd w:val="clear" w:color="auto" w:fill="FAFAF8"/>
          </w:tcPr>
          <w:p>
            <w:pPr>
              <w:spacing w:after="20"/>
            </w:pPr>
            <w:r>
              <w:rPr>
                <w:b w:val="0"/>
                <w:i w:val="0"/>
                <w:sz w:val="18"/>
              </w:rPr>
              <w:t>2</w:t>
            </w:r>
          </w:p>
        </w:tc>
        <w:tc>
          <w:tcPr>
            <w:tcW w:type="dxa" w:w="5760"/>
            <w:shd w:val="clear" w:color="auto" w:fill="FAFAF8"/>
          </w:tcPr>
          <w:p>
            <w:pPr>
              <w:spacing w:after="20"/>
            </w:pPr>
            <w:r>
              <w:rPr>
                <w:b w:val="0"/>
                <w:i w:val="0"/>
                <w:sz w:val="18"/>
              </w:rPr>
              <w:t>Pilih Opsi A (PSU per titik) atau Opsi B (PSU pusat)</w:t>
            </w:r>
          </w:p>
        </w:tc>
        <w:tc>
          <w:tcPr>
            <w:tcW w:type="dxa" w:w="3600"/>
            <w:shd w:val="clear" w:color="auto" w:fill="FAFAF8"/>
          </w:tcPr>
          <w:p>
            <w:pPr>
              <w:spacing w:after="20"/>
            </w:pPr>
            <w:r>
              <w:rPr>
                <w:b w:val="0"/>
                <w:i w:val="0"/>
                <w:sz w:val="18"/>
              </w:rPr>
              <w:t>Jumlah PSU &amp; ukuran kabel</w:t>
            </w:r>
          </w:p>
        </w:tc>
      </w:tr>
      <w:tr>
        <w:tc>
          <w:tcPr>
            <w:tcW w:type="dxa" w:w="576"/>
          </w:tcPr>
          <w:p>
            <w:pPr>
              <w:spacing w:after="20"/>
            </w:pPr>
            <w:r>
              <w:rPr>
                <w:b w:val="0"/>
                <w:i w:val="0"/>
                <w:sz w:val="18"/>
              </w:rPr>
              <w:t>3</w:t>
            </w:r>
          </w:p>
        </w:tc>
        <w:tc>
          <w:tcPr>
            <w:tcW w:type="dxa" w:w="5760"/>
          </w:tcPr>
          <w:p>
            <w:pPr>
              <w:spacing w:after="20"/>
            </w:pPr>
            <w:r>
              <w:rPr>
                <w:b w:val="0"/>
                <w:i w:val="0"/>
                <w:sz w:val="18"/>
              </w:rPr>
              <w:t>Standar kabel &amp; rute RU IV (ditanam / conduit / cable tray), termasuk material selubung</w:t>
            </w:r>
          </w:p>
        </w:tc>
        <w:tc>
          <w:tcPr>
            <w:tcW w:type="dxa" w:w="3600"/>
          </w:tcPr>
          <w:p>
            <w:pPr>
              <w:spacing w:after="20"/>
            </w:pPr>
            <w:r>
              <w:rPr>
                <w:b w:val="0"/>
                <w:i w:val="0"/>
                <w:sz w:val="18"/>
              </w:rPr>
              <w:t>Jenis kabel &amp; cable gland</w:t>
            </w:r>
          </w:p>
        </w:tc>
      </w:tr>
      <w:tr>
        <w:tc>
          <w:tcPr>
            <w:tcW w:type="dxa" w:w="576"/>
            <w:shd w:val="clear" w:color="auto" w:fill="FAFAF8"/>
          </w:tcPr>
          <w:p>
            <w:pPr>
              <w:spacing w:after="20"/>
            </w:pPr>
            <w:r>
              <w:rPr>
                <w:b w:val="0"/>
                <w:i w:val="0"/>
                <w:sz w:val="18"/>
              </w:rPr>
              <w:t>4</w:t>
            </w:r>
          </w:p>
        </w:tc>
        <w:tc>
          <w:tcPr>
            <w:tcW w:type="dxa" w:w="5760"/>
            <w:shd w:val="clear" w:color="auto" w:fill="FAFAF8"/>
          </w:tcPr>
          <w:p>
            <w:pPr>
              <w:spacing w:after="20"/>
            </w:pPr>
            <w:r>
              <w:rPr>
                <w:b w:val="0"/>
                <w:i w:val="0"/>
                <w:sz w:val="18"/>
              </w:rPr>
              <w:t>Standar &amp; titik grounding, serta perlu tidaknya proteksi petir untuk tiang CH</w:t>
            </w:r>
          </w:p>
        </w:tc>
        <w:tc>
          <w:tcPr>
            <w:tcW w:type="dxa" w:w="3600"/>
            <w:shd w:val="clear" w:color="auto" w:fill="FAFAF8"/>
          </w:tcPr>
          <w:p>
            <w:pPr>
              <w:spacing w:after="20"/>
            </w:pPr>
            <w:r>
              <w:rPr>
                <w:b w:val="0"/>
                <w:i w:val="0"/>
                <w:sz w:val="18"/>
              </w:rPr>
              <w:t>Item grounding di BoQ</w:t>
            </w:r>
          </w:p>
        </w:tc>
      </w:tr>
      <w:tr>
        <w:tc>
          <w:tcPr>
            <w:tcW w:type="dxa" w:w="576"/>
          </w:tcPr>
          <w:p>
            <w:pPr>
              <w:spacing w:after="20"/>
            </w:pPr>
            <w:r>
              <w:rPr>
                <w:b w:val="0"/>
                <w:i w:val="0"/>
                <w:sz w:val="18"/>
              </w:rPr>
              <w:t>5</w:t>
            </w:r>
          </w:p>
        </w:tc>
        <w:tc>
          <w:tcPr>
            <w:tcW w:type="dxa" w:w="5760"/>
          </w:tcPr>
          <w:p>
            <w:pPr>
              <w:spacing w:after="20"/>
            </w:pPr>
            <w:r>
              <w:rPr>
                <w:b w:val="0"/>
                <w:i w:val="0"/>
                <w:sz w:val="18"/>
              </w:rPr>
              <w:t>Izin galian &amp; pengecoran di area perimeter SRU, serta dokumen klasifikasi area tertulis</w:t>
            </w:r>
          </w:p>
        </w:tc>
        <w:tc>
          <w:tcPr>
            <w:tcW w:type="dxa" w:w="3600"/>
          </w:tcPr>
          <w:p>
            <w:pPr>
              <w:spacing w:after="20"/>
            </w:pPr>
            <w:r>
              <w:rPr>
                <w:b w:val="0"/>
                <w:i w:val="0"/>
                <w:sz w:val="18"/>
              </w:rPr>
              <w:t>Jadwal mobilisasi vendor</w:t>
            </w:r>
          </w:p>
        </w:tc>
      </w:tr>
      <w:tr>
        <w:tc>
          <w:tcPr>
            <w:tcW w:type="dxa" w:w="576"/>
            <w:shd w:val="clear" w:color="auto" w:fill="FAFAF8"/>
          </w:tcPr>
          <w:p>
            <w:pPr>
              <w:spacing w:after="20"/>
            </w:pPr>
            <w:r>
              <w:rPr>
                <w:b w:val="0"/>
                <w:i w:val="0"/>
                <w:sz w:val="18"/>
              </w:rPr>
              <w:t>6</w:t>
            </w:r>
          </w:p>
        </w:tc>
        <w:tc>
          <w:tcPr>
            <w:tcW w:type="dxa" w:w="5760"/>
            <w:shd w:val="clear" w:color="auto" w:fill="FAFAF8"/>
          </w:tcPr>
          <w:p>
            <w:pPr>
              <w:spacing w:after="20"/>
            </w:pPr>
            <w:r>
              <w:rPr>
                <w:b w:val="0"/>
                <w:i w:val="0"/>
                <w:sz w:val="18"/>
              </w:rPr>
              <w:t>Lokasi ruangan PC server/Gateway, ketersediaan 220 VAC, UPS, dan titik jaringan intranet kantor</w:t>
            </w:r>
          </w:p>
        </w:tc>
        <w:tc>
          <w:tcPr>
            <w:tcW w:type="dxa" w:w="3600"/>
            <w:shd w:val="clear" w:color="auto" w:fill="FAFAF8"/>
          </w:tcPr>
          <w:p>
            <w:pPr>
              <w:spacing w:after="20"/>
            </w:pPr>
            <w:r>
              <w:rPr>
                <w:b w:val="0"/>
                <w:i w:val="0"/>
                <w:sz w:val="18"/>
              </w:rPr>
              <w:t>Penempatan Gateway &amp; kabel LAN</w:t>
            </w:r>
          </w:p>
        </w:tc>
      </w:tr>
      <w:tr>
        <w:tc>
          <w:tcPr>
            <w:tcW w:type="dxa" w:w="576"/>
          </w:tcPr>
          <w:p>
            <w:pPr>
              <w:spacing w:after="20"/>
            </w:pPr>
            <w:r>
              <w:rPr>
                <w:b w:val="0"/>
                <w:i w:val="0"/>
                <w:sz w:val="18"/>
              </w:rPr>
              <w:t>7</w:t>
            </w:r>
          </w:p>
        </w:tc>
        <w:tc>
          <w:tcPr>
            <w:tcW w:type="dxa" w:w="5760"/>
          </w:tcPr>
          <w:p>
            <w:pPr>
              <w:spacing w:after="20"/>
            </w:pPr>
            <w:r>
              <w:rPr>
                <w:b w:val="0"/>
                <w:i w:val="0"/>
                <w:sz w:val="18"/>
              </w:rPr>
              <w:t>Vendor yang ditunjuk &amp; jadwal fabrikasi/pemasangan</w:t>
            </w:r>
          </w:p>
        </w:tc>
        <w:tc>
          <w:tcPr>
            <w:tcW w:type="dxa" w:w="3600"/>
          </w:tcPr>
          <w:p>
            <w:pPr>
              <w:spacing w:after="20"/>
            </w:pPr>
            <w:r>
              <w:rPr>
                <w:b w:val="0"/>
                <w:i w:val="0"/>
                <w:sz w:val="18"/>
              </w:rPr>
              <w:t>Jadwal instalasi</w:t>
            </w:r>
          </w:p>
        </w:tc>
      </w:tr>
    </w:tbl>
    <w:p>
      <w:pPr>
        <w:spacing w:after="40"/>
      </w:pPr>
    </w:p>
    <w:p>
      <w:pPr>
        <w:pStyle w:val="Heading1"/>
      </w:pPr>
      <w:r>
        <w:rPr>
          <w:color w:val="1B2A4A"/>
        </w:rPr>
        <w:t>9. Batasan dokumen</w:t>
      </w:r>
    </w:p>
    <w:p>
      <w:pPr>
        <w:pStyle w:val="ListBullet"/>
        <w:spacing w:after="60"/>
      </w:pPr>
      <w:r>
        <w:rPr>
          <w:b w:val="0"/>
          <w:i w:val="0"/>
          <w:sz w:val="19"/>
        </w:rPr>
        <w:t>Angka berstatus USULAN berasal dari praktik umum industri, bukan dari kajian struktur/elektrikal formal. Vendor dan RU IV dapat menyesuaikan dengan standar yang berlaku di kilang.</w:t>
      </w:r>
    </w:p>
    <w:p>
      <w:pPr>
        <w:pStyle w:val="ListBullet"/>
        <w:spacing w:after="60"/>
      </w:pPr>
      <w:r>
        <w:rPr>
          <w:b w:val="0"/>
          <w:i w:val="0"/>
          <w:sz w:val="19"/>
        </w:rPr>
        <w:t>Pembagian kerja tetap: vendor yang ditunjuk Pertamina mengerjakan fabrikasi &amp; pemasangan fisik (termasuk pekerjaan ketinggian dan K3); LGU menyediakan basis desain, supervisi teknis/QA, serta terminasi elektrikal, energize, dan commissioning GLD.</w:t>
      </w:r>
    </w:p>
    <w:p>
      <w:pPr>
        <w:pStyle w:val="ListBullet"/>
        <w:spacing w:after="60"/>
      </w:pPr>
      <w:r>
        <w:rPr>
          <w:b w:val="0"/>
          <w:i w:val="0"/>
          <w:sz w:val="19"/>
        </w:rPr>
        <w:t>Instalasi permanen hanya di lokasi yang tidak memerlukan ATEX (area aman), sesuai kesepakatan sebelumnya.</w:t>
      </w: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LGU/GLD/INSTALASI-SPEK/2026-001  ·  Rev. 1.0</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Spesifikasi Material Instalasi GLD — RU IV Cilacap  |  Draf Kerja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