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Permohonan Uji Conformance Test (CT)</w:t>
      </w:r>
    </w:p>
    <w:p>
      <w:pPr>
        <w:jc w:val="right"/>
      </w:pPr>
      <w:r>
        <w:rPr>
          <w:b w:val="0"/>
          <w:i w:val="0"/>
          <w:sz w:val="19"/>
        </w:rPr>
        <w:t xml:space="preserve">Nomor Registrasi: </w:t>
      </w:r>
      <w:r>
        <w:rPr>
          <w:b w:val="0"/>
          <w:i/>
          <w:sz w:val="19"/>
        </w:rPr>
        <w:t>RCT-YYXXX (diisi TTH)</w:t>
      </w:r>
    </w:p>
    <w:p>
      <w:pPr>
        <w:spacing w:before="200" w:after="60"/>
      </w:pPr>
      <w:r>
        <w:rPr>
          <w:b/>
          <w:i w:val="0"/>
          <w:sz w:val="22"/>
        </w:rPr>
        <w:t>Data Pelanggan: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</w:tblPr>
      <w:tblGrid>
        <w:gridCol w:w="4873"/>
        <w:gridCol w:w="4873"/>
      </w:tblGrid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Nama Perusahaan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PT LAPI Ganesha Utama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Alamat Perusahaan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Jl. Dederuk No. 30, Kelurahan Sadang Serang, Kecamatan Coblong, Kota Bandung, Jawa Barat 40133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Nama Kontak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Dr. Nina Siti Aminah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Nomor Kontak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081214295251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Surel Kontak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nina@itb.ac.id</w:t>
            </w:r>
          </w:p>
        </w:tc>
      </w:tr>
    </w:tbl>
    <w:p>
      <w:pPr>
        <w:spacing w:before="200" w:after="60"/>
      </w:pPr>
      <w:r>
        <w:rPr>
          <w:b/>
          <w:i w:val="0"/>
          <w:sz w:val="22"/>
        </w:rPr>
        <w:t>Data Perangkat: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</w:tblPr>
      <w:tblGrid>
        <w:gridCol w:w="3249"/>
        <w:gridCol w:w="3249"/>
        <w:gridCol w:w="3249"/>
      </w:tblGrid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Parameter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Perangkat 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Perangkat 2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Nama Perangkat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Gas Leak Detection (GLD) — Node Sensor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Gas Leak Detection (GLD) — LoRa Cluster Head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Merek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GLD (prototipe)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GLD (prototipe)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Tipe/Model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GLD V2 (Node Sensor, versi 2)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CH V2 (Cluster Head, versi 2)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Kapasitas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LoRa 920 MHz, maks. 22 dBm, BW 125 kHz; catu 24 VDC, konsumsi maks. ±8 W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LoRa dual 920 MHz (star) / 921 MHz (mesh), maks. 22 dBm, BW 125 kHz; catu 5 VDC, konsumsi maks. 0,73 W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Nomor Seri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Prototipe — belum bernomor seri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Prototipe — belum bernomor seri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Negara Pembuat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Indonesia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Indonesia</w:t>
            </w:r>
          </w:p>
        </w:tc>
      </w:tr>
    </w:tbl>
    <w:p>
      <w:pPr>
        <w:spacing w:before="80"/>
      </w:pPr>
      <w:r>
        <w:rPr>
          <w:b/>
          <w:i w:val="0"/>
          <w:sz w:val="19"/>
        </w:rPr>
        <w:t xml:space="preserve">Referensi Uji: </w:t>
      </w:r>
      <w:r>
        <w:rPr>
          <w:b w:val="0"/>
          <w:i w:val="0"/>
          <w:sz w:val="19"/>
        </w:rPr>
        <w:t xml:space="preserve">Uji EMC — emisi radiasi (radiated emission) dan emisi konduksi (conducted emission). </w:t>
      </w:r>
      <w:r>
        <w:rPr>
          <w:b w:val="0"/>
          <w:i w:val="0"/>
          <w:sz w:val="19"/>
        </w:rPr>
        <w:t>Metode dan batas ambang sesuai prosedur uji Telkom Test House.</w:t>
      </w:r>
    </w:p>
    <w:p>
      <w:pPr>
        <w:spacing w:before="200" w:after="60"/>
      </w:pPr>
      <w:r>
        <w:rPr>
          <w:b/>
          <w:i w:val="0"/>
          <w:sz w:val="22"/>
        </w:rPr>
        <w:t>Agenda CT:</w:t>
      </w:r>
    </w:p>
    <w:p>
      <w:pPr>
        <w:spacing w:after="0"/>
      </w:pPr>
      <w:r>
        <w:rPr>
          <w:b w:val="0"/>
          <w:i w:val="0"/>
          <w:sz w:val="19"/>
        </w:rPr>
        <w:t>☐  Uji Petik</w:t>
      </w:r>
    </w:p>
    <w:p>
      <w:pPr>
        <w:spacing w:after="0"/>
      </w:pPr>
      <w:r>
        <w:rPr>
          <w:b w:val="0"/>
          <w:i w:val="0"/>
          <w:sz w:val="19"/>
        </w:rPr>
        <w:t>☐  Uji Verifikasi (UV)</w:t>
      </w:r>
    </w:p>
    <w:p>
      <w:pPr>
        <w:spacing w:after="0"/>
      </w:pPr>
      <w:r>
        <w:rPr>
          <w:b w:val="0"/>
          <w:i w:val="0"/>
          <w:sz w:val="19"/>
        </w:rPr>
        <w:t>☐  Acceptance Test Procedure (ATP)</w:t>
      </w:r>
    </w:p>
    <w:p>
      <w:pPr>
        <w:spacing w:after="0"/>
      </w:pPr>
      <w:r>
        <w:rPr>
          <w:b w:val="0"/>
          <w:i w:val="0"/>
          <w:sz w:val="19"/>
        </w:rPr>
        <w:t>☐  Uji Terima (UT)</w:t>
      </w:r>
    </w:p>
    <w:p>
      <w:r>
        <w:rPr>
          <w:b/>
          <w:i w:val="0"/>
          <w:sz w:val="19"/>
        </w:rPr>
        <w:t xml:space="preserve">☒  Lainnya, sebutkan: </w:t>
      </w:r>
      <w:r>
        <w:rPr>
          <w:b w:val="0"/>
          <w:i w:val="0"/>
          <w:sz w:val="19"/>
        </w:rPr>
        <w:t>Sewa chamber (semi-anechoic chamber) untuk pengujian EMC radiated &amp; conducted emission pada prototipe Node Sensor GLD dan LoRa Cluster Head, sebagai data pendukung pengajuan sertifikasi.</w:t>
      </w:r>
    </w:p>
    <w:p>
      <w:pPr>
        <w:spacing w:before="200" w:after="60"/>
      </w:pPr>
      <w:r>
        <w:rPr>
          <w:b/>
          <w:i w:val="0"/>
          <w:sz w:val="22"/>
        </w:rPr>
        <w:t>Periode CT: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</w:tblPr>
      <w:tblGrid>
        <w:gridCol w:w="4873"/>
        <w:gridCol w:w="4873"/>
      </w:tblGrid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Durasi dalam hari kerja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1 (satu) hari kerja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Tanggal pelaksanaan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16 Oktober 2026</w:t>
            </w:r>
          </w:p>
        </w:tc>
      </w:tr>
    </w:tbl>
    <w:p>
      <w:r>
        <w:br w:type="page"/>
      </w:r>
    </w:p>
    <w:p>
      <w:pPr>
        <w:spacing w:before="200" w:after="60"/>
      </w:pPr>
      <w:r>
        <w:rPr>
          <w:b/>
          <w:i w:val="0"/>
          <w:sz w:val="22"/>
        </w:rPr>
        <w:t>Pernyataan: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1.  Kami menyatakan bahwa permohonan ini telah diisi dengan keadaan yang sebenarnya.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2.  Kami menjamin bahwa nama perangkat, merek, tipe/model, kapasitas, nomor seri, dan negara pembuat perangkat uji yang kami ajukan sama dengan yang diserahkan ke Telkom Test House (TTH).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3.  Kami mengetahui dan menyetujui referensi uji yang tertera di permohonan ini.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4.  Kami bertanggung jawab atas pengiriman, pembongkaran, dan pengambilan perangkat uji sehingga biaya tak terduga yang muncul pada proses tersebut bukan menjadi tanggung jawab TTH. Jumlah perangkat uji maksimal sebanyak 2 (dua) buah.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5.  Kami bersedia mengambil perangkat uji terlebih dahulu sebelum mengunduh Laporan Hasil Uji (LHU).</w:t>
      </w:r>
    </w:p>
    <w:p>
      <w:pPr>
        <w:spacing w:after="40"/>
        <w:ind w:left="340" w:hanging="340"/>
      </w:pPr>
      <w:r>
        <w:rPr>
          <w:b w:val="0"/>
          <w:i w:val="0"/>
          <w:sz w:val="19"/>
        </w:rPr>
        <w:t>6.  Kami dengan sadar memahami, menyetujui, dan melaksanakan setiap butir dalam permohonan ini serta menyatakan bahwa permohonan ini sah.</w:t>
      </w:r>
    </w:p>
    <w:p>
      <w:pPr>
        <w:spacing w:before="360"/>
        <w:jc w:val="center"/>
      </w:pPr>
      <w:r>
        <w:rPr>
          <w:b w:val="0"/>
          <w:i w:val="0"/>
          <w:sz w:val="20"/>
        </w:rPr>
        <w:t xml:space="preserve">Bandung, </w:t>
      </w:r>
      <w:r>
        <w:rPr>
          <w:b w:val="0"/>
          <w:i w:val="0"/>
          <w:sz w:val="20"/>
        </w:rPr>
        <w:t>19 Oktober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pPr>
              <w:jc w:val="center"/>
            </w:pPr>
            <w:r>
              <w:rPr>
                <w:b/>
                <w:i w:val="0"/>
                <w:sz w:val="19"/>
              </w:rPr>
              <w:t>Pemohon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/>
                <w:i w:val="0"/>
                <w:sz w:val="19"/>
              </w:rPr>
              <w:t>Mengetahui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/>
                <w:i w:val="0"/>
                <w:sz w:val="19"/>
              </w:rPr>
              <w:t>Menyetujui</w:t>
            </w:r>
          </w:p>
        </w:tc>
      </w:tr>
      <w:tr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 w:val="0"/>
                <w:sz w:val="19"/>
              </w:rPr>
              <w:br/>
              <w:br/>
              <w:br/>
              <w:t>Tanda tangan</w:t>
              <w:br/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 w:val="0"/>
                <w:sz w:val="19"/>
              </w:rPr>
              <w:br/>
              <w:br/>
              <w:br/>
              <w:t>Tanda tangan</w:t>
              <w:br/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 w:val="0"/>
                <w:sz w:val="19"/>
              </w:rPr>
              <w:br/>
              <w:br/>
              <w:br/>
              <w:t>Tanda tangan</w:t>
              <w:br/>
            </w:r>
          </w:p>
        </w:tc>
      </w:tr>
      <w:tr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/>
                <w:sz w:val="19"/>
              </w:rPr>
              <w:t>Dr. Nina Siti Aminah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/>
                <w:sz w:val="19"/>
              </w:rPr>
              <w:t>[Nama Test Engineer TTH]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/>
                <w:sz w:val="19"/>
              </w:rPr>
              <w:t>[Nama Officer TTH]</w:t>
            </w:r>
          </w:p>
        </w:tc>
      </w:tr>
      <w:tr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 w:val="0"/>
                <w:sz w:val="19"/>
              </w:rPr>
              <w:t>Pelanggan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 w:val="0"/>
                <w:sz w:val="19"/>
              </w:rPr>
              <w:t>Test Engineer TTH</w:t>
            </w:r>
          </w:p>
        </w:tc>
        <w:tc>
          <w:tcPr>
            <w:tcW w:type="dxa" w:w="3175"/>
          </w:tcPr>
          <w:p>
            <w:pPr>
              <w:jc w:val="center"/>
            </w:pPr>
            <w:r>
              <w:rPr>
                <w:b w:val="0"/>
                <w:i w:val="0"/>
                <w:sz w:val="19"/>
              </w:rPr>
              <w:t>Officer TTH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sz w:val="16"/>
      </w:rPr>
      <w:t>TLKM02/F/013 Versi 02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