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9936"/>
      </w:tblGrid>
      <w:tr>
        <w:tc>
          <w:tcPr>
            <w:tcW w:type="dxa" w:w="9936"/>
            <w:shd w:val="clear" w:color="auto" w:fill="1B2A4A"/>
          </w:tcPr>
          <w:p>
            <w:pPr>
              <w:spacing w:after="40"/>
            </w:pPr>
            <w:r>
              <w:rPr>
                <w:b/>
                <w:color w:val="FFFFFF"/>
                <w:sz w:val="28"/>
              </w:rPr>
              <w:t>PT LAPI GANESHA UTAMA</w:t>
            </w:r>
          </w:p>
          <w:p>
            <w:pPr>
              <w:spacing w:after="60"/>
            </w:pPr>
            <w:r>
              <w:rPr>
                <w:color w:val="C7D2E0"/>
                <w:sz w:val="19"/>
              </w:rPr>
              <w:t>Bekerja sama dengan Lab IoT &amp; Fisika Institut Teknologi Bandung</w:t>
            </w:r>
          </w:p>
        </w:tc>
      </w:tr>
    </w:tbl>
    <w:p>
      <w:pPr>
        <w:spacing w:after="120"/>
      </w:pPr>
    </w:p>
    <w:p>
      <w:pPr>
        <w:pStyle w:val="Title"/>
      </w:pPr>
      <w:r>
        <w:rPr>
          <w:b/>
          <w:color w:val="1B2A4A"/>
          <w:sz w:val="36"/>
        </w:rPr>
        <w:t>Spesifikasi Material &amp; Kebutuhan Instalasi GLD — RU IV Cilacap</w:t>
      </w:r>
    </w:p>
    <w:p>
      <w:pPr>
        <w:spacing w:after="200"/>
      </w:pPr>
      <w:r>
        <w:rPr>
          <w:b w:val="0"/>
          <w:i w:val="0"/>
          <w:color w:val="5B5B5B"/>
          <w:sz w:val="21"/>
        </w:rPr>
        <w:t>Tiang besi, kabel catu daya 24 VDC, jaringan Gateway–server, fastener, grounding, dan daftar kebutuhan (BoQ) untuk pemasangan sistem Gas Leak Detection di area aman perimeter Sulfur Recovery Unit (SRU). RU IV menyatakan bersedia mendukung penuh pelaksanaan instalasi; dokumen ini disusun agar tim RU IV dapat mulai menyiapkan material dan pekerjaan sipil/elektrikal.</w:t>
      </w:r>
    </w:p>
    <w:p>
      <w:r>
        <w:rPr>
          <w:b/>
          <w:color w:val="1B2A4A"/>
          <w:sz w:val="22"/>
        </w:rPr>
        <w:t>Document Control</w:t>
      </w:r>
    </w:p>
    <w:tbl>
      <w:tblPr>
        <w:tblStyle w:val="TableGrid"/>
        <w:tblW w:type="auto" w:w="0"/>
        <w:tblLook w:firstColumn="1" w:firstRow="1" w:lastColumn="0" w:lastRow="0" w:noHBand="0" w:noVBand="1" w:val="04A0"/>
        <w:tblLayout w:type="fixed"/>
      </w:tblPr>
      <w:tblGrid>
        <w:gridCol w:w="2736"/>
        <w:gridCol w:w="7200"/>
      </w:tblGrid>
      <w:tr>
        <w:tc>
          <w:tcPr>
            <w:tcW w:type="dxa" w:w="2736"/>
            <w:shd w:val="clear" w:color="auto" w:fill="EFEFEC"/>
          </w:tcPr>
          <w:p>
            <w:pPr>
              <w:spacing w:after="40"/>
            </w:pPr>
            <w:r>
              <w:rPr>
                <w:b/>
                <w:color w:val="5B5B5B"/>
                <w:sz w:val="18"/>
              </w:rPr>
              <w:t>Nomor dokumen</w:t>
            </w:r>
          </w:p>
        </w:tc>
        <w:tc>
          <w:tcPr>
            <w:tcW w:type="dxa" w:w="7200"/>
          </w:tcPr>
          <w:p>
            <w:pPr>
              <w:spacing w:after="40"/>
            </w:pPr>
            <w:r>
              <w:rPr>
                <w:sz w:val="19"/>
              </w:rPr>
              <w:t>LGU/GLD/INSTALASI-SPEK/2026-001</w:t>
            </w:r>
          </w:p>
        </w:tc>
      </w:tr>
      <w:tr>
        <w:tc>
          <w:tcPr>
            <w:tcW w:type="dxa" w:w="2736"/>
            <w:shd w:val="clear" w:color="auto" w:fill="EFEFEC"/>
          </w:tcPr>
          <w:p>
            <w:pPr>
              <w:spacing w:after="40"/>
            </w:pPr>
            <w:r>
              <w:rPr>
                <w:b/>
                <w:color w:val="5B5B5B"/>
                <w:sz w:val="18"/>
              </w:rPr>
              <w:t>Revisi</w:t>
            </w:r>
          </w:p>
        </w:tc>
        <w:tc>
          <w:tcPr>
            <w:tcW w:type="dxa" w:w="7200"/>
          </w:tcPr>
          <w:p>
            <w:pPr>
              <w:spacing w:after="40"/>
            </w:pPr>
            <w:r>
              <w:rPr>
                <w:sz w:val="19"/>
              </w:rPr>
              <w:t>1.2</w:t>
            </w:r>
          </w:p>
        </w:tc>
      </w:tr>
      <w:tr>
        <w:tc>
          <w:tcPr>
            <w:tcW w:type="dxa" w:w="2736"/>
            <w:shd w:val="clear" w:color="auto" w:fill="EFEFEC"/>
          </w:tcPr>
          <w:p>
            <w:pPr>
              <w:spacing w:after="40"/>
            </w:pPr>
            <w:r>
              <w:rPr>
                <w:b/>
                <w:color w:val="5B5B5B"/>
                <w:sz w:val="18"/>
              </w:rPr>
              <w:t>Tanggal</w:t>
            </w:r>
          </w:p>
        </w:tc>
        <w:tc>
          <w:tcPr>
            <w:tcW w:type="dxa" w:w="7200"/>
          </w:tcPr>
          <w:p>
            <w:pPr>
              <w:spacing w:after="40"/>
            </w:pPr>
            <w:r>
              <w:rPr>
                <w:sz w:val="19"/>
              </w:rPr>
              <w:t>1 Oktober 2026</w:t>
            </w:r>
          </w:p>
        </w:tc>
      </w:tr>
      <w:tr>
        <w:tc>
          <w:tcPr>
            <w:tcW w:type="dxa" w:w="2736"/>
            <w:shd w:val="clear" w:color="auto" w:fill="EFEFEC"/>
          </w:tcPr>
          <w:p>
            <w:pPr>
              <w:spacing w:after="40"/>
            </w:pPr>
            <w:r>
              <w:rPr>
                <w:b/>
                <w:color w:val="5B5B5B"/>
                <w:sz w:val="18"/>
              </w:rPr>
              <w:t>Status</w:t>
            </w:r>
          </w:p>
        </w:tc>
        <w:tc>
          <w:tcPr>
            <w:tcW w:type="dxa" w:w="7200"/>
          </w:tcPr>
          <w:p>
            <w:pPr>
              <w:spacing w:after="40"/>
            </w:pPr>
            <w:r>
              <w:rPr>
                <w:sz w:val="19"/>
              </w:rPr>
              <w:t>Draf kerja — bahan rapat koordinasi 2 Oktober 2026, bukan dokumen pengadaan final</w:t>
            </w:r>
          </w:p>
        </w:tc>
      </w:tr>
      <w:tr>
        <w:tc>
          <w:tcPr>
            <w:tcW w:type="dxa" w:w="2736"/>
            <w:shd w:val="clear" w:color="auto" w:fill="EFEFEC"/>
          </w:tcPr>
          <w:p>
            <w:pPr>
              <w:spacing w:after="40"/>
            </w:pPr>
            <w:r>
              <w:rPr>
                <w:b/>
                <w:color w:val="5B5B5B"/>
                <w:sz w:val="18"/>
              </w:rPr>
              <w:t>Disiapkan oleh</w:t>
            </w:r>
          </w:p>
        </w:tc>
        <w:tc>
          <w:tcPr>
            <w:tcW w:type="dxa" w:w="7200"/>
          </w:tcPr>
          <w:p>
            <w:pPr>
              <w:spacing w:after="40"/>
            </w:pPr>
            <w:r>
              <w:rPr>
                <w:sz w:val="19"/>
              </w:rPr>
              <w:t>PT LAPI Ganesha Utama, bersama Lab IoT &amp; Fisika Institut Teknologi Bandung</w:t>
            </w:r>
          </w:p>
        </w:tc>
      </w:tr>
      <w:tr>
        <w:tc>
          <w:tcPr>
            <w:tcW w:type="dxa" w:w="2736"/>
            <w:shd w:val="clear" w:color="auto" w:fill="EFEFEC"/>
          </w:tcPr>
          <w:p>
            <w:pPr>
              <w:spacing w:after="40"/>
            </w:pPr>
            <w:r>
              <w:rPr>
                <w:b/>
                <w:color w:val="5B5B5B"/>
                <w:sz w:val="18"/>
              </w:rPr>
              <w:t>Ditujukan kepada</w:t>
            </w:r>
          </w:p>
        </w:tc>
        <w:tc>
          <w:tcPr>
            <w:tcW w:type="dxa" w:w="7200"/>
          </w:tcPr>
          <w:p>
            <w:pPr>
              <w:spacing w:after="40"/>
            </w:pPr>
            <w:r>
              <w:rPr>
                <w:sz w:val="19"/>
              </w:rPr>
              <w:t>PT Pertamina Patra Niaga — RU IV Cilacap (pelaksana instalasi, termasuk kontraktor yang ditunjuk RU IV)</w:t>
            </w:r>
          </w:p>
        </w:tc>
      </w:tr>
    </w:tbl>
    <w:p>
      <w:pPr>
        <w:spacing w:after="160"/>
      </w:pPr>
    </w:p>
    <w:p>
      <w:pPr>
        <w:spacing w:after="60"/>
      </w:pPr>
      <w:r>
        <w:rPr>
          <w:b/>
          <w:i w:val="0"/>
          <w:color w:val="1B2A4A"/>
          <w:sz w:val="20"/>
        </w:rPr>
        <w:t>Cara membaca status</w:t>
      </w:r>
    </w:p>
    <w:tbl>
      <w:tblPr>
        <w:tblStyle w:val="TableGrid"/>
        <w:tblW w:type="auto" w:w="0"/>
        <w:tblLook w:firstColumn="1" w:firstRow="1" w:lastColumn="0" w:lastRow="0" w:noHBand="0" w:noVBand="1" w:val="04A0"/>
        <w:tblLayout w:type="fixed"/>
      </w:tblPr>
      <w:tblGrid>
        <w:gridCol w:w="1728"/>
        <w:gridCol w:w="8208"/>
      </w:tblGrid>
      <w:tr>
        <w:tc>
          <w:tcPr>
            <w:tcW w:type="dxa" w:w="1728"/>
            <w:shd w:val="clear" w:color="auto" w:fill="1B2A4A"/>
          </w:tcPr>
          <w:p>
            <w:pPr>
              <w:spacing w:after="20"/>
            </w:pPr>
            <w:r>
              <w:rPr>
                <w:b/>
                <w:color w:val="FFFFFF"/>
                <w:sz w:val="18"/>
              </w:rPr>
              <w:t>Status</w:t>
            </w:r>
          </w:p>
        </w:tc>
        <w:tc>
          <w:tcPr>
            <w:tcW w:type="dxa" w:w="8208"/>
            <w:shd w:val="clear" w:color="auto" w:fill="1B2A4A"/>
          </w:tcPr>
          <w:p>
            <w:pPr>
              <w:spacing w:after="20"/>
            </w:pPr>
            <w:r>
              <w:rPr>
                <w:b/>
                <w:color w:val="FFFFFF"/>
                <w:sz w:val="18"/>
              </w:rPr>
              <w:t>Arti</w:t>
            </w:r>
          </w:p>
        </w:tc>
      </w:tr>
      <w:tr>
        <w:tc>
          <w:tcPr>
            <w:tcW w:type="dxa" w:w="1728"/>
            <w:shd w:val="clear" w:color="auto" w:fill="EAF4EC"/>
          </w:tcPr>
          <w:p>
            <w:pPr>
              <w:spacing w:after="20"/>
            </w:pPr>
            <w:r>
              <w:rPr>
                <w:b/>
                <w:color w:val="2C6B33"/>
                <w:sz w:val="17"/>
              </w:rPr>
              <w:t>FINAL</w:t>
            </w:r>
          </w:p>
        </w:tc>
        <w:tc>
          <w:tcPr>
            <w:tcW w:type="dxa" w:w="8208"/>
          </w:tcPr>
          <w:p>
            <w:pPr>
              <w:spacing w:after="20"/>
            </w:pPr>
            <w:r>
              <w:rPr>
                <w:b w:val="0"/>
                <w:i w:val="0"/>
                <w:sz w:val="18"/>
              </w:rPr>
              <w:t>Angka sudah tetap dari desain/keputusan proyek — boleh dipakai langsung untuk pengadaan.</w:t>
            </w:r>
          </w:p>
        </w:tc>
      </w:tr>
      <w:tr>
        <w:tc>
          <w:tcPr>
            <w:tcW w:type="dxa" w:w="1728"/>
            <w:shd w:val="clear" w:color="auto" w:fill="FFF3DC"/>
          </w:tcPr>
          <w:p>
            <w:pPr>
              <w:spacing w:after="20"/>
            </w:pPr>
            <w:r>
              <w:rPr>
                <w:b/>
                <w:color w:val="8A6D1E"/>
                <w:sz w:val="17"/>
              </w:rPr>
              <w:t>USULAN</w:t>
            </w:r>
          </w:p>
        </w:tc>
        <w:tc>
          <w:tcPr>
            <w:tcW w:type="dxa" w:w="8208"/>
            <w:shd w:val="clear" w:color="auto" w:fill="FAFAF8"/>
          </w:tcPr>
          <w:p>
            <w:pPr>
              <w:spacing w:after="20"/>
            </w:pPr>
            <w:r>
              <w:rPr>
                <w:b w:val="0"/>
                <w:i w:val="0"/>
                <w:sz w:val="18"/>
              </w:rPr>
              <w:t>Usulan teknis LGU berdasarkan praktik umum industri — boleh dipakai untuk estimasi, disesuaikan bila standar RU IV berbeda.</w:t>
            </w:r>
          </w:p>
        </w:tc>
      </w:tr>
      <w:tr>
        <w:tc>
          <w:tcPr>
            <w:tcW w:type="dxa" w:w="1728"/>
            <w:shd w:val="clear" w:color="auto" w:fill="FBE6E4"/>
          </w:tcPr>
          <w:p>
            <w:pPr>
              <w:spacing w:after="20"/>
            </w:pPr>
            <w:r>
              <w:rPr>
                <w:b/>
                <w:color w:val="B23A3A"/>
                <w:sz w:val="17"/>
              </w:rPr>
              <w:t>KONFIRMASI</w:t>
            </w:r>
          </w:p>
        </w:tc>
        <w:tc>
          <w:tcPr>
            <w:tcW w:type="dxa" w:w="8208"/>
          </w:tcPr>
          <w:p>
            <w:pPr>
              <w:spacing w:after="20"/>
            </w:pPr>
            <w:r>
              <w:rPr>
                <w:b w:val="0"/>
                <w:i w:val="0"/>
                <w:sz w:val="18"/>
              </w:rPr>
              <w:t>Bergantung kondisi lapangan/keputusan RU IV — perlu dijawab di rapat sebelum pengadaan.</w:t>
            </w:r>
          </w:p>
        </w:tc>
      </w:tr>
    </w:tbl>
    <w:p>
      <w:pPr>
        <w:spacing w:after="40"/>
      </w:pPr>
    </w:p>
    <w:p>
      <w:r>
        <w:br w:type="page"/>
      </w:r>
    </w:p>
    <w:p>
      <w:pPr>
        <w:pStyle w:val="Heading1"/>
      </w:pPr>
      <w:r>
        <w:rPr>
          <w:color w:val="1B2A4A"/>
        </w:rPr>
        <w:t>1. Ringkasan — yang perlu disiapkan</w:t>
      </w:r>
    </w:p>
    <w:tbl>
      <w:tblPr>
        <w:tblStyle w:val="TableGrid"/>
        <w:tblW w:type="auto" w:w="0"/>
        <w:tblLook w:firstColumn="1" w:firstRow="1" w:lastColumn="0" w:lastRow="0" w:noHBand="0" w:noVBand="1" w:val="04A0"/>
        <w:tblLayout w:type="fixed"/>
      </w:tblPr>
      <w:tblGrid>
        <w:gridCol w:w="1944"/>
        <w:gridCol w:w="4824"/>
        <w:gridCol w:w="1800"/>
        <w:gridCol w:w="1368"/>
      </w:tblGrid>
      <w:tr>
        <w:tc>
          <w:tcPr>
            <w:tcW w:type="dxa" w:w="1944"/>
            <w:shd w:val="clear" w:color="auto" w:fill="1B2A4A"/>
          </w:tcPr>
          <w:p>
            <w:pPr>
              <w:spacing w:after="20"/>
            </w:pPr>
            <w:r>
              <w:rPr>
                <w:b/>
                <w:color w:val="FFFFFF"/>
                <w:sz w:val="18"/>
              </w:rPr>
              <w:t>Kebutuhan</w:t>
            </w:r>
          </w:p>
        </w:tc>
        <w:tc>
          <w:tcPr>
            <w:tcW w:type="dxa" w:w="4824"/>
            <w:shd w:val="clear" w:color="auto" w:fill="1B2A4A"/>
          </w:tcPr>
          <w:p>
            <w:pPr>
              <w:spacing w:after="20"/>
            </w:pPr>
            <w:r>
              <w:rPr>
                <w:b/>
                <w:color w:val="FFFFFF"/>
                <w:sz w:val="18"/>
              </w:rPr>
              <w:t>Spesifikasi singkat</w:t>
            </w:r>
          </w:p>
        </w:tc>
        <w:tc>
          <w:tcPr>
            <w:tcW w:type="dxa" w:w="1800"/>
            <w:shd w:val="clear" w:color="auto" w:fill="1B2A4A"/>
          </w:tcPr>
          <w:p>
            <w:pPr>
              <w:spacing w:after="20"/>
            </w:pPr>
            <w:r>
              <w:rPr>
                <w:b/>
                <w:color w:val="FFFFFF"/>
                <w:sz w:val="18"/>
              </w:rPr>
              <w:t>Jumlah (perencanaan)</w:t>
            </w:r>
          </w:p>
        </w:tc>
        <w:tc>
          <w:tcPr>
            <w:tcW w:type="dxa" w:w="1368"/>
            <w:shd w:val="clear" w:color="auto" w:fill="1B2A4A"/>
          </w:tcPr>
          <w:p>
            <w:pPr>
              <w:spacing w:after="20"/>
            </w:pPr>
            <w:r>
              <w:rPr>
                <w:b/>
                <w:color w:val="FFFFFF"/>
                <w:sz w:val="18"/>
              </w:rPr>
              <w:t>Status</w:t>
            </w:r>
          </w:p>
        </w:tc>
      </w:tr>
      <w:tr>
        <w:tc>
          <w:tcPr>
            <w:tcW w:type="dxa" w:w="1944"/>
          </w:tcPr>
          <w:p>
            <w:pPr>
              <w:spacing w:after="20"/>
            </w:pPr>
            <w:r>
              <w:rPr>
                <w:b w:val="0"/>
                <w:i w:val="0"/>
                <w:sz w:val="18"/>
              </w:rPr>
              <w:t>Tiang GLD</w:t>
            </w:r>
          </w:p>
        </w:tc>
        <w:tc>
          <w:tcPr>
            <w:tcW w:type="dxa" w:w="4824"/>
          </w:tcPr>
          <w:p>
            <w:pPr>
              <w:spacing w:after="20"/>
            </w:pPr>
            <w:r>
              <w:rPr>
                <w:b w:val="0"/>
                <w:i w:val="0"/>
                <w:sz w:val="18"/>
              </w:rPr>
              <w:t>Pipa baja galvanis 2" Sch40 (OD 60,3 mm), panjang 1,6 m (1,0 m di atas tanah), ditanam &amp; dicor</w:t>
            </w:r>
          </w:p>
        </w:tc>
        <w:tc>
          <w:tcPr>
            <w:tcW w:type="dxa" w:w="1800"/>
          </w:tcPr>
          <w:p>
            <w:pPr>
              <w:spacing w:after="20"/>
            </w:pPr>
            <w:r>
              <w:rPr>
                <w:b w:val="0"/>
                <w:i w:val="0"/>
                <w:sz w:val="18"/>
              </w:rPr>
              <w:t>3 batang</w:t>
            </w:r>
          </w:p>
        </w:tc>
        <w:tc>
          <w:tcPr>
            <w:tcW w:type="dxa" w:w="1368"/>
            <w:shd w:val="clear" w:color="auto" w:fill="FFF3DC"/>
          </w:tcPr>
          <w:p>
            <w:pPr>
              <w:spacing w:after="20"/>
            </w:pPr>
            <w:r>
              <w:rPr>
                <w:b/>
                <w:color w:val="8A6D1E"/>
                <w:sz w:val="17"/>
              </w:rPr>
              <w:t>USULAN</w:t>
            </w:r>
          </w:p>
        </w:tc>
      </w:tr>
      <w:tr>
        <w:tc>
          <w:tcPr>
            <w:tcW w:type="dxa" w:w="1944"/>
            <w:shd w:val="clear" w:color="auto" w:fill="FAFAF8"/>
          </w:tcPr>
          <w:p>
            <w:pPr>
              <w:spacing w:after="20"/>
            </w:pPr>
            <w:r>
              <w:rPr>
                <w:b w:val="0"/>
                <w:i w:val="0"/>
                <w:sz w:val="18"/>
              </w:rPr>
              <w:t>Tiang Cluster Head</w:t>
            </w:r>
          </w:p>
        </w:tc>
        <w:tc>
          <w:tcPr>
            <w:tcW w:type="dxa" w:w="4824"/>
            <w:shd w:val="clear" w:color="auto" w:fill="FAFAF8"/>
          </w:tcPr>
          <w:p>
            <w:pPr>
              <w:spacing w:after="20"/>
            </w:pPr>
            <w:r>
              <w:rPr>
                <w:b w:val="0"/>
                <w:i w:val="0"/>
                <w:sz w:val="18"/>
              </w:rPr>
              <w:t>Pipa baja galvanis 2" Sch40 (OD 60,3 mm), panjang 4,0 m, ditanam &amp; dicor</w:t>
            </w:r>
          </w:p>
        </w:tc>
        <w:tc>
          <w:tcPr>
            <w:tcW w:type="dxa" w:w="1800"/>
            <w:shd w:val="clear" w:color="auto" w:fill="FAFAF8"/>
          </w:tcPr>
          <w:p>
            <w:pPr>
              <w:spacing w:after="20"/>
            </w:pPr>
            <w:r>
              <w:rPr>
                <w:b w:val="0"/>
                <w:i w:val="0"/>
                <w:sz w:val="18"/>
              </w:rPr>
              <w:t>6 batang*</w:t>
            </w:r>
          </w:p>
        </w:tc>
        <w:tc>
          <w:tcPr>
            <w:tcW w:type="dxa" w:w="1368"/>
            <w:shd w:val="clear" w:color="auto" w:fill="FFF3DC"/>
          </w:tcPr>
          <w:p>
            <w:pPr>
              <w:spacing w:after="20"/>
            </w:pPr>
            <w:r>
              <w:rPr>
                <w:b/>
                <w:color w:val="8A6D1E"/>
                <w:sz w:val="17"/>
              </w:rPr>
              <w:t>USULAN</w:t>
            </w:r>
          </w:p>
        </w:tc>
      </w:tr>
      <w:tr>
        <w:tc>
          <w:tcPr>
            <w:tcW w:type="dxa" w:w="1944"/>
          </w:tcPr>
          <w:p>
            <w:pPr>
              <w:spacing w:after="20"/>
            </w:pPr>
            <w:r>
              <w:rPr>
                <w:b w:val="0"/>
                <w:i w:val="0"/>
                <w:sz w:val="18"/>
              </w:rPr>
              <w:t>Mast antena Gateway</w:t>
            </w:r>
          </w:p>
        </w:tc>
        <w:tc>
          <w:tcPr>
            <w:tcW w:type="dxa" w:w="4824"/>
          </w:tcPr>
          <w:p>
            <w:pPr>
              <w:spacing w:after="20"/>
            </w:pPr>
            <w:r>
              <w:rPr>
                <w:b w:val="0"/>
                <w:i w:val="0"/>
                <w:sz w:val="18"/>
              </w:rPr>
              <w:t>Pipa baja galvanis 2" Sch40, panjang 6 m (± 4,8 m di atas tanah), ditanam &amp; dicor di dekat ruang Gateway</w:t>
            </w:r>
          </w:p>
        </w:tc>
        <w:tc>
          <w:tcPr>
            <w:tcW w:type="dxa" w:w="1800"/>
          </w:tcPr>
          <w:p>
            <w:pPr>
              <w:spacing w:after="20"/>
            </w:pPr>
            <w:r>
              <w:rPr>
                <w:b w:val="0"/>
                <w:i w:val="0"/>
                <w:sz w:val="18"/>
              </w:rPr>
              <w:t>1 batang</w:t>
            </w:r>
          </w:p>
        </w:tc>
        <w:tc>
          <w:tcPr>
            <w:tcW w:type="dxa" w:w="1368"/>
            <w:shd w:val="clear" w:color="auto" w:fill="FFF3DC"/>
          </w:tcPr>
          <w:p>
            <w:pPr>
              <w:spacing w:after="20"/>
            </w:pPr>
            <w:r>
              <w:rPr>
                <w:b/>
                <w:color w:val="8A6D1E"/>
                <w:sz w:val="17"/>
              </w:rPr>
              <w:t>USULAN</w:t>
            </w:r>
          </w:p>
        </w:tc>
      </w:tr>
      <w:tr>
        <w:tc>
          <w:tcPr>
            <w:tcW w:type="dxa" w:w="1944"/>
            <w:shd w:val="clear" w:color="auto" w:fill="FAFAF8"/>
          </w:tcPr>
          <w:p>
            <w:pPr>
              <w:spacing w:after="20"/>
            </w:pPr>
            <w:r>
              <w:rPr>
                <w:b w:val="0"/>
                <w:i w:val="0"/>
                <w:sz w:val="18"/>
              </w:rPr>
              <w:t>Pondasi cor</w:t>
            </w:r>
          </w:p>
        </w:tc>
        <w:tc>
          <w:tcPr>
            <w:tcW w:type="dxa" w:w="4824"/>
            <w:shd w:val="clear" w:color="auto" w:fill="FAFAF8"/>
          </w:tcPr>
          <w:p>
            <w:pPr>
              <w:spacing w:after="20"/>
            </w:pPr>
            <w:r>
              <w:rPr>
                <w:b w:val="0"/>
                <w:i w:val="0"/>
                <w:sz w:val="18"/>
              </w:rPr>
              <w:t>GLD 40×40×60 cm · CH 50×50×100 cm · mast GW 50×50×120 cm, beton fc' ≥ 20 MPa</w:t>
            </w:r>
          </w:p>
        </w:tc>
        <w:tc>
          <w:tcPr>
            <w:tcW w:type="dxa" w:w="1800"/>
            <w:shd w:val="clear" w:color="auto" w:fill="FAFAF8"/>
          </w:tcPr>
          <w:p>
            <w:pPr>
              <w:spacing w:after="20"/>
            </w:pPr>
            <w:r>
              <w:rPr>
                <w:b w:val="0"/>
                <w:i w:val="0"/>
                <w:sz w:val="18"/>
              </w:rPr>
              <w:t>10 titik*</w:t>
            </w:r>
          </w:p>
        </w:tc>
        <w:tc>
          <w:tcPr>
            <w:tcW w:type="dxa" w:w="1368"/>
            <w:shd w:val="clear" w:color="auto" w:fill="FFF3DC"/>
          </w:tcPr>
          <w:p>
            <w:pPr>
              <w:spacing w:after="20"/>
            </w:pPr>
            <w:r>
              <w:rPr>
                <w:b/>
                <w:color w:val="8A6D1E"/>
                <w:sz w:val="17"/>
              </w:rPr>
              <w:t>USULAN</w:t>
            </w:r>
          </w:p>
        </w:tc>
      </w:tr>
      <w:tr>
        <w:tc>
          <w:tcPr>
            <w:tcW w:type="dxa" w:w="1944"/>
          </w:tcPr>
          <w:p>
            <w:pPr>
              <w:spacing w:after="20"/>
            </w:pPr>
            <w:r>
              <w:rPr>
                <w:b w:val="0"/>
                <w:i w:val="0"/>
                <w:sz w:val="18"/>
              </w:rPr>
              <w:t>Catu daya GLD</w:t>
            </w:r>
          </w:p>
        </w:tc>
        <w:tc>
          <w:tcPr>
            <w:tcW w:type="dxa" w:w="4824"/>
          </w:tcPr>
          <w:p>
            <w:pPr>
              <w:spacing w:after="20"/>
            </w:pPr>
            <w:r>
              <w:rPr>
                <w:b w:val="0"/>
                <w:i w:val="0"/>
                <w:sz w:val="18"/>
              </w:rPr>
              <w:t>24 VDC, kapasitas ≥ 1 A per unit (konsumsi aktual ≈ 0,33 A)</w:t>
            </w:r>
          </w:p>
        </w:tc>
        <w:tc>
          <w:tcPr>
            <w:tcW w:type="dxa" w:w="1800"/>
          </w:tcPr>
          <w:p>
            <w:pPr>
              <w:spacing w:after="20"/>
            </w:pPr>
            <w:r>
              <w:rPr>
                <w:b w:val="0"/>
                <w:i w:val="0"/>
                <w:sz w:val="18"/>
              </w:rPr>
              <w:t>3 unit beban</w:t>
            </w:r>
          </w:p>
        </w:tc>
        <w:tc>
          <w:tcPr>
            <w:tcW w:type="dxa" w:w="1368"/>
            <w:shd w:val="clear" w:color="auto" w:fill="EAF4EC"/>
          </w:tcPr>
          <w:p>
            <w:pPr>
              <w:spacing w:after="20"/>
            </w:pPr>
            <w:r>
              <w:rPr>
                <w:b/>
                <w:color w:val="2C6B33"/>
                <w:sz w:val="17"/>
              </w:rPr>
              <w:t>FINAL</w:t>
            </w:r>
          </w:p>
        </w:tc>
      </w:tr>
      <w:tr>
        <w:tc>
          <w:tcPr>
            <w:tcW w:type="dxa" w:w="1944"/>
            <w:shd w:val="clear" w:color="auto" w:fill="FAFAF8"/>
          </w:tcPr>
          <w:p>
            <w:pPr>
              <w:spacing w:after="20"/>
            </w:pPr>
            <w:r>
              <w:rPr>
                <w:b w:val="0"/>
                <w:i w:val="0"/>
                <w:sz w:val="18"/>
              </w:rPr>
              <w:t>Kabel daya 24 VDC</w:t>
            </w:r>
          </w:p>
        </w:tc>
        <w:tc>
          <w:tcPr>
            <w:tcW w:type="dxa" w:w="4824"/>
            <w:shd w:val="clear" w:color="auto" w:fill="FAFAF8"/>
          </w:tcPr>
          <w:p>
            <w:pPr>
              <w:spacing w:after="20"/>
            </w:pPr>
            <w:r>
              <w:rPr>
                <w:b w:val="0"/>
                <w:i w:val="0"/>
                <w:sz w:val="18"/>
              </w:rPr>
              <w:t>2 inti tembaga; ukuran mengikuti jarak (Tabel 4.2): 1,5–6 mm²</w:t>
            </w:r>
          </w:p>
        </w:tc>
        <w:tc>
          <w:tcPr>
            <w:tcW w:type="dxa" w:w="1800"/>
            <w:shd w:val="clear" w:color="auto" w:fill="FAFAF8"/>
          </w:tcPr>
          <w:p>
            <w:pPr>
              <w:spacing w:after="20"/>
            </w:pPr>
            <w:r>
              <w:rPr>
                <w:b w:val="0"/>
                <w:i w:val="0"/>
                <w:sz w:val="18"/>
              </w:rPr>
              <w:t>Σ jarak + cadangan</w:t>
            </w:r>
          </w:p>
        </w:tc>
        <w:tc>
          <w:tcPr>
            <w:tcW w:type="dxa" w:w="1368"/>
            <w:shd w:val="clear" w:color="auto" w:fill="FBE6E4"/>
          </w:tcPr>
          <w:p>
            <w:pPr>
              <w:spacing w:after="20"/>
            </w:pPr>
            <w:r>
              <w:rPr>
                <w:b/>
                <w:color w:val="B23A3A"/>
                <w:sz w:val="17"/>
              </w:rPr>
              <w:t>KONFIRMASI</w:t>
            </w:r>
          </w:p>
        </w:tc>
      </w:tr>
      <w:tr>
        <w:tc>
          <w:tcPr>
            <w:tcW w:type="dxa" w:w="1944"/>
          </w:tcPr>
          <w:p>
            <w:pPr>
              <w:spacing w:after="20"/>
            </w:pPr>
            <w:r>
              <w:rPr>
                <w:b w:val="0"/>
                <w:i w:val="0"/>
                <w:sz w:val="18"/>
              </w:rPr>
              <w:t>Kabel antena Gateway</w:t>
            </w:r>
          </w:p>
        </w:tc>
        <w:tc>
          <w:tcPr>
            <w:tcW w:type="dxa" w:w="4824"/>
          </w:tcPr>
          <w:p>
            <w:pPr>
              <w:spacing w:after="20"/>
            </w:pPr>
            <w:r>
              <w:rPr>
                <w:b w:val="0"/>
                <w:i w:val="0"/>
                <w:sz w:val="18"/>
              </w:rPr>
              <w:t>Koaksial 50 Ω low-loss (LMR-400 atau setara), ≤ 15 m, + penangkal petir koaksial</w:t>
            </w:r>
          </w:p>
        </w:tc>
        <w:tc>
          <w:tcPr>
            <w:tcW w:type="dxa" w:w="1800"/>
          </w:tcPr>
          <w:p>
            <w:pPr>
              <w:spacing w:after="20"/>
            </w:pPr>
            <w:r>
              <w:rPr>
                <w:b w:val="0"/>
                <w:i w:val="0"/>
                <w:sz w:val="18"/>
              </w:rPr>
              <w:t>1 jalur</w:t>
            </w:r>
          </w:p>
        </w:tc>
        <w:tc>
          <w:tcPr>
            <w:tcW w:type="dxa" w:w="1368"/>
            <w:shd w:val="clear" w:color="auto" w:fill="FFF3DC"/>
          </w:tcPr>
          <w:p>
            <w:pPr>
              <w:spacing w:after="20"/>
            </w:pPr>
            <w:r>
              <w:rPr>
                <w:b/>
                <w:color w:val="8A6D1E"/>
                <w:sz w:val="17"/>
              </w:rPr>
              <w:t>USULAN</w:t>
            </w:r>
          </w:p>
        </w:tc>
      </w:tr>
      <w:tr>
        <w:tc>
          <w:tcPr>
            <w:tcW w:type="dxa" w:w="1944"/>
            <w:shd w:val="clear" w:color="auto" w:fill="FAFAF8"/>
          </w:tcPr>
          <w:p>
            <w:pPr>
              <w:spacing w:after="20"/>
            </w:pPr>
            <w:r>
              <w:rPr>
                <w:b w:val="0"/>
                <w:i w:val="0"/>
                <w:sz w:val="18"/>
              </w:rPr>
              <w:t>Kabel jaringan</w:t>
            </w:r>
          </w:p>
        </w:tc>
        <w:tc>
          <w:tcPr>
            <w:tcW w:type="dxa" w:w="4824"/>
            <w:shd w:val="clear" w:color="auto" w:fill="FAFAF8"/>
          </w:tcPr>
          <w:p>
            <w:pPr>
              <w:spacing w:after="20"/>
            </w:pPr>
            <w:r>
              <w:rPr>
                <w:b w:val="0"/>
                <w:i w:val="0"/>
                <w:sz w:val="18"/>
              </w:rPr>
              <w:t>Cat6 (router ↔ PC server, PC ↔ intranet kantor)</w:t>
            </w:r>
          </w:p>
        </w:tc>
        <w:tc>
          <w:tcPr>
            <w:tcW w:type="dxa" w:w="1800"/>
            <w:shd w:val="clear" w:color="auto" w:fill="FAFAF8"/>
          </w:tcPr>
          <w:p>
            <w:pPr>
              <w:spacing w:after="20"/>
            </w:pPr>
            <w:r>
              <w:rPr>
                <w:b w:val="0"/>
                <w:i w:val="0"/>
                <w:sz w:val="18"/>
              </w:rPr>
              <w:t>2 jalur</w:t>
            </w:r>
          </w:p>
        </w:tc>
        <w:tc>
          <w:tcPr>
            <w:tcW w:type="dxa" w:w="1368"/>
            <w:shd w:val="clear" w:color="auto" w:fill="FFF3DC"/>
          </w:tcPr>
          <w:p>
            <w:pPr>
              <w:spacing w:after="20"/>
            </w:pPr>
            <w:r>
              <w:rPr>
                <w:b/>
                <w:color w:val="8A6D1E"/>
                <w:sz w:val="17"/>
              </w:rPr>
              <w:t>USULAN</w:t>
            </w:r>
          </w:p>
        </w:tc>
      </w:tr>
      <w:tr>
        <w:tc>
          <w:tcPr>
            <w:tcW w:type="dxa" w:w="1944"/>
          </w:tcPr>
          <w:p>
            <w:pPr>
              <w:spacing w:after="20"/>
            </w:pPr>
            <w:r>
              <w:rPr>
                <w:b w:val="0"/>
                <w:i w:val="0"/>
                <w:sz w:val="18"/>
              </w:rPr>
              <w:t>PC server</w:t>
            </w:r>
          </w:p>
        </w:tc>
        <w:tc>
          <w:tcPr>
            <w:tcW w:type="dxa" w:w="4824"/>
          </w:tcPr>
          <w:p>
            <w:pPr>
              <w:spacing w:after="20"/>
            </w:pPr>
            <w:r>
              <w:rPr>
                <w:b w:val="0"/>
                <w:i w:val="0"/>
                <w:sz w:val="18"/>
              </w:rPr>
              <w:t>PC fisik di ruang server lokal (bersebelahan dengan ruang Gateway), 2 port LAN</w:t>
            </w:r>
          </w:p>
        </w:tc>
        <w:tc>
          <w:tcPr>
            <w:tcW w:type="dxa" w:w="1800"/>
          </w:tcPr>
          <w:p>
            <w:pPr>
              <w:spacing w:after="20"/>
            </w:pPr>
            <w:r>
              <w:rPr>
                <w:b w:val="0"/>
                <w:i w:val="0"/>
                <w:sz w:val="18"/>
              </w:rPr>
              <w:t>1 unit</w:t>
            </w:r>
          </w:p>
        </w:tc>
        <w:tc>
          <w:tcPr>
            <w:tcW w:type="dxa" w:w="1368"/>
            <w:shd w:val="clear" w:color="auto" w:fill="EAF4EC"/>
          </w:tcPr>
          <w:p>
            <w:pPr>
              <w:spacing w:after="20"/>
            </w:pPr>
            <w:r>
              <w:rPr>
                <w:b/>
                <w:color w:val="2C6B33"/>
                <w:sz w:val="17"/>
              </w:rPr>
              <w:t>FINAL</w:t>
            </w:r>
          </w:p>
        </w:tc>
      </w:tr>
      <w:tr>
        <w:tc>
          <w:tcPr>
            <w:tcW w:type="dxa" w:w="1944"/>
            <w:shd w:val="clear" w:color="auto" w:fill="FAFAF8"/>
          </w:tcPr>
          <w:p>
            <w:pPr>
              <w:spacing w:after="20"/>
            </w:pPr>
            <w:r>
              <w:rPr>
                <w:b w:val="0"/>
                <w:i w:val="0"/>
                <w:sz w:val="18"/>
              </w:rPr>
              <w:t>Klem U-bolt &amp; pelat</w:t>
            </w:r>
          </w:p>
        </w:tc>
        <w:tc>
          <w:tcPr>
            <w:tcW w:type="dxa" w:w="4824"/>
            <w:shd w:val="clear" w:color="auto" w:fill="FAFAF8"/>
          </w:tcPr>
          <w:p>
            <w:pPr>
              <w:spacing w:after="20"/>
            </w:pPr>
            <w:r>
              <w:rPr>
                <w:b w:val="0"/>
                <w:i w:val="0"/>
                <w:sz w:val="18"/>
              </w:rPr>
              <w:t>U-bolt 2"/DN50 thread M10, pelat 250×250 mm (desain LGU), untuk GLD &amp; CH</w:t>
            </w:r>
          </w:p>
        </w:tc>
        <w:tc>
          <w:tcPr>
            <w:tcW w:type="dxa" w:w="1800"/>
            <w:shd w:val="clear" w:color="auto" w:fill="FAFAF8"/>
          </w:tcPr>
          <w:p>
            <w:pPr>
              <w:spacing w:after="20"/>
            </w:pPr>
            <w:r>
              <w:rPr>
                <w:b w:val="0"/>
                <w:i w:val="0"/>
                <w:sz w:val="18"/>
              </w:rPr>
              <w:t>2 U-bolt per titik</w:t>
            </w:r>
          </w:p>
        </w:tc>
        <w:tc>
          <w:tcPr>
            <w:tcW w:type="dxa" w:w="1368"/>
            <w:shd w:val="clear" w:color="auto" w:fill="EAF4EC"/>
          </w:tcPr>
          <w:p>
            <w:pPr>
              <w:spacing w:after="20"/>
            </w:pPr>
            <w:r>
              <w:rPr>
                <w:b/>
                <w:color w:val="2C6B33"/>
                <w:sz w:val="17"/>
              </w:rPr>
              <w:t>FINAL</w:t>
            </w:r>
          </w:p>
        </w:tc>
      </w:tr>
      <w:tr>
        <w:tc>
          <w:tcPr>
            <w:tcW w:type="dxa" w:w="1944"/>
          </w:tcPr>
          <w:p>
            <w:pPr>
              <w:spacing w:after="20"/>
            </w:pPr>
            <w:r>
              <w:rPr>
                <w:b w:val="0"/>
                <w:i w:val="0"/>
                <w:sz w:val="18"/>
              </w:rPr>
              <w:t>Grounding tiang</w:t>
            </w:r>
          </w:p>
        </w:tc>
        <w:tc>
          <w:tcPr>
            <w:tcW w:type="dxa" w:w="4824"/>
          </w:tcPr>
          <w:p>
            <w:pPr>
              <w:spacing w:after="20"/>
            </w:pPr>
            <w:r>
              <w:rPr>
                <w:b w:val="0"/>
                <w:i w:val="0"/>
                <w:sz w:val="18"/>
              </w:rPr>
              <w:t>Bonding ke sistem grounding RU IV</w:t>
            </w:r>
          </w:p>
        </w:tc>
        <w:tc>
          <w:tcPr>
            <w:tcW w:type="dxa" w:w="1800"/>
          </w:tcPr>
          <w:p>
            <w:pPr>
              <w:spacing w:after="20"/>
            </w:pPr>
            <w:r>
              <w:rPr>
                <w:b w:val="0"/>
                <w:i w:val="0"/>
                <w:sz w:val="18"/>
              </w:rPr>
              <w:t>10 titik*</w:t>
            </w:r>
          </w:p>
        </w:tc>
        <w:tc>
          <w:tcPr>
            <w:tcW w:type="dxa" w:w="1368"/>
            <w:shd w:val="clear" w:color="auto" w:fill="FBE6E4"/>
          </w:tcPr>
          <w:p>
            <w:pPr>
              <w:spacing w:after="20"/>
            </w:pPr>
            <w:r>
              <w:rPr>
                <w:b/>
                <w:color w:val="B23A3A"/>
                <w:sz w:val="17"/>
              </w:rPr>
              <w:t>KONFIRMASI</w:t>
            </w:r>
          </w:p>
        </w:tc>
      </w:tr>
    </w:tbl>
    <w:p>
      <w:pPr>
        <w:spacing w:after="40"/>
      </w:pPr>
    </w:p>
    <w:p>
      <w:pPr>
        <w:spacing w:after="120"/>
      </w:pPr>
      <w:r>
        <w:rPr>
          <w:b w:val="0"/>
          <w:i w:val="0"/>
          <w:color w:val="5B5B5B"/>
          <w:sz w:val="18"/>
        </w:rPr>
        <w:t xml:space="preserve">* Unit Cluster Head (CH) yang tersedia lebih dari 5. Dokumen ini memakai </w:t>
      </w:r>
      <w:r>
        <w:rPr>
          <w:b/>
          <w:i w:val="0"/>
          <w:color w:val="5B5B5B"/>
          <w:sz w:val="18"/>
        </w:rPr>
        <w:t>6 titik CH sebagai angka perencanaan</w:t>
      </w:r>
      <w:r>
        <w:rPr>
          <w:b w:val="0"/>
          <w:i w:val="0"/>
          <w:color w:val="5B5B5B"/>
          <w:sz w:val="18"/>
        </w:rPr>
        <w:t xml:space="preserve">; jumlah final mengikuti penempatan di lapangan (prinsipnya CH sesedikit mungkin selama seluruh GLD terjangkau). CH memakai panel surya + baterai, </w:t>
      </w:r>
      <w:r>
        <w:rPr>
          <w:b/>
          <w:i w:val="0"/>
          <w:color w:val="5B5B5B"/>
          <w:sz w:val="18"/>
        </w:rPr>
        <w:t>tidak memerlukan kabel daya</w:t>
      </w:r>
      <w:r>
        <w:rPr>
          <w:b w:val="0"/>
          <w:i w:val="0"/>
          <w:color w:val="5B5B5B"/>
          <w:sz w:val="18"/>
        </w:rPr>
        <w:t>.</w:t>
      </w:r>
    </w:p>
    <w:p>
      <w:pPr>
        <w:pStyle w:val="Heading1"/>
      </w:pPr>
      <w:r>
        <w:rPr>
          <w:color w:val="1B2A4A"/>
        </w:rPr>
        <w:t>2. Konfigurasi sistem yang dipasang</w:t>
      </w:r>
    </w:p>
    <w:tbl>
      <w:tblPr>
        <w:tblStyle w:val="TableGrid"/>
        <w:tblW w:type="auto" w:w="0"/>
        <w:tblLook w:firstColumn="1" w:firstRow="1" w:lastColumn="0" w:lastRow="0" w:noHBand="0" w:noVBand="1" w:val="04A0"/>
        <w:tblLayout w:type="fixed"/>
      </w:tblPr>
      <w:tblGrid>
        <w:gridCol w:w="2015"/>
        <w:gridCol w:w="1944"/>
        <w:gridCol w:w="2808"/>
        <w:gridCol w:w="3168"/>
      </w:tblGrid>
      <w:tr>
        <w:tc>
          <w:tcPr>
            <w:tcW w:type="dxa" w:w="2016"/>
            <w:shd w:val="clear" w:color="auto" w:fill="1B2A4A"/>
          </w:tcPr>
          <w:p>
            <w:pPr>
              <w:spacing w:after="20"/>
            </w:pPr>
            <w:r>
              <w:rPr>
                <w:b/>
                <w:color w:val="FFFFFF"/>
                <w:sz w:val="18"/>
              </w:rPr>
              <w:t>Perangkat</w:t>
            </w:r>
          </w:p>
        </w:tc>
        <w:tc>
          <w:tcPr>
            <w:tcW w:type="dxa" w:w="1944"/>
            <w:shd w:val="clear" w:color="auto" w:fill="1B2A4A"/>
          </w:tcPr>
          <w:p>
            <w:pPr>
              <w:spacing w:after="20"/>
            </w:pPr>
            <w:r>
              <w:rPr>
                <w:b/>
                <w:color w:val="FFFFFF"/>
                <w:sz w:val="18"/>
              </w:rPr>
              <w:t>Jumlah</w:t>
            </w:r>
          </w:p>
        </w:tc>
        <w:tc>
          <w:tcPr>
            <w:tcW w:type="dxa" w:w="2808"/>
            <w:shd w:val="clear" w:color="auto" w:fill="1B2A4A"/>
          </w:tcPr>
          <w:p>
            <w:pPr>
              <w:spacing w:after="20"/>
            </w:pPr>
            <w:r>
              <w:rPr>
                <w:b/>
                <w:color w:val="FFFFFF"/>
                <w:sz w:val="18"/>
              </w:rPr>
              <w:t>Sumber daya</w:t>
            </w:r>
          </w:p>
        </w:tc>
        <w:tc>
          <w:tcPr>
            <w:tcW w:type="dxa" w:w="3168"/>
            <w:shd w:val="clear" w:color="auto" w:fill="1B2A4A"/>
          </w:tcPr>
          <w:p>
            <w:pPr>
              <w:spacing w:after="20"/>
            </w:pPr>
            <w:r>
              <w:rPr>
                <w:b/>
                <w:color w:val="FFFFFF"/>
                <w:sz w:val="18"/>
              </w:rPr>
              <w:t>Penempatan</w:t>
            </w:r>
          </w:p>
        </w:tc>
      </w:tr>
      <w:tr>
        <w:tc>
          <w:tcPr>
            <w:tcW w:type="dxa" w:w="2016"/>
          </w:tcPr>
          <w:p>
            <w:pPr>
              <w:spacing w:after="20"/>
            </w:pPr>
            <w:r>
              <w:rPr>
                <w:b w:val="0"/>
                <w:i w:val="0"/>
                <w:sz w:val="18"/>
              </w:rPr>
              <w:t>GLD (Node Sensor)</w:t>
            </w:r>
          </w:p>
        </w:tc>
        <w:tc>
          <w:tcPr>
            <w:tcW w:type="dxa" w:w="1944"/>
          </w:tcPr>
          <w:p>
            <w:pPr>
              <w:spacing w:after="20"/>
            </w:pPr>
            <w:r>
              <w:rPr>
                <w:b w:val="0"/>
                <w:i w:val="0"/>
                <w:sz w:val="18"/>
              </w:rPr>
              <w:t>3 unit</w:t>
            </w:r>
          </w:p>
        </w:tc>
        <w:tc>
          <w:tcPr>
            <w:tcW w:type="dxa" w:w="2808"/>
          </w:tcPr>
          <w:p>
            <w:pPr>
              <w:spacing w:after="20"/>
            </w:pPr>
            <w:r>
              <w:rPr>
                <w:b w:val="0"/>
                <w:i w:val="0"/>
                <w:sz w:val="18"/>
              </w:rPr>
              <w:t>24 VDC melalui kabel</w:t>
            </w:r>
          </w:p>
        </w:tc>
        <w:tc>
          <w:tcPr>
            <w:tcW w:type="dxa" w:w="3168"/>
          </w:tcPr>
          <w:p>
            <w:pPr>
              <w:spacing w:after="20"/>
            </w:pPr>
            <w:r>
              <w:rPr>
                <w:b w:val="0"/>
                <w:i w:val="0"/>
                <w:sz w:val="18"/>
              </w:rPr>
              <w:t>Titik deteksi di area aman perimeter SRU</w:t>
            </w:r>
          </w:p>
        </w:tc>
      </w:tr>
      <w:tr>
        <w:tc>
          <w:tcPr>
            <w:tcW w:type="dxa" w:w="2016"/>
            <w:shd w:val="clear" w:color="auto" w:fill="FAFAF8"/>
          </w:tcPr>
          <w:p>
            <w:pPr>
              <w:spacing w:after="20"/>
            </w:pPr>
            <w:r>
              <w:rPr>
                <w:b w:val="0"/>
                <w:i w:val="0"/>
                <w:sz w:val="18"/>
              </w:rPr>
              <w:t>Cluster Head (CH)</w:t>
            </w:r>
          </w:p>
        </w:tc>
        <w:tc>
          <w:tcPr>
            <w:tcW w:type="dxa" w:w="1944"/>
            <w:shd w:val="clear" w:color="auto" w:fill="FAFAF8"/>
          </w:tcPr>
          <w:p>
            <w:pPr>
              <w:spacing w:after="20"/>
            </w:pPr>
            <w:r>
              <w:rPr>
                <w:b w:val="0"/>
                <w:i w:val="0"/>
                <w:sz w:val="18"/>
              </w:rPr>
              <w:t>&gt;5 tersedia (rencana 6)</w:t>
            </w:r>
          </w:p>
        </w:tc>
        <w:tc>
          <w:tcPr>
            <w:tcW w:type="dxa" w:w="2808"/>
            <w:shd w:val="clear" w:color="auto" w:fill="FAFAF8"/>
          </w:tcPr>
          <w:p>
            <w:pPr>
              <w:spacing w:after="20"/>
            </w:pPr>
            <w:r>
              <w:rPr>
                <w:b w:val="0"/>
                <w:i w:val="0"/>
                <w:sz w:val="18"/>
              </w:rPr>
              <w:t>Panel surya (2 panel) + baterai, tanpa kabel</w:t>
            </w:r>
          </w:p>
        </w:tc>
        <w:tc>
          <w:tcPr>
            <w:tcW w:type="dxa" w:w="3168"/>
            <w:shd w:val="clear" w:color="auto" w:fill="FAFAF8"/>
          </w:tcPr>
          <w:p>
            <w:pPr>
              <w:spacing w:after="20"/>
            </w:pPr>
            <w:r>
              <w:rPr>
                <w:b w:val="0"/>
                <w:i w:val="0"/>
                <w:sz w:val="18"/>
              </w:rPr>
              <w:t>Di antara GLD dan Gateway, membentuk jaringan LoRa mesh</w:t>
            </w:r>
          </w:p>
        </w:tc>
      </w:tr>
      <w:tr>
        <w:tc>
          <w:tcPr>
            <w:tcW w:type="dxa" w:w="2016"/>
          </w:tcPr>
          <w:p>
            <w:pPr>
              <w:spacing w:after="20"/>
            </w:pPr>
            <w:r>
              <w:rPr>
                <w:b w:val="0"/>
                <w:i w:val="0"/>
                <w:sz w:val="18"/>
              </w:rPr>
              <w:t>Gateway (GW)</w:t>
            </w:r>
          </w:p>
        </w:tc>
        <w:tc>
          <w:tcPr>
            <w:tcW w:type="dxa" w:w="1944"/>
          </w:tcPr>
          <w:p>
            <w:pPr>
              <w:spacing w:after="20"/>
            </w:pPr>
            <w:r>
              <w:rPr>
                <w:b w:val="0"/>
                <w:i w:val="0"/>
                <w:sz w:val="18"/>
              </w:rPr>
              <w:t>1 unit</w:t>
            </w:r>
          </w:p>
        </w:tc>
        <w:tc>
          <w:tcPr>
            <w:tcW w:type="dxa" w:w="2808"/>
          </w:tcPr>
          <w:p>
            <w:pPr>
              <w:spacing w:after="20"/>
            </w:pPr>
            <w:r>
              <w:rPr>
                <w:b w:val="0"/>
                <w:i w:val="0"/>
                <w:sz w:val="18"/>
              </w:rPr>
              <w:t>220 VAC via adaptor (rating dari tim LGU, lihat §5)</w:t>
            </w:r>
          </w:p>
        </w:tc>
        <w:tc>
          <w:tcPr>
            <w:tcW w:type="dxa" w:w="3168"/>
          </w:tcPr>
          <w:p>
            <w:pPr>
              <w:spacing w:after="20"/>
            </w:pPr>
            <w:r>
              <w:rPr>
                <w:b w:val="0"/>
                <w:i w:val="0"/>
                <w:sz w:val="18"/>
              </w:rPr>
              <w:t>Di dalam ruangan, dekat ruang server lokal; antena di luar pada mast tinggi</w:t>
            </w:r>
          </w:p>
        </w:tc>
      </w:tr>
      <w:tr>
        <w:tc>
          <w:tcPr>
            <w:tcW w:type="dxa" w:w="2016"/>
            <w:shd w:val="clear" w:color="auto" w:fill="FAFAF8"/>
          </w:tcPr>
          <w:p>
            <w:pPr>
              <w:spacing w:after="20"/>
            </w:pPr>
            <w:r>
              <w:rPr>
                <w:b w:val="0"/>
                <w:i w:val="0"/>
                <w:sz w:val="18"/>
              </w:rPr>
              <w:t>PC server</w:t>
            </w:r>
          </w:p>
        </w:tc>
        <w:tc>
          <w:tcPr>
            <w:tcW w:type="dxa" w:w="1944"/>
            <w:shd w:val="clear" w:color="auto" w:fill="FAFAF8"/>
          </w:tcPr>
          <w:p>
            <w:pPr>
              <w:spacing w:after="20"/>
            </w:pPr>
            <w:r>
              <w:rPr>
                <w:b w:val="0"/>
                <w:i w:val="0"/>
                <w:sz w:val="18"/>
              </w:rPr>
              <w:t>1 unit</w:t>
            </w:r>
          </w:p>
        </w:tc>
        <w:tc>
          <w:tcPr>
            <w:tcW w:type="dxa" w:w="2808"/>
            <w:shd w:val="clear" w:color="auto" w:fill="FAFAF8"/>
          </w:tcPr>
          <w:p>
            <w:pPr>
              <w:spacing w:after="20"/>
            </w:pPr>
            <w:r>
              <w:rPr>
                <w:b w:val="0"/>
                <w:i w:val="0"/>
                <w:sz w:val="18"/>
              </w:rPr>
              <w:t>220 VAC</w:t>
            </w:r>
          </w:p>
        </w:tc>
        <w:tc>
          <w:tcPr>
            <w:tcW w:type="dxa" w:w="3168"/>
            <w:shd w:val="clear" w:color="auto" w:fill="FAFAF8"/>
          </w:tcPr>
          <w:p>
            <w:pPr>
              <w:spacing w:after="20"/>
            </w:pPr>
            <w:r>
              <w:rPr>
                <w:b w:val="0"/>
                <w:i w:val="0"/>
                <w:sz w:val="18"/>
              </w:rPr>
              <w:t>Ruang server lokal; disediakan Pertamina, dikonfigurasi LGU</w:t>
            </w:r>
          </w:p>
        </w:tc>
      </w:tr>
      <w:tr>
        <w:tc>
          <w:tcPr>
            <w:tcW w:type="dxa" w:w="2016"/>
          </w:tcPr>
          <w:p>
            <w:pPr>
              <w:spacing w:after="20"/>
            </w:pPr>
            <w:r>
              <w:rPr>
                <w:b w:val="0"/>
                <w:i w:val="0"/>
                <w:sz w:val="18"/>
              </w:rPr>
              <w:t>Router lapangan</w:t>
            </w:r>
          </w:p>
        </w:tc>
        <w:tc>
          <w:tcPr>
            <w:tcW w:type="dxa" w:w="1944"/>
          </w:tcPr>
          <w:p>
            <w:pPr>
              <w:spacing w:after="20"/>
            </w:pPr>
            <w:r>
              <w:rPr>
                <w:b w:val="0"/>
                <w:i w:val="0"/>
                <w:sz w:val="18"/>
              </w:rPr>
              <w:t>1 unit</w:t>
            </w:r>
          </w:p>
        </w:tc>
        <w:tc>
          <w:tcPr>
            <w:tcW w:type="dxa" w:w="2808"/>
          </w:tcPr>
          <w:p>
            <w:pPr>
              <w:spacing w:after="20"/>
            </w:pPr>
            <w:r>
              <w:rPr>
                <w:b w:val="0"/>
                <w:i w:val="0"/>
                <w:sz w:val="18"/>
              </w:rPr>
              <w:t>220 VAC</w:t>
            </w:r>
          </w:p>
        </w:tc>
        <w:tc>
          <w:tcPr>
            <w:tcW w:type="dxa" w:w="3168"/>
          </w:tcPr>
          <w:p>
            <w:pPr>
              <w:spacing w:after="20"/>
            </w:pPr>
            <w:r>
              <w:rPr>
                <w:b w:val="0"/>
                <w:i w:val="0"/>
                <w:sz w:val="18"/>
              </w:rPr>
              <w:t>Satu ruangan dengan Gateway; disediakan LGU</w:t>
            </w:r>
          </w:p>
        </w:tc>
      </w:tr>
    </w:tbl>
    <w:p>
      <w:pPr>
        <w:spacing w:after="40"/>
      </w:pPr>
    </w:p>
    <w:p>
      <w:pPr>
        <w:spacing w:after="120"/>
      </w:pPr>
      <w:r>
        <w:rPr>
          <w:b w:val="0"/>
          <w:i w:val="0"/>
          <w:sz w:val="19"/>
        </w:rPr>
        <w:t>Alur data: GLD → (LoRa) → CH → (LoRa mesh) → antena Gateway di mast → (kabel koaksial) → Gateway di dalam ruangan → (Wi-Fi) → router LGU → (kabel Cat6) → PC server (MQTT broker + dashboard). PC server juga tersambung ke intranet kantor kilang lewat port LAN kedua agar dashboard dapat diakses dari kantor.</w:t>
      </w:r>
    </w:p>
    <w:p>
      <w:pPr>
        <w:pStyle w:val="Heading1"/>
      </w:pPr>
      <w:r>
        <w:rPr>
          <w:color w:val="1B2A4A"/>
        </w:rPr>
        <w:t>3. Spesifikasi tiang besi (ditanam &amp; dicor)</w:t>
      </w:r>
    </w:p>
    <w:p>
      <w:pPr>
        <w:spacing w:after="120"/>
      </w:pPr>
      <w:r>
        <w:rPr>
          <w:b w:val="0"/>
          <w:i w:val="0"/>
          <w:sz w:val="19"/>
        </w:rPr>
        <w:t>Tiang harus berupa pipa ber-OD 60,3 mm (2" NPS) karena klem U-bolt pada desain bracket GLD dirancang untuk diameter ini. Pipa ukuran lain tidak dapat dipakai tanpa mengubah U-bolt.</w:t>
      </w:r>
    </w:p>
    <w:p>
      <w:pPr>
        <w:pStyle w:val="Heading2"/>
      </w:pPr>
      <w:r>
        <w:rPr>
          <w:color w:val="1B2A4A"/>
        </w:rPr>
        <w:t>3.1 Tiang GLD</w:t>
      </w:r>
    </w:p>
    <w:tbl>
      <w:tblPr>
        <w:tblStyle w:val="TableGrid"/>
        <w:tblW w:type="auto" w:w="0"/>
        <w:tblLook w:firstColumn="1" w:firstRow="1" w:lastColumn="0" w:lastRow="0" w:noHBand="0" w:noVBand="1" w:val="04A0"/>
        <w:tblLayout w:type="fixed"/>
      </w:tblPr>
      <w:tblGrid>
        <w:gridCol w:w="2304"/>
        <w:gridCol w:w="6192"/>
        <w:gridCol w:w="1440"/>
      </w:tblGrid>
      <w:tr>
        <w:tc>
          <w:tcPr>
            <w:tcW w:type="dxa" w:w="2304"/>
            <w:shd w:val="clear" w:color="auto" w:fill="1B2A4A"/>
          </w:tcPr>
          <w:p>
            <w:pPr>
              <w:spacing w:after="20"/>
            </w:pPr>
            <w:r>
              <w:rPr>
                <w:b/>
                <w:color w:val="FFFFFF"/>
                <w:sz w:val="18"/>
              </w:rPr>
              <w:t>Parameter</w:t>
            </w:r>
          </w:p>
        </w:tc>
        <w:tc>
          <w:tcPr>
            <w:tcW w:type="dxa" w:w="6192"/>
            <w:shd w:val="clear" w:color="auto" w:fill="1B2A4A"/>
          </w:tcPr>
          <w:p>
            <w:pPr>
              <w:spacing w:after="20"/>
            </w:pPr>
            <w:r>
              <w:rPr>
                <w:b/>
                <w:color w:val="FFFFFF"/>
                <w:sz w:val="18"/>
              </w:rPr>
              <w:t>Spesifikasi</w:t>
            </w:r>
          </w:p>
        </w:tc>
        <w:tc>
          <w:tcPr>
            <w:tcW w:type="dxa" w:w="1440"/>
            <w:shd w:val="clear" w:color="auto" w:fill="1B2A4A"/>
          </w:tcPr>
          <w:p>
            <w:pPr>
              <w:spacing w:after="20"/>
            </w:pPr>
            <w:r>
              <w:rPr>
                <w:b/>
                <w:color w:val="FFFFFF"/>
                <w:sz w:val="18"/>
              </w:rPr>
              <w:t>Status</w:t>
            </w:r>
          </w:p>
        </w:tc>
      </w:tr>
      <w:tr>
        <w:tc>
          <w:tcPr>
            <w:tcW w:type="dxa" w:w="2304"/>
          </w:tcPr>
          <w:p>
            <w:pPr>
              <w:spacing w:after="20"/>
            </w:pPr>
            <w:r>
              <w:rPr>
                <w:b w:val="0"/>
                <w:i w:val="0"/>
                <w:sz w:val="18"/>
              </w:rPr>
              <w:t>Material</w:t>
            </w:r>
          </w:p>
        </w:tc>
        <w:tc>
          <w:tcPr>
            <w:tcW w:type="dxa" w:w="6192"/>
          </w:tcPr>
          <w:p>
            <w:pPr>
              <w:spacing w:after="20"/>
            </w:pPr>
            <w:r>
              <w:rPr>
                <w:b w:val="0"/>
                <w:i w:val="0"/>
                <w:sz w:val="18"/>
              </w:rPr>
              <w:t>Pipa baja karbon galvanis celup panas (hot-dip galvanized), mis. ASTM A53 / API 5L Gr.B</w:t>
            </w:r>
          </w:p>
        </w:tc>
        <w:tc>
          <w:tcPr>
            <w:tcW w:type="dxa" w:w="1440"/>
            <w:shd w:val="clear" w:color="auto" w:fill="FFF3DC"/>
          </w:tcPr>
          <w:p>
            <w:pPr>
              <w:spacing w:after="20"/>
            </w:pPr>
            <w:r>
              <w:rPr>
                <w:b/>
                <w:color w:val="8A6D1E"/>
                <w:sz w:val="17"/>
              </w:rPr>
              <w:t>USULAN</w:t>
            </w:r>
          </w:p>
        </w:tc>
      </w:tr>
      <w:tr>
        <w:tc>
          <w:tcPr>
            <w:tcW w:type="dxa" w:w="2304"/>
            <w:shd w:val="clear" w:color="auto" w:fill="FAFAF8"/>
          </w:tcPr>
          <w:p>
            <w:pPr>
              <w:spacing w:after="20"/>
            </w:pPr>
            <w:r>
              <w:rPr>
                <w:b w:val="0"/>
                <w:i w:val="0"/>
                <w:sz w:val="18"/>
              </w:rPr>
              <w:t>Ukuran</w:t>
            </w:r>
          </w:p>
        </w:tc>
        <w:tc>
          <w:tcPr>
            <w:tcW w:type="dxa" w:w="6192"/>
            <w:shd w:val="clear" w:color="auto" w:fill="FAFAF8"/>
          </w:tcPr>
          <w:p>
            <w:pPr>
              <w:spacing w:after="20"/>
            </w:pPr>
            <w:r>
              <w:rPr>
                <w:b w:val="0"/>
                <w:i w:val="0"/>
                <w:sz w:val="18"/>
              </w:rPr>
              <w:t>2" NPS Schedule 40 — OD 60,3 mm, tebal dinding 3,91 mm</w:t>
            </w:r>
          </w:p>
        </w:tc>
        <w:tc>
          <w:tcPr>
            <w:tcW w:type="dxa" w:w="1440"/>
            <w:shd w:val="clear" w:color="auto" w:fill="EAF4EC"/>
          </w:tcPr>
          <w:p>
            <w:pPr>
              <w:spacing w:after="20"/>
            </w:pPr>
            <w:r>
              <w:rPr>
                <w:b/>
                <w:color w:val="2C6B33"/>
                <w:sz w:val="17"/>
              </w:rPr>
              <w:t>FINAL</w:t>
            </w:r>
          </w:p>
        </w:tc>
      </w:tr>
      <w:tr>
        <w:tc>
          <w:tcPr>
            <w:tcW w:type="dxa" w:w="2304"/>
          </w:tcPr>
          <w:p>
            <w:pPr>
              <w:spacing w:after="20"/>
            </w:pPr>
            <w:r>
              <w:rPr>
                <w:b w:val="0"/>
                <w:i w:val="0"/>
                <w:sz w:val="18"/>
              </w:rPr>
              <w:t>Panjang batang</w:t>
            </w:r>
          </w:p>
        </w:tc>
        <w:tc>
          <w:tcPr>
            <w:tcW w:type="dxa" w:w="6192"/>
          </w:tcPr>
          <w:p>
            <w:pPr>
              <w:spacing w:after="20"/>
            </w:pPr>
            <w:r>
              <w:rPr>
                <w:b w:val="0"/>
                <w:i w:val="0"/>
                <w:sz w:val="18"/>
              </w:rPr>
              <w:t>1,6 m = 1,0 m di atas tanah + 0,6 m tertanam di cor. Satu batang pipa standar 6 m cukup untuk ketiga tiang GLD (3 × 1,6 m = 4,8 m)</w:t>
            </w:r>
          </w:p>
        </w:tc>
        <w:tc>
          <w:tcPr>
            <w:tcW w:type="dxa" w:w="1440"/>
            <w:shd w:val="clear" w:color="auto" w:fill="FFF3DC"/>
          </w:tcPr>
          <w:p>
            <w:pPr>
              <w:spacing w:after="20"/>
            </w:pPr>
            <w:r>
              <w:rPr>
                <w:b/>
                <w:color w:val="8A6D1E"/>
                <w:sz w:val="17"/>
              </w:rPr>
              <w:t>USULAN</w:t>
            </w:r>
          </w:p>
        </w:tc>
      </w:tr>
      <w:tr>
        <w:tc>
          <w:tcPr>
            <w:tcW w:type="dxa" w:w="2304"/>
            <w:shd w:val="clear" w:color="auto" w:fill="FAFAF8"/>
          </w:tcPr>
          <w:p>
            <w:pPr>
              <w:spacing w:after="20"/>
            </w:pPr>
            <w:r>
              <w:rPr>
                <w:b w:val="0"/>
                <w:i w:val="0"/>
                <w:sz w:val="18"/>
              </w:rPr>
              <w:t>Tinggi pasang unit GLD</w:t>
            </w:r>
          </w:p>
        </w:tc>
        <w:tc>
          <w:tcPr>
            <w:tcW w:type="dxa" w:w="6192"/>
            <w:shd w:val="clear" w:color="auto" w:fill="FAFAF8"/>
          </w:tcPr>
          <w:p>
            <w:pPr>
              <w:spacing w:after="20"/>
            </w:pPr>
            <w:r>
              <w:rPr>
                <w:b w:val="0"/>
                <w:i w:val="0"/>
                <w:sz w:val="18"/>
              </w:rPr>
              <w:t>Unit (tinggi 290 mm) dijepit di bagian atas tiang → titik tengah sensor ± 0,8 m dari tanah. Posisi dapat digeser turun sepanjang tiang</w:t>
            </w:r>
          </w:p>
        </w:tc>
        <w:tc>
          <w:tcPr>
            <w:tcW w:type="dxa" w:w="1440"/>
            <w:shd w:val="clear" w:color="auto" w:fill="FBE6E4"/>
          </w:tcPr>
          <w:p>
            <w:pPr>
              <w:spacing w:after="20"/>
            </w:pPr>
            <w:r>
              <w:rPr>
                <w:b/>
                <w:color w:val="B23A3A"/>
                <w:sz w:val="17"/>
              </w:rPr>
              <w:t>KONFIRMASI</w:t>
            </w:r>
          </w:p>
        </w:tc>
      </w:tr>
      <w:tr>
        <w:tc>
          <w:tcPr>
            <w:tcW w:type="dxa" w:w="2304"/>
          </w:tcPr>
          <w:p>
            <w:pPr>
              <w:spacing w:after="20"/>
            </w:pPr>
            <w:r>
              <w:rPr>
                <w:b w:val="0"/>
                <w:i w:val="0"/>
                <w:sz w:val="18"/>
              </w:rPr>
              <w:t>Ujung atas</w:t>
            </w:r>
          </w:p>
        </w:tc>
        <w:tc>
          <w:tcPr>
            <w:tcW w:type="dxa" w:w="6192"/>
          </w:tcPr>
          <w:p>
            <w:pPr>
              <w:spacing w:after="20"/>
            </w:pPr>
            <w:r>
              <w:rPr>
                <w:b w:val="0"/>
                <w:i w:val="0"/>
                <w:sz w:val="18"/>
              </w:rPr>
              <w:t>Ditutup pipe cap (las di bengkel atau ulir) agar air hujan tidak masuk</w:t>
            </w:r>
          </w:p>
        </w:tc>
        <w:tc>
          <w:tcPr>
            <w:tcW w:type="dxa" w:w="1440"/>
            <w:shd w:val="clear" w:color="auto" w:fill="FFF3DC"/>
          </w:tcPr>
          <w:p>
            <w:pPr>
              <w:spacing w:after="20"/>
            </w:pPr>
            <w:r>
              <w:rPr>
                <w:b/>
                <w:color w:val="8A6D1E"/>
                <w:sz w:val="17"/>
              </w:rPr>
              <w:t>USULAN</w:t>
            </w:r>
          </w:p>
        </w:tc>
      </w:tr>
      <w:tr>
        <w:tc>
          <w:tcPr>
            <w:tcW w:type="dxa" w:w="2304"/>
            <w:shd w:val="clear" w:color="auto" w:fill="FAFAF8"/>
          </w:tcPr>
          <w:p>
            <w:pPr>
              <w:spacing w:after="20"/>
            </w:pPr>
            <w:r>
              <w:rPr>
                <w:b w:val="0"/>
                <w:i w:val="0"/>
                <w:sz w:val="18"/>
              </w:rPr>
              <w:t>Ujung bawah (dalam cor)</w:t>
            </w:r>
          </w:p>
        </w:tc>
        <w:tc>
          <w:tcPr>
            <w:tcW w:type="dxa" w:w="6192"/>
            <w:shd w:val="clear" w:color="auto" w:fill="FAFAF8"/>
          </w:tcPr>
          <w:p>
            <w:pPr>
              <w:spacing w:after="20"/>
            </w:pPr>
            <w:r>
              <w:rPr>
                <w:b w:val="0"/>
                <w:i w:val="0"/>
                <w:sz w:val="18"/>
              </w:rPr>
              <w:t>Diberi besi silang/angkur (mis. 2× besi Ø12 mm tembus pipa) agar tiang tidak berputar</w:t>
            </w:r>
          </w:p>
        </w:tc>
        <w:tc>
          <w:tcPr>
            <w:tcW w:type="dxa" w:w="1440"/>
            <w:shd w:val="clear" w:color="auto" w:fill="FFF3DC"/>
          </w:tcPr>
          <w:p>
            <w:pPr>
              <w:spacing w:after="20"/>
            </w:pPr>
            <w:r>
              <w:rPr>
                <w:b/>
                <w:color w:val="8A6D1E"/>
                <w:sz w:val="17"/>
              </w:rPr>
              <w:t>USULAN</w:t>
            </w:r>
          </w:p>
        </w:tc>
      </w:tr>
      <w:tr>
        <w:tc>
          <w:tcPr>
            <w:tcW w:type="dxa" w:w="2304"/>
          </w:tcPr>
          <w:p>
            <w:pPr>
              <w:spacing w:after="20"/>
            </w:pPr>
            <w:r>
              <w:rPr>
                <w:b w:val="0"/>
                <w:i w:val="0"/>
                <w:sz w:val="18"/>
              </w:rPr>
              <w:t>Pondasi</w:t>
            </w:r>
          </w:p>
        </w:tc>
        <w:tc>
          <w:tcPr>
            <w:tcW w:type="dxa" w:w="6192"/>
          </w:tcPr>
          <w:p>
            <w:pPr>
              <w:spacing w:after="20"/>
            </w:pPr>
            <w:r>
              <w:rPr>
                <w:b w:val="0"/>
                <w:i w:val="0"/>
                <w:sz w:val="18"/>
              </w:rPr>
              <w:t>Lubang 40 × 40 × 60 cm, beton fc' ≥ 20 MPa (± K-250), permukaan atas dibuat miring menjauhi tiang</w:t>
            </w:r>
          </w:p>
        </w:tc>
        <w:tc>
          <w:tcPr>
            <w:tcW w:type="dxa" w:w="1440"/>
            <w:shd w:val="clear" w:color="auto" w:fill="FFF3DC"/>
          </w:tcPr>
          <w:p>
            <w:pPr>
              <w:spacing w:after="20"/>
            </w:pPr>
            <w:r>
              <w:rPr>
                <w:b/>
                <w:color w:val="8A6D1E"/>
                <w:sz w:val="17"/>
              </w:rPr>
              <w:t>USULAN</w:t>
            </w:r>
          </w:p>
        </w:tc>
      </w:tr>
      <w:tr>
        <w:tc>
          <w:tcPr>
            <w:tcW w:type="dxa" w:w="2304"/>
            <w:shd w:val="clear" w:color="auto" w:fill="FAFAF8"/>
          </w:tcPr>
          <w:p>
            <w:pPr>
              <w:spacing w:after="20"/>
            </w:pPr>
            <w:r>
              <w:rPr>
                <w:b w:val="0"/>
                <w:i w:val="0"/>
                <w:sz w:val="18"/>
              </w:rPr>
              <w:t>Masa tunggu</w:t>
            </w:r>
          </w:p>
        </w:tc>
        <w:tc>
          <w:tcPr>
            <w:tcW w:type="dxa" w:w="6192"/>
            <w:shd w:val="clear" w:color="auto" w:fill="FAFAF8"/>
          </w:tcPr>
          <w:p>
            <w:pPr>
              <w:spacing w:after="20"/>
            </w:pPr>
            <w:r>
              <w:rPr>
                <w:b w:val="0"/>
                <w:i w:val="0"/>
                <w:sz w:val="18"/>
              </w:rPr>
              <w:t>Unit GLD dipasang setelah beton cukup kuat (umumnya ≥ 3 hari; ikuti praktik pelaksana RU IV)</w:t>
            </w:r>
          </w:p>
        </w:tc>
        <w:tc>
          <w:tcPr>
            <w:tcW w:type="dxa" w:w="1440"/>
            <w:shd w:val="clear" w:color="auto" w:fill="FFF3DC"/>
          </w:tcPr>
          <w:p>
            <w:pPr>
              <w:spacing w:after="20"/>
            </w:pPr>
            <w:r>
              <w:rPr>
                <w:b/>
                <w:color w:val="8A6D1E"/>
                <w:sz w:val="17"/>
              </w:rPr>
              <w:t>USULAN</w:t>
            </w:r>
          </w:p>
        </w:tc>
      </w:tr>
      <w:tr>
        <w:tc>
          <w:tcPr>
            <w:tcW w:type="dxa" w:w="2304"/>
          </w:tcPr>
          <w:p>
            <w:pPr>
              <w:spacing w:after="20"/>
            </w:pPr>
            <w:r>
              <w:rPr>
                <w:b w:val="0"/>
                <w:i w:val="0"/>
                <w:sz w:val="18"/>
              </w:rPr>
              <w:t>Tegak lurus</w:t>
            </w:r>
          </w:p>
        </w:tc>
        <w:tc>
          <w:tcPr>
            <w:tcW w:type="dxa" w:w="6192"/>
          </w:tcPr>
          <w:p>
            <w:pPr>
              <w:spacing w:after="20"/>
            </w:pPr>
            <w:r>
              <w:rPr>
                <w:b w:val="0"/>
                <w:i w:val="0"/>
                <w:sz w:val="18"/>
              </w:rPr>
              <w:t>Toleransi vertikal ≤ 1° (cek waterpass saat pengecoran)</w:t>
            </w:r>
          </w:p>
        </w:tc>
        <w:tc>
          <w:tcPr>
            <w:tcW w:type="dxa" w:w="1440"/>
            <w:shd w:val="clear" w:color="auto" w:fill="FFF3DC"/>
          </w:tcPr>
          <w:p>
            <w:pPr>
              <w:spacing w:after="20"/>
            </w:pPr>
            <w:r>
              <w:rPr>
                <w:b/>
                <w:color w:val="8A6D1E"/>
                <w:sz w:val="17"/>
              </w:rPr>
              <w:t>USULAN</w:t>
            </w:r>
          </w:p>
        </w:tc>
      </w:tr>
    </w:tbl>
    <w:p>
      <w:pPr>
        <w:spacing w:after="40"/>
      </w:pPr>
    </w:p>
    <w:tbl>
      <w:tblPr>
        <w:tblStyle w:val="TableGrid"/>
        <w:tblW w:type="auto" w:w="0"/>
        <w:tblLook w:firstColumn="1" w:firstRow="1" w:lastColumn="0" w:lastRow="0" w:noHBand="0" w:noVBand="1" w:val="04A0"/>
        <w:tblLayout w:type="fixed"/>
      </w:tblPr>
      <w:tblGrid>
        <w:gridCol w:w="9936"/>
      </w:tblGrid>
      <w:tr>
        <w:tc>
          <w:tcPr>
            <w:tcW w:type="dxa" w:w="9936"/>
            <w:shd w:val="clear" w:color="auto" w:fill="FFF6E5"/>
          </w:tcPr>
          <w:p>
            <w:pPr>
              <w:spacing w:after="40"/>
            </w:pPr>
            <w:r>
              <w:rPr>
                <w:b/>
                <w:sz w:val="19"/>
              </w:rPr>
              <w:t>Catatan tinggi sensor</w:t>
            </w:r>
          </w:p>
          <w:p>
            <w:pPr>
              <w:spacing w:after="40"/>
            </w:pPr>
            <w:r>
              <w:rPr>
                <w:b w:val="0"/>
                <w:i w:val="0"/>
                <w:sz w:val="18"/>
              </w:rPr>
              <w:t>Tiang 1 m di atas tanah menempatkan sensor ± 0,8 m dari tanah — di bawah batas "setinggi orang" dari rapat 6 Agustus, sehingga pemasangan &amp; perawatan tidak memerlukan pekerjaan ketinggian. Posisi rendah ini sesuai untuk gas yang lebih berat dari udara (LPG, H₂S). Untuk gas ringan (H₂, metana) sensor idealnya lebih tinggi; bila suatu titik terutama menyasar gas ringan, tiang titik tersebut dapat dibuat lebih panjang. Tinggi final per titik disepakati bersama HSE RU IV.</w:t>
            </w:r>
          </w:p>
        </w:tc>
      </w:tr>
    </w:tbl>
    <w:p>
      <w:pPr>
        <w:spacing w:after="40"/>
      </w:pPr>
    </w:p>
    <w:p>
      <w:pPr>
        <w:pStyle w:val="Heading2"/>
      </w:pPr>
      <w:r>
        <w:rPr>
          <w:color w:val="1B2A4A"/>
        </w:rPr>
        <w:t>3.2 Tiang Cluster Head</w:t>
      </w:r>
    </w:p>
    <w:tbl>
      <w:tblPr>
        <w:tblStyle w:val="TableGrid"/>
        <w:tblW w:type="auto" w:w="0"/>
        <w:tblLook w:firstColumn="1" w:firstRow="1" w:lastColumn="0" w:lastRow="0" w:noHBand="0" w:noVBand="1" w:val="04A0"/>
        <w:tblLayout w:type="fixed"/>
      </w:tblPr>
      <w:tblGrid>
        <w:gridCol w:w="2304"/>
        <w:gridCol w:w="6192"/>
        <w:gridCol w:w="1440"/>
      </w:tblGrid>
      <w:tr>
        <w:tc>
          <w:tcPr>
            <w:tcW w:type="dxa" w:w="2304"/>
            <w:shd w:val="clear" w:color="auto" w:fill="1B2A4A"/>
          </w:tcPr>
          <w:p>
            <w:pPr>
              <w:spacing w:after="20"/>
            </w:pPr>
            <w:r>
              <w:rPr>
                <w:b/>
                <w:color w:val="FFFFFF"/>
                <w:sz w:val="18"/>
              </w:rPr>
              <w:t>Parameter</w:t>
            </w:r>
          </w:p>
        </w:tc>
        <w:tc>
          <w:tcPr>
            <w:tcW w:type="dxa" w:w="6192"/>
            <w:shd w:val="clear" w:color="auto" w:fill="1B2A4A"/>
          </w:tcPr>
          <w:p>
            <w:pPr>
              <w:spacing w:after="20"/>
            </w:pPr>
            <w:r>
              <w:rPr>
                <w:b/>
                <w:color w:val="FFFFFF"/>
                <w:sz w:val="18"/>
              </w:rPr>
              <w:t>Spesifikasi</w:t>
            </w:r>
          </w:p>
        </w:tc>
        <w:tc>
          <w:tcPr>
            <w:tcW w:type="dxa" w:w="1440"/>
            <w:shd w:val="clear" w:color="auto" w:fill="1B2A4A"/>
          </w:tcPr>
          <w:p>
            <w:pPr>
              <w:spacing w:after="20"/>
            </w:pPr>
            <w:r>
              <w:rPr>
                <w:b/>
                <w:color w:val="FFFFFF"/>
                <w:sz w:val="18"/>
              </w:rPr>
              <w:t>Status</w:t>
            </w:r>
          </w:p>
        </w:tc>
      </w:tr>
      <w:tr>
        <w:tc>
          <w:tcPr>
            <w:tcW w:type="dxa" w:w="2304"/>
          </w:tcPr>
          <w:p>
            <w:pPr>
              <w:spacing w:after="20"/>
            </w:pPr>
            <w:r>
              <w:rPr>
                <w:b w:val="0"/>
                <w:i w:val="0"/>
                <w:sz w:val="18"/>
              </w:rPr>
              <w:t>Material &amp; ukuran</w:t>
            </w:r>
          </w:p>
        </w:tc>
        <w:tc>
          <w:tcPr>
            <w:tcW w:type="dxa" w:w="6192"/>
          </w:tcPr>
          <w:p>
            <w:pPr>
              <w:spacing w:after="20"/>
            </w:pPr>
            <w:r>
              <w:rPr>
                <w:b w:val="0"/>
                <w:i w:val="0"/>
                <w:sz w:val="18"/>
              </w:rPr>
              <w:t>Sama dengan tiang GLD: pipa baja galvanis 2" Sch40, OD 60,3 mm</w:t>
            </w:r>
          </w:p>
        </w:tc>
        <w:tc>
          <w:tcPr>
            <w:tcW w:type="dxa" w:w="1440"/>
            <w:shd w:val="clear" w:color="auto" w:fill="FFF3DC"/>
          </w:tcPr>
          <w:p>
            <w:pPr>
              <w:spacing w:after="20"/>
            </w:pPr>
            <w:r>
              <w:rPr>
                <w:b/>
                <w:color w:val="8A6D1E"/>
                <w:sz w:val="17"/>
              </w:rPr>
              <w:t>USULAN</w:t>
            </w:r>
          </w:p>
        </w:tc>
      </w:tr>
      <w:tr>
        <w:tc>
          <w:tcPr>
            <w:tcW w:type="dxa" w:w="2304"/>
            <w:shd w:val="clear" w:color="auto" w:fill="FAFAF8"/>
          </w:tcPr>
          <w:p>
            <w:pPr>
              <w:spacing w:after="20"/>
            </w:pPr>
            <w:r>
              <w:rPr>
                <w:b w:val="0"/>
                <w:i w:val="0"/>
                <w:sz w:val="18"/>
              </w:rPr>
              <w:t>Panjang batang</w:t>
            </w:r>
          </w:p>
        </w:tc>
        <w:tc>
          <w:tcPr>
            <w:tcW w:type="dxa" w:w="6192"/>
            <w:shd w:val="clear" w:color="auto" w:fill="FAFAF8"/>
          </w:tcPr>
          <w:p>
            <w:pPr>
              <w:spacing w:after="20"/>
            </w:pPr>
            <w:r>
              <w:rPr>
                <w:b w:val="0"/>
                <w:i w:val="0"/>
                <w:sz w:val="18"/>
              </w:rPr>
              <w:t>4,0 m = 3,0 m di atas tanah + 1,0 m tertanam</w:t>
            </w:r>
          </w:p>
        </w:tc>
        <w:tc>
          <w:tcPr>
            <w:tcW w:type="dxa" w:w="1440"/>
            <w:shd w:val="clear" w:color="auto" w:fill="FFF3DC"/>
          </w:tcPr>
          <w:p>
            <w:pPr>
              <w:spacing w:after="20"/>
            </w:pPr>
            <w:r>
              <w:rPr>
                <w:b/>
                <w:color w:val="8A6D1E"/>
                <w:sz w:val="17"/>
              </w:rPr>
              <w:t>USULAN</w:t>
            </w:r>
          </w:p>
        </w:tc>
      </w:tr>
      <w:tr>
        <w:tc>
          <w:tcPr>
            <w:tcW w:type="dxa" w:w="2304"/>
          </w:tcPr>
          <w:p>
            <w:pPr>
              <w:spacing w:after="20"/>
            </w:pPr>
            <w:r>
              <w:rPr>
                <w:b w:val="0"/>
                <w:i w:val="0"/>
                <w:sz w:val="18"/>
              </w:rPr>
              <w:t>Alasan tinggi</w:t>
            </w:r>
          </w:p>
        </w:tc>
        <w:tc>
          <w:tcPr>
            <w:tcW w:type="dxa" w:w="6192"/>
          </w:tcPr>
          <w:p>
            <w:pPr>
              <w:spacing w:after="20"/>
            </w:pPr>
            <w:r>
              <w:rPr>
                <w:b w:val="0"/>
                <w:i w:val="0"/>
                <w:sz w:val="18"/>
              </w:rPr>
              <w:t>Antena LoRa ditempatkan di atas halangan (orang, kendaraan, peralatan) untuk jangkauan antar-CH</w:t>
            </w:r>
          </w:p>
        </w:tc>
        <w:tc>
          <w:tcPr>
            <w:tcW w:type="dxa" w:w="1440"/>
            <w:shd w:val="clear" w:color="auto" w:fill="FFF3DC"/>
          </w:tcPr>
          <w:p>
            <w:pPr>
              <w:spacing w:after="20"/>
            </w:pPr>
            <w:r>
              <w:rPr>
                <w:b/>
                <w:color w:val="8A6D1E"/>
                <w:sz w:val="17"/>
              </w:rPr>
              <w:t>USULAN</w:t>
            </w:r>
          </w:p>
        </w:tc>
      </w:tr>
      <w:tr>
        <w:tc>
          <w:tcPr>
            <w:tcW w:type="dxa" w:w="2304"/>
            <w:shd w:val="clear" w:color="auto" w:fill="FAFAF8"/>
          </w:tcPr>
          <w:p>
            <w:pPr>
              <w:spacing w:after="20"/>
            </w:pPr>
            <w:r>
              <w:rPr>
                <w:b w:val="0"/>
                <w:i w:val="0"/>
                <w:sz w:val="18"/>
              </w:rPr>
              <w:t>Pondasi</w:t>
            </w:r>
          </w:p>
        </w:tc>
        <w:tc>
          <w:tcPr>
            <w:tcW w:type="dxa" w:w="6192"/>
            <w:shd w:val="clear" w:color="auto" w:fill="FAFAF8"/>
          </w:tcPr>
          <w:p>
            <w:pPr>
              <w:spacing w:after="20"/>
            </w:pPr>
            <w:r>
              <w:rPr>
                <w:b w:val="0"/>
                <w:i w:val="0"/>
                <w:sz w:val="18"/>
              </w:rPr>
              <w:t>Lubang 50 × 50 × 100 cm, beton fc' ≥ 20 MPa, angkur silang di ujung bawah</w:t>
            </w:r>
          </w:p>
        </w:tc>
        <w:tc>
          <w:tcPr>
            <w:tcW w:type="dxa" w:w="1440"/>
            <w:shd w:val="clear" w:color="auto" w:fill="FFF3DC"/>
          </w:tcPr>
          <w:p>
            <w:pPr>
              <w:spacing w:after="20"/>
            </w:pPr>
            <w:r>
              <w:rPr>
                <w:b/>
                <w:color w:val="8A6D1E"/>
                <w:sz w:val="17"/>
              </w:rPr>
              <w:t>USULAN</w:t>
            </w:r>
          </w:p>
        </w:tc>
      </w:tr>
      <w:tr>
        <w:tc>
          <w:tcPr>
            <w:tcW w:type="dxa" w:w="2304"/>
          </w:tcPr>
          <w:p>
            <w:pPr>
              <w:spacing w:after="20"/>
            </w:pPr>
            <w:r>
              <w:rPr>
                <w:b w:val="0"/>
                <w:i w:val="0"/>
                <w:sz w:val="18"/>
              </w:rPr>
              <w:t>Dudukan panel surya</w:t>
            </w:r>
          </w:p>
        </w:tc>
        <w:tc>
          <w:tcPr>
            <w:tcW w:type="dxa" w:w="6192"/>
          </w:tcPr>
          <w:p>
            <w:pPr>
              <w:spacing w:after="20"/>
            </w:pPr>
            <w:r>
              <w:rPr>
                <w:b w:val="0"/>
                <w:i w:val="0"/>
                <w:sz w:val="18"/>
              </w:rPr>
              <w:t>2 panel per CH, menghadap utara, kemiringan ± 10–15°. Dimensi panel diserahkan tim LGU</w:t>
            </w:r>
          </w:p>
        </w:tc>
        <w:tc>
          <w:tcPr>
            <w:tcW w:type="dxa" w:w="1440"/>
            <w:shd w:val="clear" w:color="auto" w:fill="FBE6E4"/>
          </w:tcPr>
          <w:p>
            <w:pPr>
              <w:spacing w:after="20"/>
            </w:pPr>
            <w:r>
              <w:rPr>
                <w:b/>
                <w:color w:val="B23A3A"/>
                <w:sz w:val="17"/>
              </w:rPr>
              <w:t>KONFIRMASI</w:t>
            </w:r>
          </w:p>
        </w:tc>
      </w:tr>
      <w:tr>
        <w:tc>
          <w:tcPr>
            <w:tcW w:type="dxa" w:w="2304"/>
            <w:shd w:val="clear" w:color="auto" w:fill="FAFAF8"/>
          </w:tcPr>
          <w:p>
            <w:pPr>
              <w:spacing w:after="20"/>
            </w:pPr>
            <w:r>
              <w:rPr>
                <w:b w:val="0"/>
                <w:i w:val="0"/>
                <w:sz w:val="18"/>
              </w:rPr>
              <w:t>Mounting CH</w:t>
            </w:r>
          </w:p>
        </w:tc>
        <w:tc>
          <w:tcPr>
            <w:tcW w:type="dxa" w:w="6192"/>
            <w:shd w:val="clear" w:color="auto" w:fill="FAFAF8"/>
          </w:tcPr>
          <w:p>
            <w:pPr>
              <w:spacing w:after="20"/>
            </w:pPr>
            <w:r>
              <w:rPr>
                <w:b w:val="0"/>
                <w:i w:val="0"/>
                <w:sz w:val="18"/>
              </w:rPr>
              <w:t>Pelat U-bolt yang sama dengan GLD (2"/DN50, M10)</w:t>
            </w:r>
          </w:p>
        </w:tc>
        <w:tc>
          <w:tcPr>
            <w:tcW w:type="dxa" w:w="1440"/>
            <w:shd w:val="clear" w:color="auto" w:fill="EAF4EC"/>
          </w:tcPr>
          <w:p>
            <w:pPr>
              <w:spacing w:after="20"/>
            </w:pPr>
            <w:r>
              <w:rPr>
                <w:b/>
                <w:color w:val="2C6B33"/>
                <w:sz w:val="17"/>
              </w:rPr>
              <w:t>FINAL</w:t>
            </w:r>
          </w:p>
        </w:tc>
      </w:tr>
      <w:tr>
        <w:tc>
          <w:tcPr>
            <w:tcW w:type="dxa" w:w="2304"/>
          </w:tcPr>
          <w:p>
            <w:pPr>
              <w:spacing w:after="20"/>
            </w:pPr>
            <w:r>
              <w:rPr>
                <w:b w:val="0"/>
                <w:i w:val="0"/>
                <w:sz w:val="18"/>
              </w:rPr>
              <w:t>Tinggi final per titik</w:t>
            </w:r>
          </w:p>
        </w:tc>
        <w:tc>
          <w:tcPr>
            <w:tcW w:type="dxa" w:w="6192"/>
          </w:tcPr>
          <w:p>
            <w:pPr>
              <w:spacing w:after="20"/>
            </w:pPr>
            <w:r>
              <w:rPr>
                <w:b w:val="0"/>
                <w:i w:val="0"/>
                <w:sz w:val="18"/>
              </w:rPr>
              <w:t>Ditentukan tim RF LGU saat penempatan (line of sight antar-CH)</w:t>
            </w:r>
          </w:p>
        </w:tc>
        <w:tc>
          <w:tcPr>
            <w:tcW w:type="dxa" w:w="1440"/>
            <w:shd w:val="clear" w:color="auto" w:fill="FBE6E4"/>
          </w:tcPr>
          <w:p>
            <w:pPr>
              <w:spacing w:after="20"/>
            </w:pPr>
            <w:r>
              <w:rPr>
                <w:b/>
                <w:color w:val="B23A3A"/>
                <w:sz w:val="17"/>
              </w:rPr>
              <w:t>KONFIRMASI</w:t>
            </w:r>
          </w:p>
        </w:tc>
      </w:tr>
    </w:tbl>
    <w:p>
      <w:pPr>
        <w:spacing w:after="40"/>
      </w:pPr>
    </w:p>
    <w:p>
      <w:pPr>
        <w:pStyle w:val="Heading2"/>
      </w:pPr>
      <w:r>
        <w:rPr>
          <w:color w:val="1B2A4A"/>
        </w:rPr>
        <w:t>3.3 Mast antena Gateway</w:t>
      </w:r>
    </w:p>
    <w:p>
      <w:pPr>
        <w:spacing w:after="120"/>
      </w:pPr>
      <w:r>
        <w:rPr>
          <w:b w:val="0"/>
          <w:i w:val="0"/>
          <w:sz w:val="19"/>
        </w:rPr>
        <w:t xml:space="preserve">Gateway ditempatkan </w:t>
      </w:r>
      <w:r>
        <w:rPr>
          <w:b/>
          <w:i w:val="0"/>
          <w:sz w:val="19"/>
        </w:rPr>
        <w:t>di dalam ruangan</w:t>
      </w:r>
      <w:r>
        <w:rPr>
          <w:b w:val="0"/>
          <w:i w:val="0"/>
          <w:sz w:val="19"/>
        </w:rPr>
        <w:t xml:space="preserve"> di dekat ruang server lokal, tetapi antenanya harus tinggi karena Gateway adalah titik pusat jaringan mesh: semua CH mengirim data ke antena ini. Antena dipasang di luar gedung pada mast, lalu disambung ke Gateway dengan kabel koaksial.</w:t>
      </w:r>
    </w:p>
    <w:tbl>
      <w:tblPr>
        <w:tblStyle w:val="TableGrid"/>
        <w:tblW w:type="auto" w:w="0"/>
        <w:tblLook w:firstColumn="1" w:firstRow="1" w:lastColumn="0" w:lastRow="0" w:noHBand="0" w:noVBand="1" w:val="04A0"/>
        <w:tblLayout w:type="fixed"/>
      </w:tblPr>
      <w:tblGrid>
        <w:gridCol w:w="2520"/>
        <w:gridCol w:w="5976"/>
        <w:gridCol w:w="1440"/>
      </w:tblGrid>
      <w:tr>
        <w:tc>
          <w:tcPr>
            <w:tcW w:type="dxa" w:w="2520"/>
            <w:shd w:val="clear" w:color="auto" w:fill="1B2A4A"/>
          </w:tcPr>
          <w:p>
            <w:pPr>
              <w:spacing w:after="20"/>
            </w:pPr>
            <w:r>
              <w:rPr>
                <w:b/>
                <w:color w:val="FFFFFF"/>
                <w:sz w:val="18"/>
              </w:rPr>
              <w:t>Parameter</w:t>
            </w:r>
          </w:p>
        </w:tc>
        <w:tc>
          <w:tcPr>
            <w:tcW w:type="dxa" w:w="5976"/>
            <w:shd w:val="clear" w:color="auto" w:fill="1B2A4A"/>
          </w:tcPr>
          <w:p>
            <w:pPr>
              <w:spacing w:after="20"/>
            </w:pPr>
            <w:r>
              <w:rPr>
                <w:b/>
                <w:color w:val="FFFFFF"/>
                <w:sz w:val="18"/>
              </w:rPr>
              <w:t>Spesifikasi</w:t>
            </w:r>
          </w:p>
        </w:tc>
        <w:tc>
          <w:tcPr>
            <w:tcW w:type="dxa" w:w="1440"/>
            <w:shd w:val="clear" w:color="auto" w:fill="1B2A4A"/>
          </w:tcPr>
          <w:p>
            <w:pPr>
              <w:spacing w:after="20"/>
            </w:pPr>
            <w:r>
              <w:rPr>
                <w:b/>
                <w:color w:val="FFFFFF"/>
                <w:sz w:val="18"/>
              </w:rPr>
              <w:t>Status</w:t>
            </w:r>
          </w:p>
        </w:tc>
      </w:tr>
      <w:tr>
        <w:tc>
          <w:tcPr>
            <w:tcW w:type="dxa" w:w="2520"/>
          </w:tcPr>
          <w:p>
            <w:pPr>
              <w:spacing w:after="20"/>
            </w:pPr>
            <w:r>
              <w:rPr>
                <w:b w:val="0"/>
                <w:i w:val="0"/>
                <w:sz w:val="18"/>
              </w:rPr>
              <w:t>Antena</w:t>
            </w:r>
          </w:p>
        </w:tc>
        <w:tc>
          <w:tcPr>
            <w:tcW w:type="dxa" w:w="5976"/>
          </w:tcPr>
          <w:p>
            <w:pPr>
              <w:spacing w:after="20"/>
            </w:pPr>
            <w:r>
              <w:rPr>
                <w:b w:val="0"/>
                <w:i w:val="0"/>
                <w:sz w:val="18"/>
              </w:rPr>
              <w:t>Antena fiber omni 8 dBi, 920–923 MHz (bawaan perangkat Gateway, disediakan LGU)</w:t>
            </w:r>
          </w:p>
        </w:tc>
        <w:tc>
          <w:tcPr>
            <w:tcW w:type="dxa" w:w="1440"/>
            <w:shd w:val="clear" w:color="auto" w:fill="EAF4EC"/>
          </w:tcPr>
          <w:p>
            <w:pPr>
              <w:spacing w:after="20"/>
            </w:pPr>
            <w:r>
              <w:rPr>
                <w:b/>
                <w:color w:val="2C6B33"/>
                <w:sz w:val="17"/>
              </w:rPr>
              <w:t>FINAL</w:t>
            </w:r>
          </w:p>
        </w:tc>
      </w:tr>
      <w:tr>
        <w:tc>
          <w:tcPr>
            <w:tcW w:type="dxa" w:w="2520"/>
            <w:shd w:val="clear" w:color="auto" w:fill="FAFAF8"/>
          </w:tcPr>
          <w:p>
            <w:pPr>
              <w:spacing w:after="20"/>
            </w:pPr>
            <w:r>
              <w:rPr>
                <w:b w:val="0"/>
                <w:i w:val="0"/>
                <w:sz w:val="18"/>
              </w:rPr>
              <w:t>Tinggi antena</w:t>
            </w:r>
          </w:p>
        </w:tc>
        <w:tc>
          <w:tcPr>
            <w:tcW w:type="dxa" w:w="5976"/>
            <w:shd w:val="clear" w:color="auto" w:fill="FAFAF8"/>
          </w:tcPr>
          <w:p>
            <w:pPr>
              <w:spacing w:after="20"/>
            </w:pPr>
            <w:r>
              <w:rPr>
                <w:b w:val="0"/>
                <w:i w:val="0"/>
                <w:sz w:val="18"/>
              </w:rPr>
              <w:t>Puncak antena ≥ 2 m di atas atap gedung terdekat dan lebih tinggi dari antena CH (3 m). Target perencanaan ± 5–6 m dari tanah</w:t>
            </w:r>
          </w:p>
        </w:tc>
        <w:tc>
          <w:tcPr>
            <w:tcW w:type="dxa" w:w="1440"/>
            <w:shd w:val="clear" w:color="auto" w:fill="FFF3DC"/>
          </w:tcPr>
          <w:p>
            <w:pPr>
              <w:spacing w:after="20"/>
            </w:pPr>
            <w:r>
              <w:rPr>
                <w:b/>
                <w:color w:val="8A6D1E"/>
                <w:sz w:val="17"/>
              </w:rPr>
              <w:t>USULAN</w:t>
            </w:r>
          </w:p>
        </w:tc>
      </w:tr>
      <w:tr>
        <w:tc>
          <w:tcPr>
            <w:tcW w:type="dxa" w:w="2520"/>
          </w:tcPr>
          <w:p>
            <w:pPr>
              <w:spacing w:after="20"/>
            </w:pPr>
            <w:r>
              <w:rPr>
                <w:b w:val="0"/>
                <w:i w:val="0"/>
                <w:sz w:val="18"/>
              </w:rPr>
              <w:t>Opsi 1 (disarankan): mast berdiri sendiri</w:t>
            </w:r>
          </w:p>
        </w:tc>
        <w:tc>
          <w:tcPr>
            <w:tcW w:type="dxa" w:w="5976"/>
          </w:tcPr>
          <w:p>
            <w:pPr>
              <w:spacing w:after="20"/>
            </w:pPr>
            <w:r>
              <w:rPr>
                <w:b w:val="0"/>
                <w:i w:val="0"/>
                <w:sz w:val="18"/>
              </w:rPr>
              <w:t>Pipa baja galvanis 2" Sch40 panjang 6 m (1 batang standar): ± 4,8 m di atas tanah + 1,2 m tertanam; pondasi 50 × 50 × 120 cm; ditempatkan sedekat mungkin dengan dinding ruang Gateway</w:t>
            </w:r>
          </w:p>
        </w:tc>
        <w:tc>
          <w:tcPr>
            <w:tcW w:type="dxa" w:w="1440"/>
            <w:shd w:val="clear" w:color="auto" w:fill="FFF3DC"/>
          </w:tcPr>
          <w:p>
            <w:pPr>
              <w:spacing w:after="20"/>
            </w:pPr>
            <w:r>
              <w:rPr>
                <w:b/>
                <w:color w:val="8A6D1E"/>
                <w:sz w:val="17"/>
              </w:rPr>
              <w:t>USULAN</w:t>
            </w:r>
          </w:p>
        </w:tc>
      </w:tr>
      <w:tr>
        <w:tc>
          <w:tcPr>
            <w:tcW w:type="dxa" w:w="2520"/>
            <w:shd w:val="clear" w:color="auto" w:fill="FAFAF8"/>
          </w:tcPr>
          <w:p>
            <w:pPr>
              <w:spacing w:after="20"/>
            </w:pPr>
            <w:r>
              <w:rPr>
                <w:b w:val="0"/>
                <w:i w:val="0"/>
                <w:sz w:val="18"/>
              </w:rPr>
              <w:t>Opsi 2: mast di dinding/atap gedung</w:t>
            </w:r>
          </w:p>
        </w:tc>
        <w:tc>
          <w:tcPr>
            <w:tcW w:type="dxa" w:w="5976"/>
            <w:shd w:val="clear" w:color="auto" w:fill="FAFAF8"/>
          </w:tcPr>
          <w:p>
            <w:pPr>
              <w:spacing w:after="20"/>
            </w:pPr>
            <w:r>
              <w:rPr>
                <w:b w:val="0"/>
                <w:i w:val="0"/>
                <w:sz w:val="18"/>
              </w:rPr>
              <w:t>Pipa 2" dengan wall bracket/klem ke dinding atau parapet; perlu izin RU IV karena melubangi/menjepit struktur gedung</w:t>
            </w:r>
          </w:p>
        </w:tc>
        <w:tc>
          <w:tcPr>
            <w:tcW w:type="dxa" w:w="1440"/>
            <w:shd w:val="clear" w:color="auto" w:fill="FBE6E4"/>
          </w:tcPr>
          <w:p>
            <w:pPr>
              <w:spacing w:after="20"/>
            </w:pPr>
            <w:r>
              <w:rPr>
                <w:b/>
                <w:color w:val="B23A3A"/>
                <w:sz w:val="17"/>
              </w:rPr>
              <w:t>KONFIRMASI</w:t>
            </w:r>
          </w:p>
        </w:tc>
      </w:tr>
      <w:tr>
        <w:tc>
          <w:tcPr>
            <w:tcW w:type="dxa" w:w="2520"/>
          </w:tcPr>
          <w:p>
            <w:pPr>
              <w:spacing w:after="20"/>
            </w:pPr>
            <w:r>
              <w:rPr>
                <w:b w:val="0"/>
                <w:i w:val="0"/>
                <w:sz w:val="18"/>
              </w:rPr>
              <w:t>Penguat mast</w:t>
            </w:r>
          </w:p>
        </w:tc>
        <w:tc>
          <w:tcPr>
            <w:tcW w:type="dxa" w:w="5976"/>
          </w:tcPr>
          <w:p>
            <w:pPr>
              <w:spacing w:after="20"/>
            </w:pPr>
            <w:r>
              <w:rPr>
                <w:b w:val="0"/>
                <w:i w:val="0"/>
                <w:sz w:val="18"/>
              </w:rPr>
              <w:t>Bila tinggi &gt; 5 m atau angin kencang: tambah guy wire 3 arah atau klem ke dinding gedung</w:t>
            </w:r>
          </w:p>
        </w:tc>
        <w:tc>
          <w:tcPr>
            <w:tcW w:type="dxa" w:w="1440"/>
            <w:shd w:val="clear" w:color="auto" w:fill="FFF3DC"/>
          </w:tcPr>
          <w:p>
            <w:pPr>
              <w:spacing w:after="20"/>
            </w:pPr>
            <w:r>
              <w:rPr>
                <w:b/>
                <w:color w:val="8A6D1E"/>
                <w:sz w:val="17"/>
              </w:rPr>
              <w:t>USULAN</w:t>
            </w:r>
          </w:p>
        </w:tc>
      </w:tr>
      <w:tr>
        <w:tc>
          <w:tcPr>
            <w:tcW w:type="dxa" w:w="2520"/>
            <w:shd w:val="clear" w:color="auto" w:fill="FAFAF8"/>
          </w:tcPr>
          <w:p>
            <w:pPr>
              <w:spacing w:after="20"/>
            </w:pPr>
            <w:r>
              <w:rPr>
                <w:b w:val="0"/>
                <w:i w:val="0"/>
                <w:sz w:val="18"/>
              </w:rPr>
              <w:t>Klem antena</w:t>
            </w:r>
          </w:p>
        </w:tc>
        <w:tc>
          <w:tcPr>
            <w:tcW w:type="dxa" w:w="5976"/>
            <w:shd w:val="clear" w:color="auto" w:fill="FAFAF8"/>
          </w:tcPr>
          <w:p>
            <w:pPr>
              <w:spacing w:after="20"/>
            </w:pPr>
            <w:r>
              <w:rPr>
                <w:b w:val="0"/>
                <w:i w:val="0"/>
                <w:sz w:val="18"/>
              </w:rPr>
              <w:t>Mengikuti klem bawaan antena (umumnya untuk pipa Ø 30–60 mm)</w:t>
            </w:r>
          </w:p>
        </w:tc>
        <w:tc>
          <w:tcPr>
            <w:tcW w:type="dxa" w:w="1440"/>
            <w:shd w:val="clear" w:color="auto" w:fill="FFF3DC"/>
          </w:tcPr>
          <w:p>
            <w:pPr>
              <w:spacing w:after="20"/>
            </w:pPr>
            <w:r>
              <w:rPr>
                <w:b/>
                <w:color w:val="8A6D1E"/>
                <w:sz w:val="17"/>
              </w:rPr>
              <w:t>USULAN</w:t>
            </w:r>
          </w:p>
        </w:tc>
      </w:tr>
      <w:tr>
        <w:tc>
          <w:tcPr>
            <w:tcW w:type="dxa" w:w="2520"/>
          </w:tcPr>
          <w:p>
            <w:pPr>
              <w:spacing w:after="20"/>
            </w:pPr>
            <w:r>
              <w:rPr>
                <w:b w:val="0"/>
                <w:i w:val="0"/>
                <w:sz w:val="18"/>
              </w:rPr>
              <w:t>Grounding &amp; petir</w:t>
            </w:r>
          </w:p>
        </w:tc>
        <w:tc>
          <w:tcPr>
            <w:tcW w:type="dxa" w:w="5976"/>
          </w:tcPr>
          <w:p>
            <w:pPr>
              <w:spacing w:after="20"/>
            </w:pPr>
            <w:r>
              <w:rPr>
                <w:b w:val="0"/>
                <w:i w:val="0"/>
                <w:sz w:val="18"/>
              </w:rPr>
              <w:t>Mast di-bonding ke grounding RU IV; penangkal petir koaksial dipasang di titik kabel masuk gedung</w:t>
            </w:r>
          </w:p>
        </w:tc>
        <w:tc>
          <w:tcPr>
            <w:tcW w:type="dxa" w:w="1440"/>
            <w:shd w:val="clear" w:color="auto" w:fill="FBE6E4"/>
          </w:tcPr>
          <w:p>
            <w:pPr>
              <w:spacing w:after="20"/>
            </w:pPr>
            <w:r>
              <w:rPr>
                <w:b/>
                <w:color w:val="B23A3A"/>
                <w:sz w:val="17"/>
              </w:rPr>
              <w:t>KONFIRMASI</w:t>
            </w:r>
          </w:p>
        </w:tc>
      </w:tr>
    </w:tbl>
    <w:p>
      <w:pPr>
        <w:spacing w:after="40"/>
      </w:pPr>
    </w:p>
    <w:p>
      <w:pPr>
        <w:pStyle w:val="Heading2"/>
      </w:pPr>
      <w:r>
        <w:rPr>
          <w:color w:val="1B2A4A"/>
        </w:rPr>
        <w:t>3.4 Grounding &amp; penandaan</w:t>
      </w:r>
    </w:p>
    <w:p>
      <w:pPr>
        <w:pStyle w:val="ListBullet"/>
        <w:spacing w:after="60"/>
      </w:pPr>
      <w:r>
        <w:rPr>
          <w:b w:val="0"/>
          <w:i w:val="0"/>
          <w:sz w:val="20"/>
        </w:rPr>
        <w:t xml:space="preserve">Setiap tiang logam di-bonding ke sistem grounding RU IV (mis. kabel BC/NYA hijau-kuning 16 mm² + klem pipa + sepatu kabel), atau ground rod tersendiri bila titik grounding jauh. </w:t>
      </w:r>
      <w:r>
        <w:rPr>
          <w:b/>
          <w:i w:val="0"/>
          <w:sz w:val="20"/>
        </w:rPr>
        <w:t>Metode dan nilai resistansi mengikuti standar RU IV.</w:t>
      </w:r>
    </w:p>
    <w:p>
      <w:pPr>
        <w:pStyle w:val="ListBullet"/>
        <w:spacing w:after="60"/>
      </w:pPr>
      <w:r>
        <w:rPr>
          <w:b w:val="0"/>
          <w:i w:val="0"/>
          <w:sz w:val="20"/>
        </w:rPr>
        <w:t>Tiang CH dan mast Gateway lebih tinggi dari struktur sekitarnya: perlu tidaknya proteksi petir tambahan ditentukan HSE/elektrikal RU IV.</w:t>
      </w:r>
    </w:p>
    <w:p>
      <w:pPr>
        <w:pStyle w:val="ListBullet"/>
        <w:spacing w:after="60"/>
      </w:pPr>
      <w:r>
        <w:rPr>
          <w:b w:val="0"/>
          <w:i w:val="0"/>
          <w:sz w:val="20"/>
        </w:rPr>
        <w:t>Setiap tiang diberi label nomor titik (GLD-01…03, CH-01…, GW-01) yang sama dengan nomor di dashboard.</w:t>
      </w:r>
    </w:p>
    <w:p>
      <w:pPr>
        <w:pStyle w:val="Heading1"/>
      </w:pPr>
      <w:r>
        <w:rPr>
          <w:color w:val="1B2A4A"/>
        </w:rPr>
        <w:t>4. Catu daya &amp; kabel 24 VDC untuk GLD</w:t>
      </w:r>
    </w:p>
    <w:p>
      <w:pPr>
        <w:spacing w:after="120"/>
      </w:pPr>
      <w:r>
        <w:rPr>
          <w:b w:val="0"/>
          <w:i w:val="0"/>
          <w:sz w:val="19"/>
        </w:rPr>
        <w:t xml:space="preserve">Hanya GLD yang membutuhkan kabel daya. Setiap GLD bekerja pada </w:t>
      </w:r>
      <w:r>
        <w:rPr>
          <w:b/>
          <w:i w:val="0"/>
          <w:sz w:val="19"/>
        </w:rPr>
        <w:t>24 VDC</w:t>
      </w:r>
      <w:r>
        <w:rPr>
          <w:b w:val="0"/>
          <w:i w:val="0"/>
          <w:sz w:val="19"/>
        </w:rPr>
        <w:t xml:space="preserve"> dengan kapasitas sumber </w:t>
      </w:r>
      <w:r>
        <w:rPr>
          <w:b/>
          <w:i w:val="0"/>
          <w:sz w:val="19"/>
        </w:rPr>
        <w:t>≥ 1 A per unit</w:t>
      </w:r>
      <w:r>
        <w:rPr>
          <w:b w:val="0"/>
          <w:i w:val="0"/>
          <w:sz w:val="19"/>
        </w:rPr>
        <w:t>; konsumsi terukur maksimum ≈ 8 W (≈ 0,33 A). Unit GLD tidak pernah menerima 220 VAC — konversi AC/DC dilakukan PSU di luar unit.</w:t>
      </w:r>
    </w:p>
    <w:p>
      <w:pPr>
        <w:pStyle w:val="Heading2"/>
      </w:pPr>
      <w:r>
        <w:rPr>
          <w:color w:val="1B2A4A"/>
        </w:rPr>
        <w:t>4.1 Dua opsi skema PSU</w:t>
      </w:r>
    </w:p>
    <w:tbl>
      <w:tblPr>
        <w:tblStyle w:val="TableGrid"/>
        <w:tblW w:type="auto" w:w="0"/>
        <w:tblLook w:firstColumn="1" w:firstRow="1" w:lastColumn="0" w:lastRow="0" w:noHBand="0" w:noVBand="1" w:val="04A0"/>
        <w:tblLayout w:type="fixed"/>
      </w:tblPr>
      <w:tblGrid>
        <w:gridCol w:w="1440"/>
        <w:gridCol w:w="4248"/>
        <w:gridCol w:w="4248"/>
      </w:tblGrid>
      <w:tr>
        <w:tc>
          <w:tcPr>
            <w:tcW w:type="dxa" w:w="1440"/>
            <w:shd w:val="clear" w:color="auto" w:fill="1B2A4A"/>
          </w:tcPr>
          <w:p>
            <w:pPr>
              <w:spacing w:after="20"/>
            </w:pPr>
            <w:r>
              <w:rPr>
                <w:b/>
                <w:color w:val="FFFFFF"/>
                <w:sz w:val="18"/>
              </w:rPr>
            </w:r>
          </w:p>
        </w:tc>
        <w:tc>
          <w:tcPr>
            <w:tcW w:type="dxa" w:w="4248"/>
            <w:shd w:val="clear" w:color="auto" w:fill="1B2A4A"/>
          </w:tcPr>
          <w:p>
            <w:pPr>
              <w:spacing w:after="20"/>
            </w:pPr>
            <w:r>
              <w:rPr>
                <w:b/>
                <w:color w:val="FFFFFF"/>
                <w:sz w:val="18"/>
              </w:rPr>
              <w:t>Opsi A — PSU per titik</w:t>
            </w:r>
          </w:p>
        </w:tc>
        <w:tc>
          <w:tcPr>
            <w:tcW w:type="dxa" w:w="4248"/>
            <w:shd w:val="clear" w:color="auto" w:fill="1B2A4A"/>
          </w:tcPr>
          <w:p>
            <w:pPr>
              <w:spacing w:after="20"/>
            </w:pPr>
            <w:r>
              <w:rPr>
                <w:b/>
                <w:color w:val="FFFFFF"/>
                <w:sz w:val="18"/>
              </w:rPr>
              <w:t>Opsi B — PSU pusat</w:t>
            </w:r>
          </w:p>
        </w:tc>
      </w:tr>
      <w:tr>
        <w:tc>
          <w:tcPr>
            <w:tcW w:type="dxa" w:w="1440"/>
          </w:tcPr>
          <w:p>
            <w:pPr>
              <w:spacing w:after="20"/>
            </w:pPr>
            <w:r>
              <w:rPr>
                <w:b w:val="0"/>
                <w:i w:val="0"/>
                <w:sz w:val="18"/>
              </w:rPr>
              <w:t>Konsep</w:t>
            </w:r>
          </w:p>
        </w:tc>
        <w:tc>
          <w:tcPr>
            <w:tcW w:type="dxa" w:w="4248"/>
          </w:tcPr>
          <w:p>
            <w:pPr>
              <w:spacing w:after="20"/>
            </w:pPr>
            <w:r>
              <w:rPr>
                <w:b w:val="0"/>
                <w:i w:val="0"/>
                <w:sz w:val="18"/>
              </w:rPr>
              <w:t>Tiap GLD punya PSU 220 VAC→24 VDC di box/panel terdekat yang ada stop kontak/220 VAC</w:t>
            </w:r>
          </w:p>
        </w:tc>
        <w:tc>
          <w:tcPr>
            <w:tcW w:type="dxa" w:w="4248"/>
          </w:tcPr>
          <w:p>
            <w:pPr>
              <w:spacing w:after="20"/>
            </w:pPr>
            <w:r>
              <w:rPr>
                <w:b w:val="0"/>
                <w:i w:val="0"/>
                <w:sz w:val="18"/>
              </w:rPr>
              <w:t>Satu PSU 24 VDC di panel/ruang kontrol; kabel ditarik ke tiap GLD</w:t>
            </w:r>
          </w:p>
        </w:tc>
      </w:tr>
      <w:tr>
        <w:tc>
          <w:tcPr>
            <w:tcW w:type="dxa" w:w="1440"/>
            <w:shd w:val="clear" w:color="auto" w:fill="FAFAF8"/>
          </w:tcPr>
          <w:p>
            <w:pPr>
              <w:spacing w:after="20"/>
            </w:pPr>
            <w:r>
              <w:rPr>
                <w:b w:val="0"/>
                <w:i w:val="0"/>
                <w:sz w:val="18"/>
              </w:rPr>
              <w:t>PSU</w:t>
            </w:r>
          </w:p>
        </w:tc>
        <w:tc>
          <w:tcPr>
            <w:tcW w:type="dxa" w:w="4248"/>
            <w:shd w:val="clear" w:color="auto" w:fill="FAFAF8"/>
          </w:tcPr>
          <w:p>
            <w:pPr>
              <w:spacing w:after="20"/>
            </w:pPr>
            <w:r>
              <w:rPr>
                <w:b w:val="0"/>
                <w:i w:val="0"/>
                <w:sz w:val="18"/>
              </w:rPr>
              <w:t>24 VDC, ≥ 1 A (disarankan 2,5 A tipe DIN-rail industri), 1 per GLD</w:t>
            </w:r>
          </w:p>
        </w:tc>
        <w:tc>
          <w:tcPr>
            <w:tcW w:type="dxa" w:w="4248"/>
            <w:shd w:val="clear" w:color="auto" w:fill="FAFAF8"/>
          </w:tcPr>
          <w:p>
            <w:pPr>
              <w:spacing w:after="20"/>
            </w:pPr>
            <w:r>
              <w:rPr>
                <w:b w:val="0"/>
                <w:i w:val="0"/>
                <w:sz w:val="18"/>
              </w:rPr>
              <w:t>24 VDC, ≥ 5 A (3 × 1 A + cadangan), tipe DIN-rail industri</w:t>
            </w:r>
          </w:p>
        </w:tc>
      </w:tr>
      <w:tr>
        <w:tc>
          <w:tcPr>
            <w:tcW w:type="dxa" w:w="1440"/>
          </w:tcPr>
          <w:p>
            <w:pPr>
              <w:spacing w:after="20"/>
            </w:pPr>
            <w:r>
              <w:rPr>
                <w:b w:val="0"/>
                <w:i w:val="0"/>
                <w:sz w:val="18"/>
              </w:rPr>
              <w:t>Proteksi</w:t>
            </w:r>
          </w:p>
        </w:tc>
        <w:tc>
          <w:tcPr>
            <w:tcW w:type="dxa" w:w="4248"/>
          </w:tcPr>
          <w:p>
            <w:pPr>
              <w:spacing w:after="20"/>
            </w:pPr>
            <w:r>
              <w:rPr>
                <w:b w:val="0"/>
                <w:i w:val="0"/>
                <w:sz w:val="18"/>
              </w:rPr>
              <w:t>MCB 2 A di sisi 220 VAC + terminal block</w:t>
            </w:r>
          </w:p>
        </w:tc>
        <w:tc>
          <w:tcPr>
            <w:tcW w:type="dxa" w:w="4248"/>
          </w:tcPr>
          <w:p>
            <w:pPr>
              <w:spacing w:after="20"/>
            </w:pPr>
            <w:r>
              <w:rPr>
                <w:b w:val="0"/>
                <w:i w:val="0"/>
                <w:sz w:val="18"/>
              </w:rPr>
              <w:t>MCB di sisi AC + sekring/MCB DC 2 A per jalur GLD</w:t>
            </w:r>
          </w:p>
        </w:tc>
      </w:tr>
      <w:tr>
        <w:tc>
          <w:tcPr>
            <w:tcW w:type="dxa" w:w="1440"/>
            <w:shd w:val="clear" w:color="auto" w:fill="FAFAF8"/>
          </w:tcPr>
          <w:p>
            <w:pPr>
              <w:spacing w:after="20"/>
            </w:pPr>
            <w:r>
              <w:rPr>
                <w:b w:val="0"/>
                <w:i w:val="0"/>
                <w:sz w:val="18"/>
              </w:rPr>
              <w:t>Kabel 24 VDC</w:t>
            </w:r>
          </w:p>
        </w:tc>
        <w:tc>
          <w:tcPr>
            <w:tcW w:type="dxa" w:w="4248"/>
            <w:shd w:val="clear" w:color="auto" w:fill="FAFAF8"/>
          </w:tcPr>
          <w:p>
            <w:pPr>
              <w:spacing w:after="20"/>
            </w:pPr>
            <w:r>
              <w:rPr>
                <w:b w:val="0"/>
                <w:i w:val="0"/>
                <w:sz w:val="18"/>
              </w:rPr>
              <w:t>Pendek (umumnya ≤ 50 m) → cukup 2 × 1,5 mm²</w:t>
            </w:r>
          </w:p>
        </w:tc>
        <w:tc>
          <w:tcPr>
            <w:tcW w:type="dxa" w:w="4248"/>
            <w:shd w:val="clear" w:color="auto" w:fill="FAFAF8"/>
          </w:tcPr>
          <w:p>
            <w:pPr>
              <w:spacing w:after="20"/>
            </w:pPr>
            <w:r>
              <w:rPr>
                <w:b w:val="0"/>
                <w:i w:val="0"/>
                <w:sz w:val="18"/>
              </w:rPr>
              <w:t>Panjang → ukuran naik sesuai Tabel 4.2</w:t>
            </w:r>
          </w:p>
        </w:tc>
      </w:tr>
      <w:tr>
        <w:tc>
          <w:tcPr>
            <w:tcW w:type="dxa" w:w="1440"/>
          </w:tcPr>
          <w:p>
            <w:pPr>
              <w:spacing w:after="20"/>
            </w:pPr>
            <w:r>
              <w:rPr>
                <w:b w:val="0"/>
                <w:i w:val="0"/>
                <w:sz w:val="18"/>
              </w:rPr>
              <w:t>Kelebihan</w:t>
            </w:r>
          </w:p>
        </w:tc>
        <w:tc>
          <w:tcPr>
            <w:tcW w:type="dxa" w:w="4248"/>
          </w:tcPr>
          <w:p>
            <w:pPr>
              <w:spacing w:after="20"/>
            </w:pPr>
            <w:r>
              <w:rPr>
                <w:b w:val="0"/>
                <w:i w:val="0"/>
                <w:sz w:val="18"/>
              </w:rPr>
              <w:t>Kabel kecil &amp; murah, gangguan satu titik tidak memengaruhi titik lain</w:t>
            </w:r>
          </w:p>
        </w:tc>
        <w:tc>
          <w:tcPr>
            <w:tcW w:type="dxa" w:w="4248"/>
          </w:tcPr>
          <w:p>
            <w:pPr>
              <w:spacing w:after="20"/>
            </w:pPr>
            <w:r>
              <w:rPr>
                <w:b w:val="0"/>
                <w:i w:val="0"/>
                <w:sz w:val="18"/>
              </w:rPr>
              <w:t>Satu titik perawatan, bisa digabung dengan UPS</w:t>
            </w:r>
          </w:p>
        </w:tc>
      </w:tr>
      <w:tr>
        <w:tc>
          <w:tcPr>
            <w:tcW w:type="dxa" w:w="1440"/>
            <w:shd w:val="clear" w:color="auto" w:fill="FAFAF8"/>
          </w:tcPr>
          <w:p>
            <w:pPr>
              <w:spacing w:after="20"/>
            </w:pPr>
            <w:r>
              <w:rPr>
                <w:b w:val="0"/>
                <w:i w:val="0"/>
                <w:sz w:val="18"/>
              </w:rPr>
              <w:t>Syarat</w:t>
            </w:r>
          </w:p>
        </w:tc>
        <w:tc>
          <w:tcPr>
            <w:tcW w:type="dxa" w:w="4248"/>
            <w:shd w:val="clear" w:color="auto" w:fill="FAFAF8"/>
          </w:tcPr>
          <w:p>
            <w:pPr>
              <w:spacing w:after="20"/>
            </w:pPr>
            <w:r>
              <w:rPr>
                <w:b w:val="0"/>
                <w:i w:val="0"/>
                <w:sz w:val="18"/>
              </w:rPr>
              <w:t>Ada sumber 220 VAC di dekat tiap titik; box PSU di area aman</w:t>
            </w:r>
          </w:p>
        </w:tc>
        <w:tc>
          <w:tcPr>
            <w:tcW w:type="dxa" w:w="4248"/>
            <w:shd w:val="clear" w:color="auto" w:fill="FAFAF8"/>
          </w:tcPr>
          <w:p>
            <w:pPr>
              <w:spacing w:after="20"/>
            </w:pPr>
            <w:r>
              <w:rPr>
                <w:b w:val="0"/>
                <w:i w:val="0"/>
                <w:sz w:val="18"/>
              </w:rPr>
              <w:t>Tiap GLD ditarik kabel sendiri (home-run), tidak disambung berantai</w:t>
            </w:r>
          </w:p>
        </w:tc>
      </w:tr>
    </w:tbl>
    <w:p>
      <w:pPr>
        <w:spacing w:after="40"/>
      </w:pPr>
    </w:p>
    <w:p>
      <w:pPr>
        <w:pStyle w:val="Heading2"/>
      </w:pPr>
      <w:r>
        <w:rPr>
          <w:color w:val="1B2A4A"/>
        </w:rPr>
        <w:t>4.2 Ukuran kabel vs panjang maksimum</w:t>
      </w:r>
    </w:p>
    <w:p>
      <w:pPr>
        <w:spacing w:after="120"/>
      </w:pPr>
      <w:r>
        <w:rPr>
          <w:b w:val="0"/>
          <w:i w:val="0"/>
          <w:sz w:val="19"/>
        </w:rPr>
        <w:t>Panjang maksimum satu arah (PSU → GLD) agar drop tegangan ≤ 5 % (1,2 V dari 24 V). Kabel tembaga 2 inti, resistansi pada 20 °C; dihitung untuk kapasitas desain 1 A dan untuk konsumsi aktual 0,33 A.</w:t>
      </w:r>
    </w:p>
    <w:tbl>
      <w:tblPr>
        <w:tblStyle w:val="TableGrid"/>
        <w:tblW w:type="auto" w:w="0"/>
        <w:tblLook w:firstColumn="1" w:firstRow="1" w:lastColumn="0" w:lastRow="0" w:noHBand="0" w:noVBand="1" w:val="04A0"/>
        <w:tblLayout w:type="fixed"/>
      </w:tblPr>
      <w:tblGrid>
        <w:gridCol w:w="2304"/>
        <w:gridCol w:w="2304"/>
        <w:gridCol w:w="2664"/>
        <w:gridCol w:w="2664"/>
      </w:tblGrid>
      <w:tr>
        <w:tc>
          <w:tcPr>
            <w:tcW w:type="dxa" w:w="2304"/>
            <w:shd w:val="clear" w:color="auto" w:fill="1B2A4A"/>
          </w:tcPr>
          <w:p>
            <w:pPr>
              <w:spacing w:after="20"/>
            </w:pPr>
            <w:r>
              <w:rPr>
                <w:b/>
                <w:color w:val="FFFFFF"/>
                <w:sz w:val="18"/>
              </w:rPr>
              <w:t>Luas penampang</w:t>
            </w:r>
          </w:p>
        </w:tc>
        <w:tc>
          <w:tcPr>
            <w:tcW w:type="dxa" w:w="2304"/>
            <w:shd w:val="clear" w:color="auto" w:fill="1B2A4A"/>
          </w:tcPr>
          <w:p>
            <w:pPr>
              <w:spacing w:after="20"/>
            </w:pPr>
            <w:r>
              <w:rPr>
                <w:b/>
                <w:color w:val="FFFFFF"/>
                <w:sz w:val="18"/>
              </w:rPr>
              <w:t>Resistansi (Ω/km)</w:t>
            </w:r>
          </w:p>
        </w:tc>
        <w:tc>
          <w:tcPr>
            <w:tcW w:type="dxa" w:w="2664"/>
            <w:shd w:val="clear" w:color="auto" w:fill="1B2A4A"/>
          </w:tcPr>
          <w:p>
            <w:pPr>
              <w:spacing w:after="20"/>
            </w:pPr>
            <w:r>
              <w:rPr>
                <w:b/>
                <w:color w:val="FFFFFF"/>
                <w:sz w:val="18"/>
              </w:rPr>
              <w:t>Maks. @ 1 A (desain)</w:t>
            </w:r>
          </w:p>
        </w:tc>
        <w:tc>
          <w:tcPr>
            <w:tcW w:type="dxa" w:w="2664"/>
            <w:shd w:val="clear" w:color="auto" w:fill="1B2A4A"/>
          </w:tcPr>
          <w:p>
            <w:pPr>
              <w:spacing w:after="20"/>
            </w:pPr>
            <w:r>
              <w:rPr>
                <w:b/>
                <w:color w:val="FFFFFF"/>
                <w:sz w:val="18"/>
              </w:rPr>
              <w:t>Maks. @ 0,33 A (aktual)</w:t>
            </w:r>
          </w:p>
        </w:tc>
      </w:tr>
      <w:tr>
        <w:tc>
          <w:tcPr>
            <w:tcW w:type="dxa" w:w="2304"/>
          </w:tcPr>
          <w:p>
            <w:pPr>
              <w:spacing w:after="20"/>
            </w:pPr>
            <w:r>
              <w:rPr>
                <w:b w:val="0"/>
                <w:i w:val="0"/>
                <w:sz w:val="18"/>
              </w:rPr>
              <w:t>2 × 1,5 mm²</w:t>
            </w:r>
          </w:p>
        </w:tc>
        <w:tc>
          <w:tcPr>
            <w:tcW w:type="dxa" w:w="2304"/>
          </w:tcPr>
          <w:p>
            <w:pPr>
              <w:spacing w:after="20"/>
            </w:pPr>
            <w:r>
              <w:rPr>
                <w:b w:val="0"/>
                <w:i w:val="0"/>
                <w:sz w:val="18"/>
              </w:rPr>
              <w:t>12,1</w:t>
            </w:r>
          </w:p>
        </w:tc>
        <w:tc>
          <w:tcPr>
            <w:tcW w:type="dxa" w:w="2664"/>
          </w:tcPr>
          <w:p>
            <w:pPr>
              <w:spacing w:after="20"/>
            </w:pPr>
            <w:r>
              <w:rPr>
                <w:b w:val="0"/>
                <w:i w:val="0"/>
                <w:sz w:val="18"/>
              </w:rPr>
              <w:t>50 m</w:t>
            </w:r>
          </w:p>
        </w:tc>
        <w:tc>
          <w:tcPr>
            <w:tcW w:type="dxa" w:w="2664"/>
          </w:tcPr>
          <w:p>
            <w:pPr>
              <w:spacing w:after="20"/>
            </w:pPr>
            <w:r>
              <w:rPr>
                <w:b w:val="0"/>
                <w:i w:val="0"/>
                <w:sz w:val="18"/>
              </w:rPr>
              <w:t>150 m</w:t>
            </w:r>
          </w:p>
        </w:tc>
      </w:tr>
      <w:tr>
        <w:tc>
          <w:tcPr>
            <w:tcW w:type="dxa" w:w="2304"/>
            <w:shd w:val="clear" w:color="auto" w:fill="FAFAF8"/>
          </w:tcPr>
          <w:p>
            <w:pPr>
              <w:spacing w:after="20"/>
            </w:pPr>
            <w:r>
              <w:rPr>
                <w:b w:val="0"/>
                <w:i w:val="0"/>
                <w:sz w:val="18"/>
              </w:rPr>
              <w:t>2 × 2,5 mm²</w:t>
            </w:r>
          </w:p>
        </w:tc>
        <w:tc>
          <w:tcPr>
            <w:tcW w:type="dxa" w:w="2304"/>
            <w:shd w:val="clear" w:color="auto" w:fill="FAFAF8"/>
          </w:tcPr>
          <w:p>
            <w:pPr>
              <w:spacing w:after="20"/>
            </w:pPr>
            <w:r>
              <w:rPr>
                <w:b w:val="0"/>
                <w:i w:val="0"/>
                <w:sz w:val="18"/>
              </w:rPr>
              <w:t>7,41</w:t>
            </w:r>
          </w:p>
        </w:tc>
        <w:tc>
          <w:tcPr>
            <w:tcW w:type="dxa" w:w="2664"/>
            <w:shd w:val="clear" w:color="auto" w:fill="FAFAF8"/>
          </w:tcPr>
          <w:p>
            <w:pPr>
              <w:spacing w:after="20"/>
            </w:pPr>
            <w:r>
              <w:rPr>
                <w:b w:val="0"/>
                <w:i w:val="0"/>
                <w:sz w:val="18"/>
              </w:rPr>
              <w:t>80 m</w:t>
            </w:r>
          </w:p>
        </w:tc>
        <w:tc>
          <w:tcPr>
            <w:tcW w:type="dxa" w:w="2664"/>
            <w:shd w:val="clear" w:color="auto" w:fill="FAFAF8"/>
          </w:tcPr>
          <w:p>
            <w:pPr>
              <w:spacing w:after="20"/>
            </w:pPr>
            <w:r>
              <w:rPr>
                <w:b w:val="0"/>
                <w:i w:val="0"/>
                <w:sz w:val="18"/>
              </w:rPr>
              <w:t>245 m</w:t>
            </w:r>
          </w:p>
        </w:tc>
      </w:tr>
      <w:tr>
        <w:tc>
          <w:tcPr>
            <w:tcW w:type="dxa" w:w="2304"/>
          </w:tcPr>
          <w:p>
            <w:pPr>
              <w:spacing w:after="20"/>
            </w:pPr>
            <w:r>
              <w:rPr>
                <w:b w:val="0"/>
                <w:i w:val="0"/>
                <w:sz w:val="18"/>
              </w:rPr>
              <w:t>2 × 4 mm²</w:t>
            </w:r>
          </w:p>
        </w:tc>
        <w:tc>
          <w:tcPr>
            <w:tcW w:type="dxa" w:w="2304"/>
          </w:tcPr>
          <w:p>
            <w:pPr>
              <w:spacing w:after="20"/>
            </w:pPr>
            <w:r>
              <w:rPr>
                <w:b w:val="0"/>
                <w:i w:val="0"/>
                <w:sz w:val="18"/>
              </w:rPr>
              <w:t>4,61</w:t>
            </w:r>
          </w:p>
        </w:tc>
        <w:tc>
          <w:tcPr>
            <w:tcW w:type="dxa" w:w="2664"/>
          </w:tcPr>
          <w:p>
            <w:pPr>
              <w:spacing w:after="20"/>
            </w:pPr>
            <w:r>
              <w:rPr>
                <w:b w:val="0"/>
                <w:i w:val="0"/>
                <w:sz w:val="18"/>
              </w:rPr>
              <w:t>130 m</w:t>
            </w:r>
          </w:p>
        </w:tc>
        <w:tc>
          <w:tcPr>
            <w:tcW w:type="dxa" w:w="2664"/>
          </w:tcPr>
          <w:p>
            <w:pPr>
              <w:spacing w:after="20"/>
            </w:pPr>
            <w:r>
              <w:rPr>
                <w:b w:val="0"/>
                <w:i w:val="0"/>
                <w:sz w:val="18"/>
              </w:rPr>
              <w:t>390 m</w:t>
            </w:r>
          </w:p>
        </w:tc>
      </w:tr>
      <w:tr>
        <w:tc>
          <w:tcPr>
            <w:tcW w:type="dxa" w:w="2304"/>
            <w:shd w:val="clear" w:color="auto" w:fill="FAFAF8"/>
          </w:tcPr>
          <w:p>
            <w:pPr>
              <w:spacing w:after="20"/>
            </w:pPr>
            <w:r>
              <w:rPr>
                <w:b w:val="0"/>
                <w:i w:val="0"/>
                <w:sz w:val="18"/>
              </w:rPr>
              <w:t>2 × 6 mm²</w:t>
            </w:r>
          </w:p>
        </w:tc>
        <w:tc>
          <w:tcPr>
            <w:tcW w:type="dxa" w:w="2304"/>
            <w:shd w:val="clear" w:color="auto" w:fill="FAFAF8"/>
          </w:tcPr>
          <w:p>
            <w:pPr>
              <w:spacing w:after="20"/>
            </w:pPr>
            <w:r>
              <w:rPr>
                <w:b w:val="0"/>
                <w:i w:val="0"/>
                <w:sz w:val="18"/>
              </w:rPr>
              <w:t>3,08</w:t>
            </w:r>
          </w:p>
        </w:tc>
        <w:tc>
          <w:tcPr>
            <w:tcW w:type="dxa" w:w="2664"/>
            <w:shd w:val="clear" w:color="auto" w:fill="FAFAF8"/>
          </w:tcPr>
          <w:p>
            <w:pPr>
              <w:spacing w:after="20"/>
            </w:pPr>
            <w:r>
              <w:rPr>
                <w:b w:val="0"/>
                <w:i w:val="0"/>
                <w:sz w:val="18"/>
              </w:rPr>
              <w:t>195 m</w:t>
            </w:r>
          </w:p>
        </w:tc>
        <w:tc>
          <w:tcPr>
            <w:tcW w:type="dxa" w:w="2664"/>
            <w:shd w:val="clear" w:color="auto" w:fill="FAFAF8"/>
          </w:tcPr>
          <w:p>
            <w:pPr>
              <w:spacing w:after="20"/>
            </w:pPr>
            <w:r>
              <w:rPr>
                <w:b w:val="0"/>
                <w:i w:val="0"/>
                <w:sz w:val="18"/>
              </w:rPr>
              <w:t>590 m</w:t>
            </w:r>
          </w:p>
        </w:tc>
      </w:tr>
    </w:tbl>
    <w:p>
      <w:pPr>
        <w:spacing w:after="40"/>
      </w:pPr>
    </w:p>
    <w:p>
      <w:pPr>
        <w:spacing w:after="120"/>
      </w:pPr>
      <w:r>
        <w:rPr>
          <w:b/>
          <w:i w:val="0"/>
          <w:sz w:val="19"/>
        </w:rPr>
        <w:t>Rekomendasi:</w:t>
      </w:r>
      <w:r>
        <w:rPr>
          <w:b w:val="0"/>
          <w:i w:val="0"/>
          <w:sz w:val="19"/>
        </w:rPr>
        <w:t xml:space="preserve"> pilih ukuran berdasarkan kolom 1 A (desain) agar ada cadangan. Bila jarak &gt; 195 m, gunakan Opsi A (PSU lokal) untuk titik tersebut. Batas tegangan input minimum GLD belum dinyatakan tim desain; angka 5 % dipakai sebagai batas konservatif.</w:t>
      </w:r>
    </w:p>
    <w:p>
      <w:pPr>
        <w:pStyle w:val="Heading2"/>
      </w:pPr>
      <w:r>
        <w:rPr>
          <w:color w:val="1B2A4A"/>
        </w:rPr>
        <w:t>4.3 Jenis kabel, rute &amp; terminasi</w:t>
      </w:r>
    </w:p>
    <w:tbl>
      <w:tblPr>
        <w:tblStyle w:val="TableGrid"/>
        <w:tblW w:type="auto" w:w="0"/>
        <w:tblLook w:firstColumn="1" w:firstRow="1" w:lastColumn="0" w:lastRow="0" w:noHBand="0" w:noVBand="1" w:val="04A0"/>
        <w:tblLayout w:type="fixed"/>
      </w:tblPr>
      <w:tblGrid>
        <w:gridCol w:w="2304"/>
        <w:gridCol w:w="6192"/>
        <w:gridCol w:w="1440"/>
      </w:tblGrid>
      <w:tr>
        <w:tc>
          <w:tcPr>
            <w:tcW w:type="dxa" w:w="2304"/>
            <w:shd w:val="clear" w:color="auto" w:fill="1B2A4A"/>
          </w:tcPr>
          <w:p>
            <w:pPr>
              <w:spacing w:after="20"/>
            </w:pPr>
            <w:r>
              <w:rPr>
                <w:b/>
                <w:color w:val="FFFFFF"/>
                <w:sz w:val="18"/>
              </w:rPr>
              <w:t>Parameter</w:t>
            </w:r>
          </w:p>
        </w:tc>
        <w:tc>
          <w:tcPr>
            <w:tcW w:type="dxa" w:w="6192"/>
            <w:shd w:val="clear" w:color="auto" w:fill="1B2A4A"/>
          </w:tcPr>
          <w:p>
            <w:pPr>
              <w:spacing w:after="20"/>
            </w:pPr>
            <w:r>
              <w:rPr>
                <w:b/>
                <w:color w:val="FFFFFF"/>
                <w:sz w:val="18"/>
              </w:rPr>
              <w:t>Spesifikasi</w:t>
            </w:r>
          </w:p>
        </w:tc>
        <w:tc>
          <w:tcPr>
            <w:tcW w:type="dxa" w:w="1440"/>
            <w:shd w:val="clear" w:color="auto" w:fill="1B2A4A"/>
          </w:tcPr>
          <w:p>
            <w:pPr>
              <w:spacing w:after="20"/>
            </w:pPr>
            <w:r>
              <w:rPr>
                <w:b/>
                <w:color w:val="FFFFFF"/>
                <w:sz w:val="18"/>
              </w:rPr>
              <w:t>Status</w:t>
            </w:r>
          </w:p>
        </w:tc>
      </w:tr>
      <w:tr>
        <w:tc>
          <w:tcPr>
            <w:tcW w:type="dxa" w:w="2304"/>
          </w:tcPr>
          <w:p>
            <w:pPr>
              <w:spacing w:after="20"/>
            </w:pPr>
            <w:r>
              <w:rPr>
                <w:b w:val="0"/>
                <w:i w:val="0"/>
                <w:sz w:val="18"/>
              </w:rPr>
              <w:t>Konduktor</w:t>
            </w:r>
          </w:p>
        </w:tc>
        <w:tc>
          <w:tcPr>
            <w:tcW w:type="dxa" w:w="6192"/>
          </w:tcPr>
          <w:p>
            <w:pPr>
              <w:spacing w:after="20"/>
            </w:pPr>
            <w:r>
              <w:rPr>
                <w:b w:val="0"/>
                <w:i w:val="0"/>
                <w:sz w:val="18"/>
              </w:rPr>
              <w:t>2 inti tembaga, berlabel L+ / L− (positif / negatif 24 VDC)</w:t>
            </w:r>
          </w:p>
        </w:tc>
        <w:tc>
          <w:tcPr>
            <w:tcW w:type="dxa" w:w="1440"/>
            <w:shd w:val="clear" w:color="auto" w:fill="EAF4EC"/>
          </w:tcPr>
          <w:p>
            <w:pPr>
              <w:spacing w:after="20"/>
            </w:pPr>
            <w:r>
              <w:rPr>
                <w:b/>
                <w:color w:val="2C6B33"/>
                <w:sz w:val="17"/>
              </w:rPr>
              <w:t>FINAL</w:t>
            </w:r>
          </w:p>
        </w:tc>
      </w:tr>
      <w:tr>
        <w:tc>
          <w:tcPr>
            <w:tcW w:type="dxa" w:w="2304"/>
            <w:shd w:val="clear" w:color="auto" w:fill="FAFAF8"/>
          </w:tcPr>
          <w:p>
            <w:pPr>
              <w:spacing w:after="20"/>
            </w:pPr>
            <w:r>
              <w:rPr>
                <w:b w:val="0"/>
                <w:i w:val="0"/>
                <w:sz w:val="18"/>
              </w:rPr>
              <w:t>Jenis kabel</w:t>
            </w:r>
          </w:p>
        </w:tc>
        <w:tc>
          <w:tcPr>
            <w:tcW w:type="dxa" w:w="6192"/>
            <w:shd w:val="clear" w:color="auto" w:fill="FAFAF8"/>
          </w:tcPr>
          <w:p>
            <w:pPr>
              <w:spacing w:after="20"/>
            </w:pPr>
            <w:r>
              <w:rPr>
                <w:b w:val="0"/>
                <w:i w:val="0"/>
                <w:sz w:val="18"/>
              </w:rPr>
              <w:t>Kabel daya/instrumen luar ruang berpelindung armor (mis. SWA), tahan UV &amp; minyak</w:t>
            </w:r>
          </w:p>
        </w:tc>
        <w:tc>
          <w:tcPr>
            <w:tcW w:type="dxa" w:w="1440"/>
            <w:shd w:val="clear" w:color="auto" w:fill="FFF3DC"/>
          </w:tcPr>
          <w:p>
            <w:pPr>
              <w:spacing w:after="20"/>
            </w:pPr>
            <w:r>
              <w:rPr>
                <w:b/>
                <w:color w:val="8A6D1E"/>
                <w:sz w:val="17"/>
              </w:rPr>
              <w:t>USULAN</w:t>
            </w:r>
          </w:p>
        </w:tc>
      </w:tr>
      <w:tr>
        <w:tc>
          <w:tcPr>
            <w:tcW w:type="dxa" w:w="2304"/>
          </w:tcPr>
          <w:p>
            <w:pPr>
              <w:spacing w:after="20"/>
            </w:pPr>
            <w:r>
              <w:rPr>
                <w:b w:val="0"/>
                <w:i w:val="0"/>
                <w:sz w:val="18"/>
              </w:rPr>
              <w:t>Material selubung &amp; rute</w:t>
            </w:r>
          </w:p>
        </w:tc>
        <w:tc>
          <w:tcPr>
            <w:tcW w:type="dxa" w:w="6192"/>
          </w:tcPr>
          <w:p>
            <w:pPr>
              <w:spacing w:after="20"/>
            </w:pPr>
            <w:r>
              <w:rPr>
                <w:b w:val="0"/>
                <w:i w:val="0"/>
                <w:sz w:val="18"/>
              </w:rPr>
              <w:t>Mengikuti standar kabel RU IV (ditanam, conduit, atau cable tray existing)</w:t>
            </w:r>
          </w:p>
        </w:tc>
        <w:tc>
          <w:tcPr>
            <w:tcW w:type="dxa" w:w="1440"/>
            <w:shd w:val="clear" w:color="auto" w:fill="FBE6E4"/>
          </w:tcPr>
          <w:p>
            <w:pPr>
              <w:spacing w:after="20"/>
            </w:pPr>
            <w:r>
              <w:rPr>
                <w:b/>
                <w:color w:val="B23A3A"/>
                <w:sz w:val="17"/>
              </w:rPr>
              <w:t>KONFIRMASI</w:t>
            </w:r>
          </w:p>
        </w:tc>
      </w:tr>
      <w:tr>
        <w:tc>
          <w:tcPr>
            <w:tcW w:type="dxa" w:w="2304"/>
            <w:shd w:val="clear" w:color="auto" w:fill="FAFAF8"/>
          </w:tcPr>
          <w:p>
            <w:pPr>
              <w:spacing w:after="20"/>
            </w:pPr>
            <w:r>
              <w:rPr>
                <w:b w:val="0"/>
                <w:i w:val="0"/>
                <w:sz w:val="18"/>
              </w:rPr>
              <w:t>Masuk ke unit GLD</w:t>
            </w:r>
          </w:p>
        </w:tc>
        <w:tc>
          <w:tcPr>
            <w:tcW w:type="dxa" w:w="6192"/>
            <w:shd w:val="clear" w:color="auto" w:fill="FAFAF8"/>
          </w:tcPr>
          <w:p>
            <w:pPr>
              <w:spacing w:after="20"/>
            </w:pPr>
            <w:r>
              <w:rPr>
                <w:b w:val="0"/>
                <w:i w:val="0"/>
                <w:sz w:val="18"/>
              </w:rPr>
              <w:t>Cable gland M20 × 1,5 (IP66). Diameter luar kabel harus masuk rentang klem gland; kabel armor memerlukan gland tipe armored</w:t>
            </w:r>
          </w:p>
        </w:tc>
        <w:tc>
          <w:tcPr>
            <w:tcW w:type="dxa" w:w="1440"/>
            <w:shd w:val="clear" w:color="auto" w:fill="EAF4EC"/>
          </w:tcPr>
          <w:p>
            <w:pPr>
              <w:spacing w:after="20"/>
            </w:pPr>
            <w:r>
              <w:rPr>
                <w:b/>
                <w:color w:val="2C6B33"/>
                <w:sz w:val="17"/>
              </w:rPr>
              <w:t>FINAL</w:t>
            </w:r>
          </w:p>
        </w:tc>
      </w:tr>
      <w:tr>
        <w:tc>
          <w:tcPr>
            <w:tcW w:type="dxa" w:w="2304"/>
          </w:tcPr>
          <w:p>
            <w:pPr>
              <w:spacing w:after="20"/>
            </w:pPr>
            <w:r>
              <w:rPr>
                <w:b w:val="0"/>
                <w:i w:val="0"/>
                <w:sz w:val="18"/>
              </w:rPr>
              <w:t>Terminasi</w:t>
            </w:r>
          </w:p>
        </w:tc>
        <w:tc>
          <w:tcPr>
            <w:tcW w:type="dxa" w:w="6192"/>
          </w:tcPr>
          <w:p>
            <w:pPr>
              <w:spacing w:after="20"/>
            </w:pPr>
            <w:r>
              <w:rPr>
                <w:b w:val="0"/>
                <w:i w:val="0"/>
                <w:sz w:val="18"/>
              </w:rPr>
              <w:t>Ujung kabel diberi ferrule/skun; sambungan ke konduktor L+/L− di dalam unit dikerjakan teknisi LGU</w:t>
            </w:r>
          </w:p>
        </w:tc>
        <w:tc>
          <w:tcPr>
            <w:tcW w:type="dxa" w:w="1440"/>
            <w:shd w:val="clear" w:color="auto" w:fill="EAF4EC"/>
          </w:tcPr>
          <w:p>
            <w:pPr>
              <w:spacing w:after="20"/>
            </w:pPr>
            <w:r>
              <w:rPr>
                <w:b/>
                <w:color w:val="2C6B33"/>
                <w:sz w:val="17"/>
              </w:rPr>
              <w:t>FINAL</w:t>
            </w:r>
          </w:p>
        </w:tc>
      </w:tr>
      <w:tr>
        <w:tc>
          <w:tcPr>
            <w:tcW w:type="dxa" w:w="2304"/>
            <w:shd w:val="clear" w:color="auto" w:fill="FAFAF8"/>
          </w:tcPr>
          <w:p>
            <w:pPr>
              <w:spacing w:after="20"/>
            </w:pPr>
            <w:r>
              <w:rPr>
                <w:b w:val="0"/>
                <w:i w:val="0"/>
                <w:sz w:val="18"/>
              </w:rPr>
              <w:t>Pelaksana</w:t>
            </w:r>
          </w:p>
        </w:tc>
        <w:tc>
          <w:tcPr>
            <w:tcW w:type="dxa" w:w="6192"/>
            <w:shd w:val="clear" w:color="auto" w:fill="FAFAF8"/>
          </w:tcPr>
          <w:p>
            <w:pPr>
              <w:spacing w:after="20"/>
            </w:pPr>
            <w:r>
              <w:rPr>
                <w:b w:val="0"/>
                <w:i w:val="0"/>
                <w:sz w:val="18"/>
              </w:rPr>
              <w:t>Penarikan kabel &amp; PSU oleh RU IV; terminasi akhir, energize &amp; commissioning oleh LGU</w:t>
            </w:r>
          </w:p>
        </w:tc>
        <w:tc>
          <w:tcPr>
            <w:tcW w:type="dxa" w:w="1440"/>
            <w:shd w:val="clear" w:color="auto" w:fill="EAF4EC"/>
          </w:tcPr>
          <w:p>
            <w:pPr>
              <w:spacing w:after="20"/>
            </w:pPr>
            <w:r>
              <w:rPr>
                <w:b/>
                <w:color w:val="2C6B33"/>
                <w:sz w:val="17"/>
              </w:rPr>
              <w:t>FINAL</w:t>
            </w:r>
          </w:p>
        </w:tc>
      </w:tr>
    </w:tbl>
    <w:p>
      <w:pPr>
        <w:spacing w:after="40"/>
      </w:pPr>
    </w:p>
    <w:p>
      <w:pPr>
        <w:pStyle w:val="Heading2"/>
      </w:pPr>
      <w:r>
        <w:rPr>
          <w:color w:val="1B2A4A"/>
        </w:rPr>
        <w:t>4.4 Menghitung panjang kabel</w:t>
      </w:r>
    </w:p>
    <w:p>
      <w:pPr>
        <w:spacing w:after="120"/>
      </w:pPr>
      <w:r>
        <w:rPr>
          <w:b w:val="0"/>
          <w:i w:val="0"/>
          <w:sz w:val="19"/>
        </w:rPr>
        <w:t>Jarak titik GLD ke sumber listrik belum diukur. Panjang kabel per titik dihitung dengan:</w:t>
      </w:r>
    </w:p>
    <w:p>
      <w:pPr>
        <w:spacing w:after="80"/>
      </w:pPr>
      <w:r>
        <w:rPr>
          <w:b/>
          <w:i w:val="0"/>
          <w:sz w:val="20"/>
        </w:rPr>
        <w:t>Panjang kabel = (jarak rute aktual × 1,10) + 3 m cadangan di sisi PSU + 3 m cadangan di sisi GLD</w:t>
      </w:r>
    </w:p>
    <w:p>
      <w:pPr>
        <w:spacing w:after="120"/>
      </w:pPr>
      <w:r>
        <w:rPr>
          <w:b w:val="0"/>
          <w:i w:val="0"/>
          <w:sz w:val="19"/>
        </w:rPr>
        <w:t>Faktor 1,10 menampung belokan dan naik-turun rute; ukur rute kabel, bukan jarak garis lurus. Contoh perencanaan (asumsi, bukan data lapangan):</w:t>
      </w:r>
    </w:p>
    <w:tbl>
      <w:tblPr>
        <w:tblStyle w:val="TableGrid"/>
        <w:tblW w:type="auto" w:w="0"/>
        <w:tblLook w:firstColumn="1" w:firstRow="1" w:lastColumn="0" w:lastRow="0" w:noHBand="0" w:noVBand="1" w:val="04A0"/>
        <w:tblLayout w:type="fixed"/>
      </w:tblPr>
      <w:tblGrid>
        <w:gridCol w:w="2808"/>
        <w:gridCol w:w="2015"/>
        <w:gridCol w:w="2520"/>
        <w:gridCol w:w="2592"/>
      </w:tblGrid>
      <w:tr>
        <w:tc>
          <w:tcPr>
            <w:tcW w:type="dxa" w:w="2808"/>
            <w:shd w:val="clear" w:color="auto" w:fill="1B2A4A"/>
          </w:tcPr>
          <w:p>
            <w:pPr>
              <w:spacing w:after="20"/>
            </w:pPr>
            <w:r>
              <w:rPr>
                <w:b/>
                <w:color w:val="FFFFFF"/>
                <w:sz w:val="18"/>
              </w:rPr>
              <w:t>Asumsi jarak rute per GLD</w:t>
            </w:r>
          </w:p>
        </w:tc>
        <w:tc>
          <w:tcPr>
            <w:tcW w:type="dxa" w:w="2016"/>
            <w:shd w:val="clear" w:color="auto" w:fill="1B2A4A"/>
          </w:tcPr>
          <w:p>
            <w:pPr>
              <w:spacing w:after="20"/>
            </w:pPr>
            <w:r>
              <w:rPr>
                <w:b/>
                <w:color w:val="FFFFFF"/>
                <w:sz w:val="18"/>
              </w:rPr>
              <w:t>Panjang per titik</w:t>
            </w:r>
          </w:p>
        </w:tc>
        <w:tc>
          <w:tcPr>
            <w:tcW w:type="dxa" w:w="2520"/>
            <w:shd w:val="clear" w:color="auto" w:fill="1B2A4A"/>
          </w:tcPr>
          <w:p>
            <w:pPr>
              <w:spacing w:after="20"/>
            </w:pPr>
            <w:r>
              <w:rPr>
                <w:b/>
                <w:color w:val="FFFFFF"/>
                <w:sz w:val="18"/>
              </w:rPr>
              <w:t>Total 3 GLD</w:t>
            </w:r>
          </w:p>
        </w:tc>
        <w:tc>
          <w:tcPr>
            <w:tcW w:type="dxa" w:w="2592"/>
            <w:shd w:val="clear" w:color="auto" w:fill="1B2A4A"/>
          </w:tcPr>
          <w:p>
            <w:pPr>
              <w:spacing w:after="20"/>
            </w:pPr>
            <w:r>
              <w:rPr>
                <w:b/>
                <w:color w:val="FFFFFF"/>
                <w:sz w:val="18"/>
              </w:rPr>
              <w:t>Ukuran kabel (desain 1 A)</w:t>
            </w:r>
          </w:p>
        </w:tc>
      </w:tr>
      <w:tr>
        <w:tc>
          <w:tcPr>
            <w:tcW w:type="dxa" w:w="2808"/>
          </w:tcPr>
          <w:p>
            <w:pPr>
              <w:spacing w:after="20"/>
            </w:pPr>
            <w:r>
              <w:rPr>
                <w:b w:val="0"/>
                <w:i w:val="0"/>
                <w:sz w:val="18"/>
              </w:rPr>
              <w:t>20 m (Opsi A, PSU dekat)</w:t>
            </w:r>
          </w:p>
        </w:tc>
        <w:tc>
          <w:tcPr>
            <w:tcW w:type="dxa" w:w="2016"/>
          </w:tcPr>
          <w:p>
            <w:pPr>
              <w:spacing w:after="20"/>
            </w:pPr>
            <w:r>
              <w:rPr>
                <w:b w:val="0"/>
                <w:i w:val="0"/>
                <w:sz w:val="18"/>
              </w:rPr>
              <w:t>28 m</w:t>
            </w:r>
          </w:p>
        </w:tc>
        <w:tc>
          <w:tcPr>
            <w:tcW w:type="dxa" w:w="2520"/>
          </w:tcPr>
          <w:p>
            <w:pPr>
              <w:spacing w:after="20"/>
            </w:pPr>
            <w:r>
              <w:rPr>
                <w:b w:val="0"/>
                <w:i w:val="0"/>
                <w:sz w:val="18"/>
              </w:rPr>
              <w:t>84 m → beli 100 m</w:t>
            </w:r>
          </w:p>
        </w:tc>
        <w:tc>
          <w:tcPr>
            <w:tcW w:type="dxa" w:w="2592"/>
          </w:tcPr>
          <w:p>
            <w:pPr>
              <w:spacing w:after="20"/>
            </w:pPr>
            <w:r>
              <w:rPr>
                <w:b w:val="0"/>
                <w:i w:val="0"/>
                <w:sz w:val="18"/>
              </w:rPr>
              <w:t>2 × 1,5 mm²</w:t>
            </w:r>
          </w:p>
        </w:tc>
      </w:tr>
      <w:tr>
        <w:tc>
          <w:tcPr>
            <w:tcW w:type="dxa" w:w="2808"/>
            <w:shd w:val="clear" w:color="auto" w:fill="FAFAF8"/>
          </w:tcPr>
          <w:p>
            <w:pPr>
              <w:spacing w:after="20"/>
            </w:pPr>
            <w:r>
              <w:rPr>
                <w:b w:val="0"/>
                <w:i w:val="0"/>
                <w:sz w:val="18"/>
              </w:rPr>
              <w:t>50 m</w:t>
            </w:r>
          </w:p>
        </w:tc>
        <w:tc>
          <w:tcPr>
            <w:tcW w:type="dxa" w:w="2016"/>
            <w:shd w:val="clear" w:color="auto" w:fill="FAFAF8"/>
          </w:tcPr>
          <w:p>
            <w:pPr>
              <w:spacing w:after="20"/>
            </w:pPr>
            <w:r>
              <w:rPr>
                <w:b w:val="0"/>
                <w:i w:val="0"/>
                <w:sz w:val="18"/>
              </w:rPr>
              <w:t>61 m</w:t>
            </w:r>
          </w:p>
        </w:tc>
        <w:tc>
          <w:tcPr>
            <w:tcW w:type="dxa" w:w="2520"/>
            <w:shd w:val="clear" w:color="auto" w:fill="FAFAF8"/>
          </w:tcPr>
          <w:p>
            <w:pPr>
              <w:spacing w:after="20"/>
            </w:pPr>
            <w:r>
              <w:rPr>
                <w:b w:val="0"/>
                <w:i w:val="0"/>
                <w:sz w:val="18"/>
              </w:rPr>
              <w:t>183 m → beli 200 m</w:t>
            </w:r>
          </w:p>
        </w:tc>
        <w:tc>
          <w:tcPr>
            <w:tcW w:type="dxa" w:w="2592"/>
            <w:shd w:val="clear" w:color="auto" w:fill="FAFAF8"/>
          </w:tcPr>
          <w:p>
            <w:pPr>
              <w:spacing w:after="20"/>
            </w:pPr>
            <w:r>
              <w:rPr>
                <w:b w:val="0"/>
                <w:i w:val="0"/>
                <w:sz w:val="18"/>
              </w:rPr>
              <w:t>2 × 1,5 mm²</w:t>
            </w:r>
          </w:p>
        </w:tc>
      </w:tr>
      <w:tr>
        <w:tc>
          <w:tcPr>
            <w:tcW w:type="dxa" w:w="2808"/>
          </w:tcPr>
          <w:p>
            <w:pPr>
              <w:spacing w:after="20"/>
            </w:pPr>
            <w:r>
              <w:rPr>
                <w:b w:val="0"/>
                <w:i w:val="0"/>
                <w:sz w:val="18"/>
              </w:rPr>
              <w:t>100 m (Opsi B, PSU pusat)</w:t>
            </w:r>
          </w:p>
        </w:tc>
        <w:tc>
          <w:tcPr>
            <w:tcW w:type="dxa" w:w="2016"/>
          </w:tcPr>
          <w:p>
            <w:pPr>
              <w:spacing w:after="20"/>
            </w:pPr>
            <w:r>
              <w:rPr>
                <w:b w:val="0"/>
                <w:i w:val="0"/>
                <w:sz w:val="18"/>
              </w:rPr>
              <w:t>116 m</w:t>
            </w:r>
          </w:p>
        </w:tc>
        <w:tc>
          <w:tcPr>
            <w:tcW w:type="dxa" w:w="2520"/>
          </w:tcPr>
          <w:p>
            <w:pPr>
              <w:spacing w:after="20"/>
            </w:pPr>
            <w:r>
              <w:rPr>
                <w:b w:val="0"/>
                <w:i w:val="0"/>
                <w:sz w:val="18"/>
              </w:rPr>
              <w:t>348 m → beli 400 m</w:t>
            </w:r>
          </w:p>
        </w:tc>
        <w:tc>
          <w:tcPr>
            <w:tcW w:type="dxa" w:w="2592"/>
          </w:tcPr>
          <w:p>
            <w:pPr>
              <w:spacing w:after="20"/>
            </w:pPr>
            <w:r>
              <w:rPr>
                <w:b w:val="0"/>
                <w:i w:val="0"/>
                <w:sz w:val="18"/>
              </w:rPr>
              <w:t>2 × 4 mm²</w:t>
            </w:r>
          </w:p>
        </w:tc>
      </w:tr>
    </w:tbl>
    <w:p>
      <w:pPr>
        <w:spacing w:after="40"/>
      </w:pPr>
    </w:p>
    <w:p>
      <w:pPr>
        <w:pStyle w:val="Heading1"/>
      </w:pPr>
      <w:r>
        <w:rPr>
          <w:color w:val="1B2A4A"/>
        </w:rPr>
        <w:t>5. Gateway, PC server &amp; jaringan</w:t>
      </w:r>
    </w:p>
    <w:p>
      <w:pPr>
        <w:spacing w:after="120"/>
      </w:pPr>
      <w:r>
        <w:rPr>
          <w:b w:val="0"/>
          <w:i w:val="0"/>
          <w:sz w:val="19"/>
        </w:rPr>
        <w:t>Tata letak: ruang Gateway (Gateway + router LGU) bersebelahan/dekat dengan ruang server lokal (PC server). Gateway tersambung ke router lewat Wi-Fi, sehingga keduanya sebaiknya satu ruangan; router ke PC server memakai kabel Cat6.</w:t>
      </w:r>
    </w:p>
    <w:p>
      <w:pPr>
        <w:pStyle w:val="Heading2"/>
      </w:pPr>
      <w:r>
        <w:rPr>
          <w:color w:val="1B2A4A"/>
        </w:rPr>
        <w:t>5.1 Ruang Gateway &amp; ruang server</w:t>
      </w:r>
    </w:p>
    <w:tbl>
      <w:tblPr>
        <w:tblStyle w:val="TableGrid"/>
        <w:tblW w:type="auto" w:w="0"/>
        <w:tblLook w:firstColumn="1" w:firstRow="1" w:lastColumn="0" w:lastRow="0" w:noHBand="0" w:noVBand="1" w:val="04A0"/>
        <w:tblLayout w:type="fixed"/>
      </w:tblPr>
      <w:tblGrid>
        <w:gridCol w:w="2088"/>
        <w:gridCol w:w="4608"/>
        <w:gridCol w:w="1800"/>
        <w:gridCol w:w="1440"/>
      </w:tblGrid>
      <w:tr>
        <w:tc>
          <w:tcPr>
            <w:tcW w:type="dxa" w:w="2088"/>
            <w:shd w:val="clear" w:color="auto" w:fill="1B2A4A"/>
          </w:tcPr>
          <w:p>
            <w:pPr>
              <w:spacing w:after="20"/>
            </w:pPr>
            <w:r>
              <w:rPr>
                <w:b/>
                <w:color w:val="FFFFFF"/>
                <w:sz w:val="18"/>
              </w:rPr>
              <w:t>Item</w:t>
            </w:r>
          </w:p>
        </w:tc>
        <w:tc>
          <w:tcPr>
            <w:tcW w:type="dxa" w:w="4608"/>
            <w:shd w:val="clear" w:color="auto" w:fill="1B2A4A"/>
          </w:tcPr>
          <w:p>
            <w:pPr>
              <w:spacing w:after="20"/>
            </w:pPr>
            <w:r>
              <w:rPr>
                <w:b/>
                <w:color w:val="FFFFFF"/>
                <w:sz w:val="18"/>
              </w:rPr>
              <w:t>Spesifikasi</w:t>
            </w:r>
          </w:p>
        </w:tc>
        <w:tc>
          <w:tcPr>
            <w:tcW w:type="dxa" w:w="1800"/>
            <w:shd w:val="clear" w:color="auto" w:fill="1B2A4A"/>
          </w:tcPr>
          <w:p>
            <w:pPr>
              <w:spacing w:after="20"/>
            </w:pPr>
            <w:r>
              <w:rPr>
                <w:b/>
                <w:color w:val="FFFFFF"/>
                <w:sz w:val="18"/>
              </w:rPr>
              <w:t>Penyedia</w:t>
            </w:r>
          </w:p>
        </w:tc>
        <w:tc>
          <w:tcPr>
            <w:tcW w:type="dxa" w:w="1440"/>
            <w:shd w:val="clear" w:color="auto" w:fill="1B2A4A"/>
          </w:tcPr>
          <w:p>
            <w:pPr>
              <w:spacing w:after="20"/>
            </w:pPr>
            <w:r>
              <w:rPr>
                <w:b/>
                <w:color w:val="FFFFFF"/>
                <w:sz w:val="18"/>
              </w:rPr>
              <w:t>Status</w:t>
            </w:r>
          </w:p>
        </w:tc>
      </w:tr>
      <w:tr>
        <w:tc>
          <w:tcPr>
            <w:tcW w:type="dxa" w:w="2088"/>
          </w:tcPr>
          <w:p>
            <w:pPr>
              <w:spacing w:after="20"/>
            </w:pPr>
            <w:r>
              <w:rPr>
                <w:b w:val="0"/>
                <w:i w:val="0"/>
                <w:sz w:val="18"/>
              </w:rPr>
              <w:t>PC server</w:t>
            </w:r>
          </w:p>
        </w:tc>
        <w:tc>
          <w:tcPr>
            <w:tcW w:type="dxa" w:w="4608"/>
          </w:tcPr>
          <w:p>
            <w:pPr>
              <w:spacing w:after="20"/>
            </w:pPr>
            <w:r>
              <w:rPr>
                <w:b w:val="0"/>
                <w:i w:val="0"/>
                <w:sz w:val="18"/>
              </w:rPr>
              <w:t>PC fisik, 2 port LAN (NIC kedua bisa USB-LAN), di ruang server lokal. Usulan minimum: 4 core / 8 GB RAM / SSD 256 GB</w:t>
            </w:r>
          </w:p>
        </w:tc>
        <w:tc>
          <w:tcPr>
            <w:tcW w:type="dxa" w:w="1800"/>
          </w:tcPr>
          <w:p>
            <w:pPr>
              <w:spacing w:after="20"/>
            </w:pPr>
            <w:r>
              <w:rPr>
                <w:b w:val="0"/>
                <w:i w:val="0"/>
                <w:sz w:val="18"/>
              </w:rPr>
              <w:t>Pertamina</w:t>
            </w:r>
          </w:p>
        </w:tc>
        <w:tc>
          <w:tcPr>
            <w:tcW w:type="dxa" w:w="1440"/>
            <w:shd w:val="clear" w:color="auto" w:fill="FFF3DC"/>
          </w:tcPr>
          <w:p>
            <w:pPr>
              <w:spacing w:after="20"/>
            </w:pPr>
            <w:r>
              <w:rPr>
                <w:b/>
                <w:color w:val="8A6D1E"/>
                <w:sz w:val="17"/>
              </w:rPr>
              <w:t>USULAN</w:t>
            </w:r>
          </w:p>
        </w:tc>
      </w:tr>
      <w:tr>
        <w:tc>
          <w:tcPr>
            <w:tcW w:type="dxa" w:w="2088"/>
            <w:shd w:val="clear" w:color="auto" w:fill="FAFAF8"/>
          </w:tcPr>
          <w:p>
            <w:pPr>
              <w:spacing w:after="20"/>
            </w:pPr>
            <w:r>
              <w:rPr>
                <w:b w:val="0"/>
                <w:i w:val="0"/>
                <w:sz w:val="18"/>
              </w:rPr>
              <w:t>Router lapangan</w:t>
            </w:r>
          </w:p>
        </w:tc>
        <w:tc>
          <w:tcPr>
            <w:tcW w:type="dxa" w:w="4608"/>
            <w:shd w:val="clear" w:color="auto" w:fill="FAFAF8"/>
          </w:tcPr>
          <w:p>
            <w:pPr>
              <w:spacing w:after="20"/>
            </w:pPr>
            <w:r>
              <w:rPr>
                <w:b w:val="0"/>
                <w:i w:val="0"/>
                <w:sz w:val="18"/>
              </w:rPr>
              <w:t>Router Wi-Fi untuk Gateway ↔ PC server (jaringan GLD terpisah dari jaringan kilang)</w:t>
            </w:r>
          </w:p>
        </w:tc>
        <w:tc>
          <w:tcPr>
            <w:tcW w:type="dxa" w:w="1800"/>
            <w:shd w:val="clear" w:color="auto" w:fill="FAFAF8"/>
          </w:tcPr>
          <w:p>
            <w:pPr>
              <w:spacing w:after="20"/>
            </w:pPr>
            <w:r>
              <w:rPr>
                <w:b w:val="0"/>
                <w:i w:val="0"/>
                <w:sz w:val="18"/>
              </w:rPr>
              <w:t>LGU</w:t>
            </w:r>
          </w:p>
        </w:tc>
        <w:tc>
          <w:tcPr>
            <w:tcW w:type="dxa" w:w="1440"/>
            <w:shd w:val="clear" w:color="auto" w:fill="EAF4EC"/>
          </w:tcPr>
          <w:p>
            <w:pPr>
              <w:spacing w:after="20"/>
            </w:pPr>
            <w:r>
              <w:rPr>
                <w:b/>
                <w:color w:val="2C6B33"/>
                <w:sz w:val="17"/>
              </w:rPr>
              <w:t>FINAL</w:t>
            </w:r>
          </w:p>
        </w:tc>
      </w:tr>
      <w:tr>
        <w:tc>
          <w:tcPr>
            <w:tcW w:type="dxa" w:w="2088"/>
          </w:tcPr>
          <w:p>
            <w:pPr>
              <w:spacing w:after="20"/>
            </w:pPr>
            <w:r>
              <w:rPr>
                <w:b w:val="0"/>
                <w:i w:val="0"/>
                <w:sz w:val="18"/>
              </w:rPr>
              <w:t>Gateway ↔ router</w:t>
            </w:r>
          </w:p>
        </w:tc>
        <w:tc>
          <w:tcPr>
            <w:tcW w:type="dxa" w:w="4608"/>
          </w:tcPr>
          <w:p>
            <w:pPr>
              <w:spacing w:after="20"/>
            </w:pPr>
            <w:r>
              <w:rPr>
                <w:b w:val="0"/>
                <w:i w:val="0"/>
                <w:sz w:val="18"/>
              </w:rPr>
              <w:t>Satu ruangan, jarak ± 1–5 m, tanpa sekat logam (Gateway memakai Wi-Fi)</w:t>
            </w:r>
          </w:p>
        </w:tc>
        <w:tc>
          <w:tcPr>
            <w:tcW w:type="dxa" w:w="1800"/>
          </w:tcPr>
          <w:p>
            <w:pPr>
              <w:spacing w:after="20"/>
            </w:pPr>
            <w:r>
              <w:rPr>
                <w:b w:val="0"/>
                <w:i w:val="0"/>
                <w:sz w:val="18"/>
              </w:rPr>
              <w:t>—</w:t>
            </w:r>
          </w:p>
        </w:tc>
        <w:tc>
          <w:tcPr>
            <w:tcW w:type="dxa" w:w="1440"/>
            <w:shd w:val="clear" w:color="auto" w:fill="FFF3DC"/>
          </w:tcPr>
          <w:p>
            <w:pPr>
              <w:spacing w:after="20"/>
            </w:pPr>
            <w:r>
              <w:rPr>
                <w:b/>
                <w:color w:val="8A6D1E"/>
                <w:sz w:val="17"/>
              </w:rPr>
              <w:t>USULAN</w:t>
            </w:r>
          </w:p>
        </w:tc>
      </w:tr>
      <w:tr>
        <w:tc>
          <w:tcPr>
            <w:tcW w:type="dxa" w:w="2088"/>
            <w:shd w:val="clear" w:color="auto" w:fill="FAFAF8"/>
          </w:tcPr>
          <w:p>
            <w:pPr>
              <w:spacing w:after="20"/>
            </w:pPr>
            <w:r>
              <w:rPr>
                <w:b w:val="0"/>
                <w:i w:val="0"/>
                <w:sz w:val="18"/>
              </w:rPr>
              <w:t>Kabel router ↔ PC server</w:t>
            </w:r>
          </w:p>
        </w:tc>
        <w:tc>
          <w:tcPr>
            <w:tcW w:type="dxa" w:w="4608"/>
            <w:shd w:val="clear" w:color="auto" w:fill="FAFAF8"/>
          </w:tcPr>
          <w:p>
            <w:pPr>
              <w:spacing w:after="20"/>
            </w:pPr>
            <w:r>
              <w:rPr>
                <w:b w:val="0"/>
                <w:i w:val="0"/>
                <w:sz w:val="18"/>
              </w:rPr>
              <w:t>Cat6 sesuai jarak antar-ruang (maks. 90 m per segmen), lewat jalur kabel/conduit gedung</w:t>
            </w:r>
          </w:p>
        </w:tc>
        <w:tc>
          <w:tcPr>
            <w:tcW w:type="dxa" w:w="1800"/>
            <w:shd w:val="clear" w:color="auto" w:fill="FAFAF8"/>
          </w:tcPr>
          <w:p>
            <w:pPr>
              <w:spacing w:after="20"/>
            </w:pPr>
            <w:r>
              <w:rPr>
                <w:b w:val="0"/>
                <w:i w:val="0"/>
                <w:sz w:val="18"/>
              </w:rPr>
              <w:t>RU IV</w:t>
            </w:r>
          </w:p>
        </w:tc>
        <w:tc>
          <w:tcPr>
            <w:tcW w:type="dxa" w:w="1440"/>
            <w:shd w:val="clear" w:color="auto" w:fill="FBE6E4"/>
          </w:tcPr>
          <w:p>
            <w:pPr>
              <w:spacing w:after="20"/>
            </w:pPr>
            <w:r>
              <w:rPr>
                <w:b/>
                <w:color w:val="B23A3A"/>
                <w:sz w:val="17"/>
              </w:rPr>
              <w:t>KONFIRMASI</w:t>
            </w:r>
          </w:p>
        </w:tc>
      </w:tr>
      <w:tr>
        <w:tc>
          <w:tcPr>
            <w:tcW w:type="dxa" w:w="2088"/>
          </w:tcPr>
          <w:p>
            <w:pPr>
              <w:spacing w:after="20"/>
            </w:pPr>
            <w:r>
              <w:rPr>
                <w:b w:val="0"/>
                <w:i w:val="0"/>
                <w:sz w:val="18"/>
              </w:rPr>
              <w:t>Kabel PC ↔ intranet kantor</w:t>
            </w:r>
          </w:p>
        </w:tc>
        <w:tc>
          <w:tcPr>
            <w:tcW w:type="dxa" w:w="4608"/>
          </w:tcPr>
          <w:p>
            <w:pPr>
              <w:spacing w:after="20"/>
            </w:pPr>
            <w:r>
              <w:rPr>
                <w:b w:val="0"/>
                <w:i w:val="0"/>
                <w:sz w:val="18"/>
              </w:rPr>
              <w:t>Cat6 ke titik jaringan kantor terdekat; panjang mengikuti lokasi (&gt; 90 m → switch/fiber). Akses hanya untuk API/dashboard</w:t>
            </w:r>
          </w:p>
        </w:tc>
        <w:tc>
          <w:tcPr>
            <w:tcW w:type="dxa" w:w="1800"/>
          </w:tcPr>
          <w:p>
            <w:pPr>
              <w:spacing w:after="20"/>
            </w:pPr>
            <w:r>
              <w:rPr>
                <w:b w:val="0"/>
                <w:i w:val="0"/>
                <w:sz w:val="18"/>
              </w:rPr>
              <w:t>Pertamina (IT RU IV)</w:t>
            </w:r>
          </w:p>
        </w:tc>
        <w:tc>
          <w:tcPr>
            <w:tcW w:type="dxa" w:w="1440"/>
            <w:shd w:val="clear" w:color="auto" w:fill="FBE6E4"/>
          </w:tcPr>
          <w:p>
            <w:pPr>
              <w:spacing w:after="20"/>
            </w:pPr>
            <w:r>
              <w:rPr>
                <w:b/>
                <w:color w:val="B23A3A"/>
                <w:sz w:val="17"/>
              </w:rPr>
              <w:t>KONFIRMASI</w:t>
            </w:r>
          </w:p>
        </w:tc>
      </w:tr>
      <w:tr>
        <w:tc>
          <w:tcPr>
            <w:tcW w:type="dxa" w:w="2088"/>
            <w:shd w:val="clear" w:color="auto" w:fill="FAFAF8"/>
          </w:tcPr>
          <w:p>
            <w:pPr>
              <w:spacing w:after="20"/>
            </w:pPr>
            <w:r>
              <w:rPr>
                <w:b w:val="0"/>
                <w:i w:val="0"/>
                <w:sz w:val="18"/>
              </w:rPr>
              <w:t>Daya Gateway</w:t>
            </w:r>
          </w:p>
        </w:tc>
        <w:tc>
          <w:tcPr>
            <w:tcW w:type="dxa" w:w="4608"/>
            <w:shd w:val="clear" w:color="auto" w:fill="FAFAF8"/>
          </w:tcPr>
          <w:p>
            <w:pPr>
              <w:spacing w:after="20"/>
            </w:pPr>
            <w:r>
              <w:rPr>
                <w:b w:val="0"/>
                <w:i w:val="0"/>
                <w:sz w:val="18"/>
              </w:rPr>
              <w:t>Adaptor 220 VAC dari stop kontak ruang Gateway; tegangan &amp; rating adaptor dikonfirmasi tim LGU</w:t>
            </w:r>
          </w:p>
        </w:tc>
        <w:tc>
          <w:tcPr>
            <w:tcW w:type="dxa" w:w="1800"/>
            <w:shd w:val="clear" w:color="auto" w:fill="FAFAF8"/>
          </w:tcPr>
          <w:p>
            <w:pPr>
              <w:spacing w:after="20"/>
            </w:pPr>
            <w:r>
              <w:rPr>
                <w:b w:val="0"/>
                <w:i w:val="0"/>
                <w:sz w:val="18"/>
              </w:rPr>
              <w:t>LGU</w:t>
            </w:r>
          </w:p>
        </w:tc>
        <w:tc>
          <w:tcPr>
            <w:tcW w:type="dxa" w:w="1440"/>
            <w:shd w:val="clear" w:color="auto" w:fill="FBE6E4"/>
          </w:tcPr>
          <w:p>
            <w:pPr>
              <w:spacing w:after="20"/>
            </w:pPr>
            <w:r>
              <w:rPr>
                <w:b/>
                <w:color w:val="B23A3A"/>
                <w:sz w:val="17"/>
              </w:rPr>
              <w:t>KONFIRMASI</w:t>
            </w:r>
          </w:p>
        </w:tc>
      </w:tr>
      <w:tr>
        <w:tc>
          <w:tcPr>
            <w:tcW w:type="dxa" w:w="2088"/>
          </w:tcPr>
          <w:p>
            <w:pPr>
              <w:spacing w:after="20"/>
            </w:pPr>
            <w:r>
              <w:rPr>
                <w:b w:val="0"/>
                <w:i w:val="0"/>
                <w:sz w:val="18"/>
              </w:rPr>
              <w:t>Stop kontak 220 VAC</w:t>
            </w:r>
          </w:p>
        </w:tc>
        <w:tc>
          <w:tcPr>
            <w:tcW w:type="dxa" w:w="4608"/>
          </w:tcPr>
          <w:p>
            <w:pPr>
              <w:spacing w:after="20"/>
            </w:pPr>
            <w:r>
              <w:rPr>
                <w:b w:val="0"/>
                <w:i w:val="0"/>
                <w:sz w:val="18"/>
              </w:rPr>
              <w:t>Ruang Gateway: min. 2 (Gateway, router). Ruang server: min. 3 (PC, monitor, cadangan)</w:t>
            </w:r>
          </w:p>
        </w:tc>
        <w:tc>
          <w:tcPr>
            <w:tcW w:type="dxa" w:w="1800"/>
          </w:tcPr>
          <w:p>
            <w:pPr>
              <w:spacing w:after="20"/>
            </w:pPr>
            <w:r>
              <w:rPr>
                <w:b w:val="0"/>
                <w:i w:val="0"/>
                <w:sz w:val="18"/>
              </w:rPr>
              <w:t>RU IV</w:t>
            </w:r>
          </w:p>
        </w:tc>
        <w:tc>
          <w:tcPr>
            <w:tcW w:type="dxa" w:w="1440"/>
            <w:shd w:val="clear" w:color="auto" w:fill="FFF3DC"/>
          </w:tcPr>
          <w:p>
            <w:pPr>
              <w:spacing w:after="20"/>
            </w:pPr>
            <w:r>
              <w:rPr>
                <w:b/>
                <w:color w:val="8A6D1E"/>
                <w:sz w:val="17"/>
              </w:rPr>
              <w:t>USULAN</w:t>
            </w:r>
          </w:p>
        </w:tc>
      </w:tr>
      <w:tr>
        <w:tc>
          <w:tcPr>
            <w:tcW w:type="dxa" w:w="2088"/>
            <w:shd w:val="clear" w:color="auto" w:fill="FAFAF8"/>
          </w:tcPr>
          <w:p>
            <w:pPr>
              <w:spacing w:after="20"/>
            </w:pPr>
            <w:r>
              <w:rPr>
                <w:b w:val="0"/>
                <w:i w:val="0"/>
                <w:sz w:val="18"/>
              </w:rPr>
              <w:t>UPS</w:t>
            </w:r>
          </w:p>
        </w:tc>
        <w:tc>
          <w:tcPr>
            <w:tcW w:type="dxa" w:w="4608"/>
            <w:shd w:val="clear" w:color="auto" w:fill="FAFAF8"/>
          </w:tcPr>
          <w:p>
            <w:pPr>
              <w:spacing w:after="20"/>
            </w:pPr>
            <w:r>
              <w:rPr>
                <w:b w:val="0"/>
                <w:i w:val="0"/>
                <w:sz w:val="18"/>
              </w:rPr>
              <w:t>Disarankan ≥ 1 kVA untuk PC + router + Gateway agar alarm tetap tercatat saat listrik padam</w:t>
            </w:r>
          </w:p>
        </w:tc>
        <w:tc>
          <w:tcPr>
            <w:tcW w:type="dxa" w:w="1800"/>
            <w:shd w:val="clear" w:color="auto" w:fill="FAFAF8"/>
          </w:tcPr>
          <w:p>
            <w:pPr>
              <w:spacing w:after="20"/>
            </w:pPr>
            <w:r>
              <w:rPr>
                <w:b w:val="0"/>
                <w:i w:val="0"/>
                <w:sz w:val="18"/>
              </w:rPr>
              <w:t>Pertamina</w:t>
            </w:r>
          </w:p>
        </w:tc>
        <w:tc>
          <w:tcPr>
            <w:tcW w:type="dxa" w:w="1440"/>
            <w:shd w:val="clear" w:color="auto" w:fill="FFF3DC"/>
          </w:tcPr>
          <w:p>
            <w:pPr>
              <w:spacing w:after="20"/>
            </w:pPr>
            <w:r>
              <w:rPr>
                <w:b/>
                <w:color w:val="8A6D1E"/>
                <w:sz w:val="17"/>
              </w:rPr>
              <w:t>USULAN</w:t>
            </w:r>
          </w:p>
        </w:tc>
      </w:tr>
    </w:tbl>
    <w:p>
      <w:pPr>
        <w:spacing w:after="40"/>
      </w:pPr>
    </w:p>
    <w:p>
      <w:pPr>
        <w:pStyle w:val="Heading2"/>
      </w:pPr>
      <w:r>
        <w:rPr>
          <w:color w:val="1B2A4A"/>
        </w:rPr>
        <w:t>5.2 Kabel koaksial antena Gateway</w:t>
      </w:r>
    </w:p>
    <w:tbl>
      <w:tblPr>
        <w:tblStyle w:val="TableGrid"/>
        <w:tblW w:type="auto" w:w="0"/>
        <w:tblLook w:firstColumn="1" w:firstRow="1" w:lastColumn="0" w:lastRow="0" w:noHBand="0" w:noVBand="1" w:val="04A0"/>
        <w:tblLayout w:type="fixed"/>
      </w:tblPr>
      <w:tblGrid>
        <w:gridCol w:w="2304"/>
        <w:gridCol w:w="6192"/>
        <w:gridCol w:w="1440"/>
      </w:tblGrid>
      <w:tr>
        <w:tc>
          <w:tcPr>
            <w:tcW w:type="dxa" w:w="2304"/>
            <w:shd w:val="clear" w:color="auto" w:fill="1B2A4A"/>
          </w:tcPr>
          <w:p>
            <w:pPr>
              <w:spacing w:after="20"/>
            </w:pPr>
            <w:r>
              <w:rPr>
                <w:b/>
                <w:color w:val="FFFFFF"/>
                <w:sz w:val="18"/>
              </w:rPr>
              <w:t>Parameter</w:t>
            </w:r>
          </w:p>
        </w:tc>
        <w:tc>
          <w:tcPr>
            <w:tcW w:type="dxa" w:w="6192"/>
            <w:shd w:val="clear" w:color="auto" w:fill="1B2A4A"/>
          </w:tcPr>
          <w:p>
            <w:pPr>
              <w:spacing w:after="20"/>
            </w:pPr>
            <w:r>
              <w:rPr>
                <w:b/>
                <w:color w:val="FFFFFF"/>
                <w:sz w:val="18"/>
              </w:rPr>
              <w:t>Spesifikasi</w:t>
            </w:r>
          </w:p>
        </w:tc>
        <w:tc>
          <w:tcPr>
            <w:tcW w:type="dxa" w:w="1440"/>
            <w:shd w:val="clear" w:color="auto" w:fill="1B2A4A"/>
          </w:tcPr>
          <w:p>
            <w:pPr>
              <w:spacing w:after="20"/>
            </w:pPr>
            <w:r>
              <w:rPr>
                <w:b/>
                <w:color w:val="FFFFFF"/>
                <w:sz w:val="18"/>
              </w:rPr>
              <w:t>Status</w:t>
            </w:r>
          </w:p>
        </w:tc>
      </w:tr>
      <w:tr>
        <w:tc>
          <w:tcPr>
            <w:tcW w:type="dxa" w:w="2304"/>
          </w:tcPr>
          <w:p>
            <w:pPr>
              <w:spacing w:after="20"/>
            </w:pPr>
            <w:r>
              <w:rPr>
                <w:b w:val="0"/>
                <w:i w:val="0"/>
                <w:sz w:val="18"/>
              </w:rPr>
              <w:t>Jenis kabel</w:t>
            </w:r>
          </w:p>
        </w:tc>
        <w:tc>
          <w:tcPr>
            <w:tcW w:type="dxa" w:w="6192"/>
          </w:tcPr>
          <w:p>
            <w:pPr>
              <w:spacing w:after="20"/>
            </w:pPr>
            <w:r>
              <w:rPr>
                <w:b w:val="0"/>
                <w:i w:val="0"/>
                <w:sz w:val="18"/>
              </w:rPr>
              <w:t>Koaksial 50 Ω low-loss, LMR-400 atau setara (tahan UV untuk bagian luar)</w:t>
            </w:r>
          </w:p>
        </w:tc>
        <w:tc>
          <w:tcPr>
            <w:tcW w:type="dxa" w:w="1440"/>
            <w:shd w:val="clear" w:color="auto" w:fill="FFF3DC"/>
          </w:tcPr>
          <w:p>
            <w:pPr>
              <w:spacing w:after="20"/>
            </w:pPr>
            <w:r>
              <w:rPr>
                <w:b/>
                <w:color w:val="8A6D1E"/>
                <w:sz w:val="17"/>
              </w:rPr>
              <w:t>USULAN</w:t>
            </w:r>
          </w:p>
        </w:tc>
      </w:tr>
      <w:tr>
        <w:tc>
          <w:tcPr>
            <w:tcW w:type="dxa" w:w="2304"/>
            <w:shd w:val="clear" w:color="auto" w:fill="FAFAF8"/>
          </w:tcPr>
          <w:p>
            <w:pPr>
              <w:spacing w:after="20"/>
            </w:pPr>
            <w:r>
              <w:rPr>
                <w:b w:val="0"/>
                <w:i w:val="0"/>
                <w:sz w:val="18"/>
              </w:rPr>
              <w:t>Panjang</w:t>
            </w:r>
          </w:p>
        </w:tc>
        <w:tc>
          <w:tcPr>
            <w:tcW w:type="dxa" w:w="6192"/>
            <w:shd w:val="clear" w:color="auto" w:fill="FAFAF8"/>
          </w:tcPr>
          <w:p>
            <w:pPr>
              <w:spacing w:after="20"/>
            </w:pPr>
            <w:r>
              <w:rPr>
                <w:b w:val="0"/>
                <w:i w:val="0"/>
                <w:sz w:val="18"/>
              </w:rPr>
              <w:t>Sependek mungkin; target ≤ 15 m dari antena ke Gateway. Rumus: rute aktual × 1,10 + 1 m</w:t>
            </w:r>
          </w:p>
        </w:tc>
        <w:tc>
          <w:tcPr>
            <w:tcW w:type="dxa" w:w="1440"/>
            <w:shd w:val="clear" w:color="auto" w:fill="FFF3DC"/>
          </w:tcPr>
          <w:p>
            <w:pPr>
              <w:spacing w:after="20"/>
            </w:pPr>
            <w:r>
              <w:rPr>
                <w:b/>
                <w:color w:val="8A6D1E"/>
                <w:sz w:val="17"/>
              </w:rPr>
              <w:t>USULAN</w:t>
            </w:r>
          </w:p>
        </w:tc>
      </w:tr>
      <w:tr>
        <w:tc>
          <w:tcPr>
            <w:tcW w:type="dxa" w:w="2304"/>
          </w:tcPr>
          <w:p>
            <w:pPr>
              <w:spacing w:after="20"/>
            </w:pPr>
            <w:r>
              <w:rPr>
                <w:b w:val="0"/>
                <w:i w:val="0"/>
                <w:sz w:val="18"/>
              </w:rPr>
              <w:t>Konektor</w:t>
            </w:r>
          </w:p>
        </w:tc>
        <w:tc>
          <w:tcPr>
            <w:tcW w:type="dxa" w:w="6192"/>
          </w:tcPr>
          <w:p>
            <w:pPr>
              <w:spacing w:after="20"/>
            </w:pPr>
            <w:r>
              <w:rPr>
                <w:b w:val="0"/>
                <w:i w:val="0"/>
                <w:sz w:val="18"/>
              </w:rPr>
              <w:t>Tipe N di sisi antena &amp; penangkal petir; adaptor/pigtail ke konektor antena Gateway (tipe konektor Gateway dikonfirmasi tim LGU)</w:t>
            </w:r>
          </w:p>
        </w:tc>
        <w:tc>
          <w:tcPr>
            <w:tcW w:type="dxa" w:w="1440"/>
            <w:shd w:val="clear" w:color="auto" w:fill="FBE6E4"/>
          </w:tcPr>
          <w:p>
            <w:pPr>
              <w:spacing w:after="20"/>
            </w:pPr>
            <w:r>
              <w:rPr>
                <w:b/>
                <w:color w:val="B23A3A"/>
                <w:sz w:val="17"/>
              </w:rPr>
              <w:t>KONFIRMASI</w:t>
            </w:r>
          </w:p>
        </w:tc>
      </w:tr>
      <w:tr>
        <w:tc>
          <w:tcPr>
            <w:tcW w:type="dxa" w:w="2304"/>
            <w:shd w:val="clear" w:color="auto" w:fill="FAFAF8"/>
          </w:tcPr>
          <w:p>
            <w:pPr>
              <w:spacing w:after="20"/>
            </w:pPr>
            <w:r>
              <w:rPr>
                <w:b w:val="0"/>
                <w:i w:val="0"/>
                <w:sz w:val="18"/>
              </w:rPr>
              <w:t>Penangkal petir</w:t>
            </w:r>
          </w:p>
        </w:tc>
        <w:tc>
          <w:tcPr>
            <w:tcW w:type="dxa" w:w="6192"/>
            <w:shd w:val="clear" w:color="auto" w:fill="FAFAF8"/>
          </w:tcPr>
          <w:p>
            <w:pPr>
              <w:spacing w:after="20"/>
            </w:pPr>
            <w:r>
              <w:rPr>
                <w:b w:val="0"/>
                <w:i w:val="0"/>
                <w:sz w:val="18"/>
              </w:rPr>
              <w:t>Coaxial lightning arrester 50 Ω untuk 900 MHz (tipe gas discharge), konektor N, dipasang di titik kabel masuk gedung dan di-grounding</w:t>
            </w:r>
          </w:p>
        </w:tc>
        <w:tc>
          <w:tcPr>
            <w:tcW w:type="dxa" w:w="1440"/>
            <w:shd w:val="clear" w:color="auto" w:fill="FFF3DC"/>
          </w:tcPr>
          <w:p>
            <w:pPr>
              <w:spacing w:after="20"/>
            </w:pPr>
            <w:r>
              <w:rPr>
                <w:b/>
                <w:color w:val="8A6D1E"/>
                <w:sz w:val="17"/>
              </w:rPr>
              <w:t>USULAN</w:t>
            </w:r>
          </w:p>
        </w:tc>
      </w:tr>
      <w:tr>
        <w:tc>
          <w:tcPr>
            <w:tcW w:type="dxa" w:w="2304"/>
          </w:tcPr>
          <w:p>
            <w:pPr>
              <w:spacing w:after="20"/>
            </w:pPr>
            <w:r>
              <w:rPr>
                <w:b w:val="0"/>
                <w:i w:val="0"/>
                <w:sz w:val="18"/>
              </w:rPr>
              <w:t>Kabel masuk gedung</w:t>
            </w:r>
          </w:p>
        </w:tc>
        <w:tc>
          <w:tcPr>
            <w:tcW w:type="dxa" w:w="6192"/>
          </w:tcPr>
          <w:p>
            <w:pPr>
              <w:spacing w:after="20"/>
            </w:pPr>
            <w:r>
              <w:rPr>
                <w:b w:val="0"/>
                <w:i w:val="0"/>
                <w:sz w:val="18"/>
              </w:rPr>
              <w:t>Lewat lubang/sleeve dinding yang disegel, dengan drip loop (lengkungan turun) sebelum masuk</w:t>
            </w:r>
          </w:p>
        </w:tc>
        <w:tc>
          <w:tcPr>
            <w:tcW w:type="dxa" w:w="1440"/>
            <w:shd w:val="clear" w:color="auto" w:fill="FFF3DC"/>
          </w:tcPr>
          <w:p>
            <w:pPr>
              <w:spacing w:after="20"/>
            </w:pPr>
            <w:r>
              <w:rPr>
                <w:b/>
                <w:color w:val="8A6D1E"/>
                <w:sz w:val="17"/>
              </w:rPr>
              <w:t>USULAN</w:t>
            </w:r>
          </w:p>
        </w:tc>
      </w:tr>
      <w:tr>
        <w:tc>
          <w:tcPr>
            <w:tcW w:type="dxa" w:w="2304"/>
            <w:shd w:val="clear" w:color="auto" w:fill="FAFAF8"/>
          </w:tcPr>
          <w:p>
            <w:pPr>
              <w:spacing w:after="20"/>
            </w:pPr>
            <w:r>
              <w:rPr>
                <w:b w:val="0"/>
                <w:i w:val="0"/>
                <w:sz w:val="18"/>
              </w:rPr>
              <w:t>Kedap air</w:t>
            </w:r>
          </w:p>
        </w:tc>
        <w:tc>
          <w:tcPr>
            <w:tcW w:type="dxa" w:w="6192"/>
            <w:shd w:val="clear" w:color="auto" w:fill="FAFAF8"/>
          </w:tcPr>
          <w:p>
            <w:pPr>
              <w:spacing w:after="20"/>
            </w:pPr>
            <w:r>
              <w:rPr>
                <w:b w:val="0"/>
                <w:i w:val="0"/>
                <w:sz w:val="18"/>
              </w:rPr>
              <w:t>Semua sambungan konektor di luar ruangan dibalut self-amalgamating tape</w:t>
            </w:r>
          </w:p>
        </w:tc>
        <w:tc>
          <w:tcPr>
            <w:tcW w:type="dxa" w:w="1440"/>
            <w:shd w:val="clear" w:color="auto" w:fill="FFF3DC"/>
          </w:tcPr>
          <w:p>
            <w:pPr>
              <w:spacing w:after="20"/>
            </w:pPr>
            <w:r>
              <w:rPr>
                <w:b/>
                <w:color w:val="8A6D1E"/>
                <w:sz w:val="17"/>
              </w:rPr>
              <w:t>USULAN</w:t>
            </w:r>
          </w:p>
        </w:tc>
      </w:tr>
      <w:tr>
        <w:tc>
          <w:tcPr>
            <w:tcW w:type="dxa" w:w="2304"/>
          </w:tcPr>
          <w:p>
            <w:pPr>
              <w:spacing w:after="20"/>
            </w:pPr>
            <w:r>
              <w:rPr>
                <w:b w:val="0"/>
                <w:i w:val="0"/>
                <w:sz w:val="18"/>
              </w:rPr>
              <w:t>Radius tekuk</w:t>
            </w:r>
          </w:p>
        </w:tc>
        <w:tc>
          <w:tcPr>
            <w:tcW w:type="dxa" w:w="6192"/>
          </w:tcPr>
          <w:p>
            <w:pPr>
              <w:spacing w:after="20"/>
            </w:pPr>
            <w:r>
              <w:rPr>
                <w:b w:val="0"/>
                <w:i w:val="0"/>
                <w:sz w:val="18"/>
              </w:rPr>
              <w:t>Tidak ditekuk tajam (LMR-400: radius minimum ± 2,5 cm sekali tekuk, ± 10 cm untuk tekukan berulang)</w:t>
            </w:r>
          </w:p>
        </w:tc>
        <w:tc>
          <w:tcPr>
            <w:tcW w:type="dxa" w:w="1440"/>
            <w:shd w:val="clear" w:color="auto" w:fill="FFF3DC"/>
          </w:tcPr>
          <w:p>
            <w:pPr>
              <w:spacing w:after="20"/>
            </w:pPr>
            <w:r>
              <w:rPr>
                <w:b/>
                <w:color w:val="8A6D1E"/>
                <w:sz w:val="17"/>
              </w:rPr>
              <w:t>USULAN</w:t>
            </w:r>
          </w:p>
        </w:tc>
      </w:tr>
    </w:tbl>
    <w:p>
      <w:pPr>
        <w:spacing w:after="40"/>
      </w:pPr>
    </w:p>
    <w:p>
      <w:pPr>
        <w:spacing w:after="120"/>
      </w:pPr>
      <w:r>
        <w:rPr>
          <w:b w:val="0"/>
          <w:i w:val="0"/>
          <w:sz w:val="19"/>
        </w:rPr>
        <w:t>Redaman kabel pada 921 MHz (nilai katalog umum, belum termasuk ± 0,5 dB rugi konektor). Setiap 3 dB redaman memangkas setengah daya sinyal dari dan ke seluruh CH, jadi kabel harus pendek dan berkualitas:</w:t>
      </w:r>
    </w:p>
    <w:tbl>
      <w:tblPr>
        <w:tblStyle w:val="TableGrid"/>
        <w:tblW w:type="auto" w:w="0"/>
        <w:tblLook w:firstColumn="1" w:firstRow="1" w:lastColumn="0" w:lastRow="0" w:noHBand="0" w:noVBand="1" w:val="04A0"/>
        <w:tblLayout w:type="fixed"/>
      </w:tblPr>
      <w:tblGrid>
        <w:gridCol w:w="2304"/>
        <w:gridCol w:w="2520"/>
        <w:gridCol w:w="2520"/>
        <w:gridCol w:w="2592"/>
      </w:tblGrid>
      <w:tr>
        <w:tc>
          <w:tcPr>
            <w:tcW w:type="dxa" w:w="2304"/>
            <w:shd w:val="clear" w:color="auto" w:fill="1B2A4A"/>
          </w:tcPr>
          <w:p>
            <w:pPr>
              <w:spacing w:after="20"/>
            </w:pPr>
            <w:r>
              <w:rPr>
                <w:b/>
                <w:color w:val="FFFFFF"/>
                <w:sz w:val="18"/>
              </w:rPr>
              <w:t>Panjang kabel</w:t>
            </w:r>
          </w:p>
        </w:tc>
        <w:tc>
          <w:tcPr>
            <w:tcW w:type="dxa" w:w="2520"/>
            <w:shd w:val="clear" w:color="auto" w:fill="1B2A4A"/>
          </w:tcPr>
          <w:p>
            <w:pPr>
              <w:spacing w:after="20"/>
            </w:pPr>
            <w:r>
              <w:rPr>
                <w:b/>
                <w:color w:val="FFFFFF"/>
                <w:sz w:val="18"/>
              </w:rPr>
              <w:t>LMR-240 (≈ 0,25 dB/m)</w:t>
            </w:r>
          </w:p>
        </w:tc>
        <w:tc>
          <w:tcPr>
            <w:tcW w:type="dxa" w:w="2520"/>
            <w:shd w:val="clear" w:color="auto" w:fill="1B2A4A"/>
          </w:tcPr>
          <w:p>
            <w:pPr>
              <w:spacing w:after="20"/>
            </w:pPr>
            <w:r>
              <w:rPr>
                <w:b/>
                <w:color w:val="FFFFFF"/>
                <w:sz w:val="18"/>
              </w:rPr>
              <w:t>LMR-400 (≈ 0,13 dB/m)</w:t>
            </w:r>
          </w:p>
        </w:tc>
        <w:tc>
          <w:tcPr>
            <w:tcW w:type="dxa" w:w="2592"/>
            <w:shd w:val="clear" w:color="auto" w:fill="1B2A4A"/>
          </w:tcPr>
          <w:p>
            <w:pPr>
              <w:spacing w:after="20"/>
            </w:pPr>
            <w:r>
              <w:rPr>
                <w:b/>
                <w:color w:val="FFFFFF"/>
                <w:sz w:val="18"/>
              </w:rPr>
              <w:t>LMR-600 (≈ 0,08 dB/m)</w:t>
            </w:r>
          </w:p>
        </w:tc>
      </w:tr>
      <w:tr>
        <w:tc>
          <w:tcPr>
            <w:tcW w:type="dxa" w:w="2304"/>
          </w:tcPr>
          <w:p>
            <w:pPr>
              <w:spacing w:after="20"/>
            </w:pPr>
            <w:r>
              <w:rPr>
                <w:b w:val="0"/>
                <w:i w:val="0"/>
                <w:sz w:val="18"/>
              </w:rPr>
              <w:t>5 m</w:t>
            </w:r>
          </w:p>
        </w:tc>
        <w:tc>
          <w:tcPr>
            <w:tcW w:type="dxa" w:w="2520"/>
          </w:tcPr>
          <w:p>
            <w:pPr>
              <w:spacing w:after="20"/>
            </w:pPr>
            <w:r>
              <w:rPr>
                <w:b w:val="0"/>
                <w:i w:val="0"/>
                <w:sz w:val="18"/>
              </w:rPr>
              <w:t>1,2 dB</w:t>
            </w:r>
          </w:p>
        </w:tc>
        <w:tc>
          <w:tcPr>
            <w:tcW w:type="dxa" w:w="2520"/>
          </w:tcPr>
          <w:p>
            <w:pPr>
              <w:spacing w:after="20"/>
            </w:pPr>
            <w:r>
              <w:rPr>
                <w:b w:val="0"/>
                <w:i w:val="0"/>
                <w:sz w:val="18"/>
              </w:rPr>
              <w:t>0,6 dB</w:t>
            </w:r>
          </w:p>
        </w:tc>
        <w:tc>
          <w:tcPr>
            <w:tcW w:type="dxa" w:w="2592"/>
          </w:tcPr>
          <w:p>
            <w:pPr>
              <w:spacing w:after="20"/>
            </w:pPr>
            <w:r>
              <w:rPr>
                <w:b w:val="0"/>
                <w:i w:val="0"/>
                <w:sz w:val="18"/>
              </w:rPr>
              <w:t>0,4 dB</w:t>
            </w:r>
          </w:p>
        </w:tc>
      </w:tr>
      <w:tr>
        <w:tc>
          <w:tcPr>
            <w:tcW w:type="dxa" w:w="2304"/>
            <w:shd w:val="clear" w:color="auto" w:fill="FAFAF8"/>
          </w:tcPr>
          <w:p>
            <w:pPr>
              <w:spacing w:after="20"/>
            </w:pPr>
            <w:r>
              <w:rPr>
                <w:b w:val="0"/>
                <w:i w:val="0"/>
                <w:sz w:val="18"/>
              </w:rPr>
              <w:t>10 m</w:t>
            </w:r>
          </w:p>
        </w:tc>
        <w:tc>
          <w:tcPr>
            <w:tcW w:type="dxa" w:w="2520"/>
            <w:shd w:val="clear" w:color="auto" w:fill="FAFAF8"/>
          </w:tcPr>
          <w:p>
            <w:pPr>
              <w:spacing w:after="20"/>
            </w:pPr>
            <w:r>
              <w:rPr>
                <w:b w:val="0"/>
                <w:i w:val="0"/>
                <w:sz w:val="18"/>
              </w:rPr>
              <w:t>2,5 dB</w:t>
            </w:r>
          </w:p>
        </w:tc>
        <w:tc>
          <w:tcPr>
            <w:tcW w:type="dxa" w:w="2520"/>
            <w:shd w:val="clear" w:color="auto" w:fill="FAFAF8"/>
          </w:tcPr>
          <w:p>
            <w:pPr>
              <w:spacing w:after="20"/>
            </w:pPr>
            <w:r>
              <w:rPr>
                <w:b w:val="0"/>
                <w:i w:val="0"/>
                <w:sz w:val="18"/>
              </w:rPr>
              <w:t>1,3 dB</w:t>
            </w:r>
          </w:p>
        </w:tc>
        <w:tc>
          <w:tcPr>
            <w:tcW w:type="dxa" w:w="2592"/>
            <w:shd w:val="clear" w:color="auto" w:fill="FAFAF8"/>
          </w:tcPr>
          <w:p>
            <w:pPr>
              <w:spacing w:after="20"/>
            </w:pPr>
            <w:r>
              <w:rPr>
                <w:b w:val="0"/>
                <w:i w:val="0"/>
                <w:sz w:val="18"/>
              </w:rPr>
              <w:t>0,8 dB</w:t>
            </w:r>
          </w:p>
        </w:tc>
      </w:tr>
      <w:tr>
        <w:tc>
          <w:tcPr>
            <w:tcW w:type="dxa" w:w="2304"/>
          </w:tcPr>
          <w:p>
            <w:pPr>
              <w:spacing w:after="20"/>
            </w:pPr>
            <w:r>
              <w:rPr>
                <w:b w:val="0"/>
                <w:i w:val="0"/>
                <w:sz w:val="18"/>
              </w:rPr>
              <w:t>15 m</w:t>
            </w:r>
          </w:p>
        </w:tc>
        <w:tc>
          <w:tcPr>
            <w:tcW w:type="dxa" w:w="2520"/>
          </w:tcPr>
          <w:p>
            <w:pPr>
              <w:spacing w:after="20"/>
            </w:pPr>
            <w:r>
              <w:rPr>
                <w:b w:val="0"/>
                <w:i w:val="0"/>
                <w:sz w:val="18"/>
              </w:rPr>
              <w:t>3,7 dB</w:t>
            </w:r>
          </w:p>
        </w:tc>
        <w:tc>
          <w:tcPr>
            <w:tcW w:type="dxa" w:w="2520"/>
          </w:tcPr>
          <w:p>
            <w:pPr>
              <w:spacing w:after="20"/>
            </w:pPr>
            <w:r>
              <w:rPr>
                <w:b w:val="0"/>
                <w:i w:val="0"/>
                <w:sz w:val="18"/>
              </w:rPr>
              <w:t>1,9 dB</w:t>
            </w:r>
          </w:p>
        </w:tc>
        <w:tc>
          <w:tcPr>
            <w:tcW w:type="dxa" w:w="2592"/>
          </w:tcPr>
          <w:p>
            <w:pPr>
              <w:spacing w:after="20"/>
            </w:pPr>
            <w:r>
              <w:rPr>
                <w:b w:val="0"/>
                <w:i w:val="0"/>
                <w:sz w:val="18"/>
              </w:rPr>
              <w:t>1,2 dB</w:t>
            </w:r>
          </w:p>
        </w:tc>
      </w:tr>
      <w:tr>
        <w:tc>
          <w:tcPr>
            <w:tcW w:type="dxa" w:w="2304"/>
            <w:shd w:val="clear" w:color="auto" w:fill="FAFAF8"/>
          </w:tcPr>
          <w:p>
            <w:pPr>
              <w:spacing w:after="20"/>
            </w:pPr>
            <w:r>
              <w:rPr>
                <w:b w:val="0"/>
                <w:i w:val="0"/>
                <w:sz w:val="18"/>
              </w:rPr>
              <w:t>25 m</w:t>
            </w:r>
          </w:p>
        </w:tc>
        <w:tc>
          <w:tcPr>
            <w:tcW w:type="dxa" w:w="2520"/>
            <w:shd w:val="clear" w:color="auto" w:fill="FAFAF8"/>
          </w:tcPr>
          <w:p>
            <w:pPr>
              <w:spacing w:after="20"/>
            </w:pPr>
            <w:r>
              <w:rPr>
                <w:b w:val="0"/>
                <w:i w:val="0"/>
                <w:sz w:val="18"/>
              </w:rPr>
              <w:t>6,2 dB</w:t>
            </w:r>
          </w:p>
        </w:tc>
        <w:tc>
          <w:tcPr>
            <w:tcW w:type="dxa" w:w="2520"/>
            <w:shd w:val="clear" w:color="auto" w:fill="FAFAF8"/>
          </w:tcPr>
          <w:p>
            <w:pPr>
              <w:spacing w:after="20"/>
            </w:pPr>
            <w:r>
              <w:rPr>
                <w:b w:val="0"/>
                <w:i w:val="0"/>
                <w:sz w:val="18"/>
              </w:rPr>
              <w:t>3,2 dB</w:t>
            </w:r>
          </w:p>
        </w:tc>
        <w:tc>
          <w:tcPr>
            <w:tcW w:type="dxa" w:w="2592"/>
            <w:shd w:val="clear" w:color="auto" w:fill="FAFAF8"/>
          </w:tcPr>
          <w:p>
            <w:pPr>
              <w:spacing w:after="20"/>
            </w:pPr>
            <w:r>
              <w:rPr>
                <w:b w:val="0"/>
                <w:i w:val="0"/>
                <w:sz w:val="18"/>
              </w:rPr>
              <w:t>2,1 dB</w:t>
            </w:r>
          </w:p>
        </w:tc>
      </w:tr>
    </w:tbl>
    <w:p>
      <w:pPr>
        <w:spacing w:after="40"/>
      </w:pPr>
    </w:p>
    <w:p>
      <w:pPr>
        <w:spacing w:after="120"/>
      </w:pPr>
      <w:r>
        <w:rPr>
          <w:b/>
          <w:i w:val="0"/>
          <w:sz w:val="19"/>
        </w:rPr>
        <w:t>Rekomendasi:</w:t>
      </w:r>
      <w:r>
        <w:rPr>
          <w:b w:val="0"/>
          <w:i w:val="0"/>
          <w:sz w:val="19"/>
        </w:rPr>
        <w:t xml:space="preserve"> LMR-400 sampai 15 m. Bila rute lebih dari 20 m, pakai LMR-600 atau pindahkan Gateway ke ruangan yang lebih dekat dengan mast. Hindari kabel RG-58 (redaman ± 0,5 dB/m).</w:t>
      </w:r>
    </w:p>
    <w:p>
      <w:pPr>
        <w:pStyle w:val="Heading1"/>
      </w:pPr>
      <w:r>
        <w:rPr>
          <w:color w:val="1B2A4A"/>
        </w:rPr>
        <w:t>6. Bracket, fastener &amp; aksesori per titik</w:t>
      </w:r>
    </w:p>
    <w:tbl>
      <w:tblPr>
        <w:tblStyle w:val="TableGrid"/>
        <w:tblW w:type="auto" w:w="0"/>
        <w:tblLook w:firstColumn="1" w:firstRow="1" w:lastColumn="0" w:lastRow="0" w:noHBand="0" w:noVBand="1" w:val="04A0"/>
        <w:tblLayout w:type="fixed"/>
      </w:tblPr>
      <w:tblGrid>
        <w:gridCol w:w="1872"/>
        <w:gridCol w:w="5256"/>
        <w:gridCol w:w="1440"/>
        <w:gridCol w:w="1368"/>
      </w:tblGrid>
      <w:tr>
        <w:tc>
          <w:tcPr>
            <w:tcW w:type="dxa" w:w="1872"/>
            <w:shd w:val="clear" w:color="auto" w:fill="1B2A4A"/>
          </w:tcPr>
          <w:p>
            <w:pPr>
              <w:spacing w:after="20"/>
            </w:pPr>
            <w:r>
              <w:rPr>
                <w:b/>
                <w:color w:val="FFFFFF"/>
                <w:sz w:val="18"/>
              </w:rPr>
              <w:t>Item</w:t>
            </w:r>
          </w:p>
        </w:tc>
        <w:tc>
          <w:tcPr>
            <w:tcW w:type="dxa" w:w="5256"/>
            <w:shd w:val="clear" w:color="auto" w:fill="1B2A4A"/>
          </w:tcPr>
          <w:p>
            <w:pPr>
              <w:spacing w:after="20"/>
            </w:pPr>
            <w:r>
              <w:rPr>
                <w:b/>
                <w:color w:val="FFFFFF"/>
                <w:sz w:val="18"/>
              </w:rPr>
              <w:t>Spesifikasi</w:t>
            </w:r>
          </w:p>
        </w:tc>
        <w:tc>
          <w:tcPr>
            <w:tcW w:type="dxa" w:w="1440"/>
            <w:shd w:val="clear" w:color="auto" w:fill="1B2A4A"/>
          </w:tcPr>
          <w:p>
            <w:pPr>
              <w:spacing w:after="20"/>
            </w:pPr>
            <w:r>
              <w:rPr>
                <w:b/>
                <w:color w:val="FFFFFF"/>
                <w:sz w:val="18"/>
              </w:rPr>
              <w:t>Per titik</w:t>
            </w:r>
          </w:p>
        </w:tc>
        <w:tc>
          <w:tcPr>
            <w:tcW w:type="dxa" w:w="1368"/>
            <w:shd w:val="clear" w:color="auto" w:fill="1B2A4A"/>
          </w:tcPr>
          <w:p>
            <w:pPr>
              <w:spacing w:after="20"/>
            </w:pPr>
            <w:r>
              <w:rPr>
                <w:b/>
                <w:color w:val="FFFFFF"/>
                <w:sz w:val="18"/>
              </w:rPr>
              <w:t>Status</w:t>
            </w:r>
          </w:p>
        </w:tc>
      </w:tr>
      <w:tr>
        <w:tc>
          <w:tcPr>
            <w:tcW w:type="dxa" w:w="1872"/>
          </w:tcPr>
          <w:p>
            <w:pPr>
              <w:spacing w:after="20"/>
            </w:pPr>
            <w:r>
              <w:rPr>
                <w:b w:val="0"/>
                <w:i w:val="0"/>
                <w:sz w:val="18"/>
              </w:rPr>
              <w:t>U-bolt</w:t>
            </w:r>
          </w:p>
        </w:tc>
        <w:tc>
          <w:tcPr>
            <w:tcW w:type="dxa" w:w="5256"/>
          </w:tcPr>
          <w:p>
            <w:pPr>
              <w:spacing w:after="20"/>
            </w:pPr>
            <w:r>
              <w:rPr>
                <w:b w:val="0"/>
                <w:i w:val="0"/>
                <w:sz w:val="18"/>
              </w:rPr>
              <w:t>2"/DN50, thread M10, lebar dalam 62–65 mm, tinggi dalam 95–100 mm, panjang ulir 40 mm</w:t>
            </w:r>
          </w:p>
        </w:tc>
        <w:tc>
          <w:tcPr>
            <w:tcW w:type="dxa" w:w="1440"/>
          </w:tcPr>
          <w:p>
            <w:pPr>
              <w:spacing w:after="20"/>
            </w:pPr>
            <w:r>
              <w:rPr>
                <w:b w:val="0"/>
                <w:i w:val="0"/>
                <w:sz w:val="18"/>
              </w:rPr>
              <w:t>2 buah</w:t>
            </w:r>
          </w:p>
        </w:tc>
        <w:tc>
          <w:tcPr>
            <w:tcW w:type="dxa" w:w="1368"/>
            <w:shd w:val="clear" w:color="auto" w:fill="EAF4EC"/>
          </w:tcPr>
          <w:p>
            <w:pPr>
              <w:spacing w:after="20"/>
            </w:pPr>
            <w:r>
              <w:rPr>
                <w:b/>
                <w:color w:val="2C6B33"/>
                <w:sz w:val="17"/>
              </w:rPr>
              <w:t>FINAL</w:t>
            </w:r>
          </w:p>
        </w:tc>
      </w:tr>
      <w:tr>
        <w:tc>
          <w:tcPr>
            <w:tcW w:type="dxa" w:w="1872"/>
            <w:shd w:val="clear" w:color="auto" w:fill="FAFAF8"/>
          </w:tcPr>
          <w:p>
            <w:pPr>
              <w:spacing w:after="20"/>
            </w:pPr>
            <w:r>
              <w:rPr>
                <w:b w:val="0"/>
                <w:i w:val="0"/>
                <w:sz w:val="18"/>
              </w:rPr>
              <w:t>Mur &amp; ring</w:t>
            </w:r>
          </w:p>
        </w:tc>
        <w:tc>
          <w:tcPr>
            <w:tcW w:type="dxa" w:w="5256"/>
            <w:shd w:val="clear" w:color="auto" w:fill="FAFAF8"/>
          </w:tcPr>
          <w:p>
            <w:pPr>
              <w:spacing w:after="20"/>
            </w:pPr>
            <w:r>
              <w:rPr>
                <w:b w:val="0"/>
                <w:i w:val="0"/>
                <w:sz w:val="18"/>
              </w:rPr>
              <w:t>M10 — mur + ring datar + ring per, material anti-karat (disarankan SS316 karena dekat laut)</w:t>
            </w:r>
          </w:p>
        </w:tc>
        <w:tc>
          <w:tcPr>
            <w:tcW w:type="dxa" w:w="1440"/>
            <w:shd w:val="clear" w:color="auto" w:fill="FAFAF8"/>
          </w:tcPr>
          <w:p>
            <w:pPr>
              <w:spacing w:after="20"/>
            </w:pPr>
            <w:r>
              <w:rPr>
                <w:b w:val="0"/>
                <w:i w:val="0"/>
                <w:sz w:val="18"/>
              </w:rPr>
              <w:t>4 set</w:t>
            </w:r>
          </w:p>
        </w:tc>
        <w:tc>
          <w:tcPr>
            <w:tcW w:type="dxa" w:w="1368"/>
            <w:shd w:val="clear" w:color="auto" w:fill="FFF3DC"/>
          </w:tcPr>
          <w:p>
            <w:pPr>
              <w:spacing w:after="20"/>
            </w:pPr>
            <w:r>
              <w:rPr>
                <w:b/>
                <w:color w:val="8A6D1E"/>
                <w:sz w:val="17"/>
              </w:rPr>
              <w:t>USULAN</w:t>
            </w:r>
          </w:p>
        </w:tc>
      </w:tr>
      <w:tr>
        <w:tc>
          <w:tcPr>
            <w:tcW w:type="dxa" w:w="1872"/>
          </w:tcPr>
          <w:p>
            <w:pPr>
              <w:spacing w:after="20"/>
            </w:pPr>
            <w:r>
              <w:rPr>
                <w:b w:val="0"/>
                <w:i w:val="0"/>
                <w:sz w:val="18"/>
              </w:rPr>
              <w:t>Pelat mounting</w:t>
            </w:r>
          </w:p>
        </w:tc>
        <w:tc>
          <w:tcPr>
            <w:tcW w:type="dxa" w:w="5256"/>
          </w:tcPr>
          <w:p>
            <w:pPr>
              <w:spacing w:after="20"/>
            </w:pPr>
            <w:r>
              <w:rPr>
                <w:b w:val="0"/>
                <w:i w:val="0"/>
                <w:sz w:val="18"/>
              </w:rPr>
              <w:t>250 × 250 mm, dibuat pelaksana RU IV sesuai gambar desain LGU</w:t>
            </w:r>
          </w:p>
        </w:tc>
        <w:tc>
          <w:tcPr>
            <w:tcW w:type="dxa" w:w="1440"/>
          </w:tcPr>
          <w:p>
            <w:pPr>
              <w:spacing w:after="20"/>
            </w:pPr>
            <w:r>
              <w:rPr>
                <w:b w:val="0"/>
                <w:i w:val="0"/>
                <w:sz w:val="18"/>
              </w:rPr>
              <w:t>1 buah</w:t>
            </w:r>
          </w:p>
        </w:tc>
        <w:tc>
          <w:tcPr>
            <w:tcW w:type="dxa" w:w="1368"/>
            <w:shd w:val="clear" w:color="auto" w:fill="EAF4EC"/>
          </w:tcPr>
          <w:p>
            <w:pPr>
              <w:spacing w:after="20"/>
            </w:pPr>
            <w:r>
              <w:rPr>
                <w:b/>
                <w:color w:val="2C6B33"/>
                <w:sz w:val="17"/>
              </w:rPr>
              <w:t>FINAL</w:t>
            </w:r>
          </w:p>
        </w:tc>
      </w:tr>
      <w:tr>
        <w:tc>
          <w:tcPr>
            <w:tcW w:type="dxa" w:w="1872"/>
            <w:shd w:val="clear" w:color="auto" w:fill="FAFAF8"/>
          </w:tcPr>
          <w:p>
            <w:pPr>
              <w:spacing w:after="20"/>
            </w:pPr>
            <w:r>
              <w:rPr>
                <w:b w:val="0"/>
                <w:i w:val="0"/>
                <w:sz w:val="18"/>
              </w:rPr>
              <w:t>Spacer</w:t>
            </w:r>
          </w:p>
        </w:tc>
        <w:tc>
          <w:tcPr>
            <w:tcW w:type="dxa" w:w="5256"/>
            <w:shd w:val="clear" w:color="auto" w:fill="FAFAF8"/>
          </w:tcPr>
          <w:p>
            <w:pPr>
              <w:spacing w:after="20"/>
            </w:pPr>
            <w:r>
              <w:rPr>
                <w:b w:val="0"/>
                <w:i w:val="0"/>
                <w:sz w:val="18"/>
              </w:rPr>
              <w:t>45–60 mm (bila perlu)</w:t>
            </w:r>
          </w:p>
        </w:tc>
        <w:tc>
          <w:tcPr>
            <w:tcW w:type="dxa" w:w="1440"/>
            <w:shd w:val="clear" w:color="auto" w:fill="FAFAF8"/>
          </w:tcPr>
          <w:p>
            <w:pPr>
              <w:spacing w:after="20"/>
            </w:pPr>
            <w:r>
              <w:rPr>
                <w:b w:val="0"/>
                <w:i w:val="0"/>
                <w:sz w:val="18"/>
              </w:rPr>
              <w:t>sesuai kebutuhan</w:t>
            </w:r>
          </w:p>
        </w:tc>
        <w:tc>
          <w:tcPr>
            <w:tcW w:type="dxa" w:w="1368"/>
            <w:shd w:val="clear" w:color="auto" w:fill="EAF4EC"/>
          </w:tcPr>
          <w:p>
            <w:pPr>
              <w:spacing w:after="20"/>
            </w:pPr>
            <w:r>
              <w:rPr>
                <w:b/>
                <w:color w:val="2C6B33"/>
                <w:sz w:val="17"/>
              </w:rPr>
              <w:t>FINAL</w:t>
            </w:r>
          </w:p>
        </w:tc>
      </w:tr>
      <w:tr>
        <w:tc>
          <w:tcPr>
            <w:tcW w:type="dxa" w:w="1872"/>
          </w:tcPr>
          <w:p>
            <w:pPr>
              <w:spacing w:after="20"/>
            </w:pPr>
            <w:r>
              <w:rPr>
                <w:b w:val="0"/>
                <w:i w:val="0"/>
                <w:sz w:val="18"/>
              </w:rPr>
              <w:t>Kabel ties</w:t>
            </w:r>
          </w:p>
        </w:tc>
        <w:tc>
          <w:tcPr>
            <w:tcW w:type="dxa" w:w="5256"/>
          </w:tcPr>
          <w:p>
            <w:pPr>
              <w:spacing w:after="20"/>
            </w:pPr>
            <w:r>
              <w:rPr>
                <w:b w:val="0"/>
                <w:i w:val="0"/>
                <w:sz w:val="18"/>
              </w:rPr>
              <w:t>Tahan UV, stainless atau nylon UV</w:t>
            </w:r>
          </w:p>
        </w:tc>
        <w:tc>
          <w:tcPr>
            <w:tcW w:type="dxa" w:w="1440"/>
          </w:tcPr>
          <w:p>
            <w:pPr>
              <w:spacing w:after="20"/>
            </w:pPr>
            <w:r>
              <w:rPr>
                <w:b w:val="0"/>
                <w:i w:val="0"/>
                <w:sz w:val="18"/>
              </w:rPr>
              <w:t>± 10 buah</w:t>
            </w:r>
          </w:p>
        </w:tc>
        <w:tc>
          <w:tcPr>
            <w:tcW w:type="dxa" w:w="1368"/>
            <w:shd w:val="clear" w:color="auto" w:fill="FFF3DC"/>
          </w:tcPr>
          <w:p>
            <w:pPr>
              <w:spacing w:after="20"/>
            </w:pPr>
            <w:r>
              <w:rPr>
                <w:b/>
                <w:color w:val="8A6D1E"/>
                <w:sz w:val="17"/>
              </w:rPr>
              <w:t>USULAN</w:t>
            </w:r>
          </w:p>
        </w:tc>
      </w:tr>
      <w:tr>
        <w:tc>
          <w:tcPr>
            <w:tcW w:type="dxa" w:w="1872"/>
            <w:shd w:val="clear" w:color="auto" w:fill="FAFAF8"/>
          </w:tcPr>
          <w:p>
            <w:pPr>
              <w:spacing w:after="20"/>
            </w:pPr>
            <w:r>
              <w:rPr>
                <w:b w:val="0"/>
                <w:i w:val="0"/>
                <w:sz w:val="18"/>
              </w:rPr>
              <w:t>Larangan</w:t>
            </w:r>
          </w:p>
        </w:tc>
        <w:tc>
          <w:tcPr>
            <w:tcW w:type="dxa" w:w="5256"/>
            <w:shd w:val="clear" w:color="auto" w:fill="FAFAF8"/>
          </w:tcPr>
          <w:p>
            <w:pPr>
              <w:spacing w:after="20"/>
            </w:pPr>
            <w:r>
              <w:rPr>
                <w:b w:val="0"/>
                <w:i w:val="0"/>
                <w:sz w:val="18"/>
              </w:rPr>
              <w:t>Tanpa PVC pada housing/bracket; tanpa bor/las pada struktur existing kilang</w:t>
            </w:r>
          </w:p>
        </w:tc>
        <w:tc>
          <w:tcPr>
            <w:tcW w:type="dxa" w:w="1440"/>
            <w:shd w:val="clear" w:color="auto" w:fill="FAFAF8"/>
          </w:tcPr>
          <w:p>
            <w:pPr>
              <w:spacing w:after="20"/>
            </w:pPr>
            <w:r>
              <w:rPr>
                <w:b w:val="0"/>
                <w:i w:val="0"/>
                <w:sz w:val="18"/>
              </w:rPr>
              <w:t>—</w:t>
            </w:r>
          </w:p>
        </w:tc>
        <w:tc>
          <w:tcPr>
            <w:tcW w:type="dxa" w:w="1368"/>
            <w:shd w:val="clear" w:color="auto" w:fill="EAF4EC"/>
          </w:tcPr>
          <w:p>
            <w:pPr>
              <w:spacing w:after="20"/>
            </w:pPr>
            <w:r>
              <w:rPr>
                <w:b/>
                <w:color w:val="2C6B33"/>
                <w:sz w:val="17"/>
              </w:rPr>
              <w:t>FINAL</w:t>
            </w:r>
          </w:p>
        </w:tc>
      </w:tr>
    </w:tbl>
    <w:p>
      <w:pPr>
        <w:spacing w:after="40"/>
      </w:pPr>
    </w:p>
    <w:tbl>
      <w:tblPr>
        <w:tblStyle w:val="TableGrid"/>
        <w:tblW w:type="auto" w:w="0"/>
        <w:tblLook w:firstColumn="1" w:firstRow="1" w:lastColumn="0" w:lastRow="0" w:noHBand="0" w:noVBand="1" w:val="04A0"/>
        <w:tblLayout w:type="fixed"/>
      </w:tblPr>
      <w:tblGrid>
        <w:gridCol w:w="9936"/>
      </w:tblGrid>
      <w:tr>
        <w:tc>
          <w:tcPr>
            <w:tcW w:type="dxa" w:w="9936"/>
            <w:shd w:val="clear" w:color="auto" w:fill="FBE9E9"/>
          </w:tcPr>
          <w:p>
            <w:pPr>
              <w:spacing w:after="40"/>
            </w:pPr>
            <w:r>
              <w:rPr>
                <w:b/>
                <w:sz w:val="19"/>
              </w:rPr>
              <w:t>Perlu dicek sebelum fabrikasi pelat</w:t>
            </w:r>
          </w:p>
          <w:p>
            <w:pPr>
              <w:spacing w:after="40"/>
            </w:pPr>
            <w:r>
              <w:rPr>
                <w:b w:val="0"/>
                <w:i w:val="0"/>
                <w:sz w:val="18"/>
              </w:rPr>
              <w:t>Desain pelat U-bolt saat ini secara visual paling sesuai untuk pipa horizontal (handrail). Karena seluruh titik memakai tiang baru yang berdiri vertikal, kecocokan orientasi pelat pada tiang vertikal perlu dicek tim desain LGU bersama pelaksana RU IV sebelum pelat difabrikasi.</w:t>
            </w:r>
          </w:p>
        </w:tc>
      </w:tr>
    </w:tbl>
    <w:p>
      <w:pPr>
        <w:spacing w:after="40"/>
      </w:pPr>
    </w:p>
    <w:p>
      <w:pPr>
        <w:pStyle w:val="Heading1"/>
      </w:pPr>
      <w:r>
        <w:rPr>
          <w:color w:val="1B2A4A"/>
        </w:rPr>
        <w:t>7. Daftar kebutuhan (BoQ) perencanaan</w:t>
      </w:r>
    </w:p>
    <w:p>
      <w:pPr>
        <w:spacing w:after="120"/>
      </w:pPr>
      <w:r>
        <w:rPr>
          <w:b w:val="0"/>
          <w:i w:val="0"/>
          <w:sz w:val="19"/>
        </w:rPr>
        <w:t>Basis: 3 GLD + 6 CH + 1 Gateway. Angka CH dan panjang kabel adalah asumsi perencanaan; sesuaikan setelah titik final ditetapkan.</w:t>
      </w:r>
    </w:p>
    <w:tbl>
      <w:tblPr>
        <w:tblStyle w:val="TableGrid"/>
        <w:tblW w:type="auto" w:w="0"/>
        <w:tblLook w:firstColumn="1" w:firstRow="1" w:lastColumn="0" w:lastRow="0" w:noHBand="0" w:noVBand="1" w:val="04A0"/>
        <w:tblLayout w:type="fixed"/>
      </w:tblPr>
      <w:tblGrid>
        <w:gridCol w:w="576"/>
        <w:gridCol w:w="2664"/>
        <w:gridCol w:w="3600"/>
        <w:gridCol w:w="1655"/>
        <w:gridCol w:w="1440"/>
      </w:tblGrid>
      <w:tr>
        <w:tc>
          <w:tcPr>
            <w:tcW w:type="dxa" w:w="576"/>
            <w:shd w:val="clear" w:color="auto" w:fill="1B2A4A"/>
          </w:tcPr>
          <w:p>
            <w:pPr>
              <w:spacing w:after="20"/>
            </w:pPr>
            <w:r>
              <w:rPr>
                <w:b/>
                <w:color w:val="FFFFFF"/>
                <w:sz w:val="18"/>
              </w:rPr>
              <w:t>No</w:t>
            </w:r>
          </w:p>
        </w:tc>
        <w:tc>
          <w:tcPr>
            <w:tcW w:type="dxa" w:w="2664"/>
            <w:shd w:val="clear" w:color="auto" w:fill="1B2A4A"/>
          </w:tcPr>
          <w:p>
            <w:pPr>
              <w:spacing w:after="20"/>
            </w:pPr>
            <w:r>
              <w:rPr>
                <w:b/>
                <w:color w:val="FFFFFF"/>
                <w:sz w:val="18"/>
              </w:rPr>
              <w:t>Item</w:t>
            </w:r>
          </w:p>
        </w:tc>
        <w:tc>
          <w:tcPr>
            <w:tcW w:type="dxa" w:w="3600"/>
            <w:shd w:val="clear" w:color="auto" w:fill="1B2A4A"/>
          </w:tcPr>
          <w:p>
            <w:pPr>
              <w:spacing w:after="20"/>
            </w:pPr>
            <w:r>
              <w:rPr>
                <w:b/>
                <w:color w:val="FFFFFF"/>
                <w:sz w:val="18"/>
              </w:rPr>
              <w:t>Spesifikasi</w:t>
            </w:r>
          </w:p>
        </w:tc>
        <w:tc>
          <w:tcPr>
            <w:tcW w:type="dxa" w:w="1656"/>
            <w:shd w:val="clear" w:color="auto" w:fill="1B2A4A"/>
          </w:tcPr>
          <w:p>
            <w:pPr>
              <w:spacing w:after="20"/>
            </w:pPr>
            <w:r>
              <w:rPr>
                <w:b/>
                <w:color w:val="FFFFFF"/>
                <w:sz w:val="18"/>
              </w:rPr>
              <w:t>Qty</w:t>
            </w:r>
          </w:p>
        </w:tc>
        <w:tc>
          <w:tcPr>
            <w:tcW w:type="dxa" w:w="1440"/>
            <w:shd w:val="clear" w:color="auto" w:fill="1B2A4A"/>
          </w:tcPr>
          <w:p>
            <w:pPr>
              <w:spacing w:after="20"/>
            </w:pPr>
            <w:r>
              <w:rPr>
                <w:b/>
                <w:color w:val="FFFFFF"/>
                <w:sz w:val="18"/>
              </w:rPr>
              <w:t>Penyedia</w:t>
            </w:r>
          </w:p>
        </w:tc>
      </w:tr>
      <w:tr>
        <w:tc>
          <w:tcPr>
            <w:tcW w:type="dxa" w:w="576"/>
          </w:tcPr>
          <w:p>
            <w:pPr>
              <w:spacing w:after="20"/>
            </w:pPr>
            <w:r>
              <w:rPr>
                <w:b w:val="0"/>
                <w:i w:val="0"/>
                <w:sz w:val="18"/>
              </w:rPr>
              <w:t>1</w:t>
            </w:r>
          </w:p>
        </w:tc>
        <w:tc>
          <w:tcPr>
            <w:tcW w:type="dxa" w:w="2664"/>
          </w:tcPr>
          <w:p>
            <w:pPr>
              <w:spacing w:after="20"/>
            </w:pPr>
            <w:r>
              <w:rPr>
                <w:b w:val="0"/>
                <w:i w:val="0"/>
                <w:sz w:val="18"/>
              </w:rPr>
              <w:t>Pipa tiang GLD</w:t>
            </w:r>
          </w:p>
        </w:tc>
        <w:tc>
          <w:tcPr>
            <w:tcW w:type="dxa" w:w="3600"/>
          </w:tcPr>
          <w:p>
            <w:pPr>
              <w:spacing w:after="20"/>
            </w:pPr>
            <w:r>
              <w:rPr>
                <w:b w:val="0"/>
                <w:i w:val="0"/>
                <w:sz w:val="18"/>
              </w:rPr>
              <w:t>Galvanis 2" Sch40, 1,6 m (dipotong dari 1 batang 6 m)</w:t>
            </w:r>
          </w:p>
        </w:tc>
        <w:tc>
          <w:tcPr>
            <w:tcW w:type="dxa" w:w="1656"/>
          </w:tcPr>
          <w:p>
            <w:pPr>
              <w:spacing w:after="20"/>
            </w:pPr>
            <w:r>
              <w:rPr>
                <w:b w:val="0"/>
                <w:i w:val="0"/>
                <w:sz w:val="18"/>
              </w:rPr>
              <w:t>3 batang</w:t>
            </w:r>
          </w:p>
        </w:tc>
        <w:tc>
          <w:tcPr>
            <w:tcW w:type="dxa" w:w="1440"/>
          </w:tcPr>
          <w:p>
            <w:pPr>
              <w:spacing w:after="20"/>
            </w:pPr>
            <w:r>
              <w:rPr>
                <w:b w:val="0"/>
                <w:i w:val="0"/>
                <w:sz w:val="18"/>
              </w:rPr>
              <w:t>RU IV</w:t>
            </w:r>
          </w:p>
        </w:tc>
      </w:tr>
      <w:tr>
        <w:tc>
          <w:tcPr>
            <w:tcW w:type="dxa" w:w="576"/>
            <w:shd w:val="clear" w:color="auto" w:fill="FAFAF8"/>
          </w:tcPr>
          <w:p>
            <w:pPr>
              <w:spacing w:after="20"/>
            </w:pPr>
            <w:r>
              <w:rPr>
                <w:b w:val="0"/>
                <w:i w:val="0"/>
                <w:sz w:val="18"/>
              </w:rPr>
              <w:t>2</w:t>
            </w:r>
          </w:p>
        </w:tc>
        <w:tc>
          <w:tcPr>
            <w:tcW w:type="dxa" w:w="2664"/>
            <w:shd w:val="clear" w:color="auto" w:fill="FAFAF8"/>
          </w:tcPr>
          <w:p>
            <w:pPr>
              <w:spacing w:after="20"/>
            </w:pPr>
            <w:r>
              <w:rPr>
                <w:b w:val="0"/>
                <w:i w:val="0"/>
                <w:sz w:val="18"/>
              </w:rPr>
              <w:t>Pipa tiang CH</w:t>
            </w:r>
          </w:p>
        </w:tc>
        <w:tc>
          <w:tcPr>
            <w:tcW w:type="dxa" w:w="3600"/>
            <w:shd w:val="clear" w:color="auto" w:fill="FAFAF8"/>
          </w:tcPr>
          <w:p>
            <w:pPr>
              <w:spacing w:after="20"/>
            </w:pPr>
            <w:r>
              <w:rPr>
                <w:b w:val="0"/>
                <w:i w:val="0"/>
                <w:sz w:val="18"/>
              </w:rPr>
              <w:t>Galvanis 2" Sch40, 4,0 m</w:t>
            </w:r>
          </w:p>
        </w:tc>
        <w:tc>
          <w:tcPr>
            <w:tcW w:type="dxa" w:w="1656"/>
            <w:shd w:val="clear" w:color="auto" w:fill="FAFAF8"/>
          </w:tcPr>
          <w:p>
            <w:pPr>
              <w:spacing w:after="20"/>
            </w:pPr>
            <w:r>
              <w:rPr>
                <w:b w:val="0"/>
                <w:i w:val="0"/>
                <w:sz w:val="18"/>
              </w:rPr>
              <w:t>6 batang</w:t>
            </w:r>
          </w:p>
        </w:tc>
        <w:tc>
          <w:tcPr>
            <w:tcW w:type="dxa" w:w="1440"/>
            <w:shd w:val="clear" w:color="auto" w:fill="FAFAF8"/>
          </w:tcPr>
          <w:p>
            <w:pPr>
              <w:spacing w:after="20"/>
            </w:pPr>
            <w:r>
              <w:rPr>
                <w:b w:val="0"/>
                <w:i w:val="0"/>
                <w:sz w:val="18"/>
              </w:rPr>
              <w:t>RU IV</w:t>
            </w:r>
          </w:p>
        </w:tc>
      </w:tr>
      <w:tr>
        <w:tc>
          <w:tcPr>
            <w:tcW w:type="dxa" w:w="576"/>
          </w:tcPr>
          <w:p>
            <w:pPr>
              <w:spacing w:after="20"/>
            </w:pPr>
            <w:r>
              <w:rPr>
                <w:b w:val="0"/>
                <w:i w:val="0"/>
                <w:sz w:val="18"/>
              </w:rPr>
              <w:t>3</w:t>
            </w:r>
          </w:p>
        </w:tc>
        <w:tc>
          <w:tcPr>
            <w:tcW w:type="dxa" w:w="2664"/>
          </w:tcPr>
          <w:p>
            <w:pPr>
              <w:spacing w:after="20"/>
            </w:pPr>
            <w:r>
              <w:rPr>
                <w:b w:val="0"/>
                <w:i w:val="0"/>
                <w:sz w:val="18"/>
              </w:rPr>
              <w:t>Pipa mast antena Gateway</w:t>
            </w:r>
          </w:p>
        </w:tc>
        <w:tc>
          <w:tcPr>
            <w:tcW w:type="dxa" w:w="3600"/>
          </w:tcPr>
          <w:p>
            <w:pPr>
              <w:spacing w:after="20"/>
            </w:pPr>
            <w:r>
              <w:rPr>
                <w:b w:val="0"/>
                <w:i w:val="0"/>
                <w:sz w:val="18"/>
              </w:rPr>
              <w:t>Galvanis 2" Sch40, 6,0 m (+ guy wire bila perlu)</w:t>
            </w:r>
          </w:p>
        </w:tc>
        <w:tc>
          <w:tcPr>
            <w:tcW w:type="dxa" w:w="1656"/>
          </w:tcPr>
          <w:p>
            <w:pPr>
              <w:spacing w:after="20"/>
            </w:pPr>
            <w:r>
              <w:rPr>
                <w:b w:val="0"/>
                <w:i w:val="0"/>
                <w:sz w:val="18"/>
              </w:rPr>
              <w:t>1 batang</w:t>
            </w:r>
          </w:p>
        </w:tc>
        <w:tc>
          <w:tcPr>
            <w:tcW w:type="dxa" w:w="1440"/>
          </w:tcPr>
          <w:p>
            <w:pPr>
              <w:spacing w:after="20"/>
            </w:pPr>
            <w:r>
              <w:rPr>
                <w:b w:val="0"/>
                <w:i w:val="0"/>
                <w:sz w:val="18"/>
              </w:rPr>
              <w:t>RU IV</w:t>
            </w:r>
          </w:p>
        </w:tc>
      </w:tr>
      <w:tr>
        <w:tc>
          <w:tcPr>
            <w:tcW w:type="dxa" w:w="576"/>
            <w:shd w:val="clear" w:color="auto" w:fill="FAFAF8"/>
          </w:tcPr>
          <w:p>
            <w:pPr>
              <w:spacing w:after="20"/>
            </w:pPr>
            <w:r>
              <w:rPr>
                <w:b w:val="0"/>
                <w:i w:val="0"/>
                <w:sz w:val="18"/>
              </w:rPr>
              <w:t>4</w:t>
            </w:r>
          </w:p>
        </w:tc>
        <w:tc>
          <w:tcPr>
            <w:tcW w:type="dxa" w:w="2664"/>
            <w:shd w:val="clear" w:color="auto" w:fill="FAFAF8"/>
          </w:tcPr>
          <w:p>
            <w:pPr>
              <w:spacing w:after="20"/>
            </w:pPr>
            <w:r>
              <w:rPr>
                <w:b w:val="0"/>
                <w:i w:val="0"/>
                <w:sz w:val="18"/>
              </w:rPr>
              <w:t>Pipe cap 2"</w:t>
            </w:r>
          </w:p>
        </w:tc>
        <w:tc>
          <w:tcPr>
            <w:tcW w:type="dxa" w:w="3600"/>
            <w:shd w:val="clear" w:color="auto" w:fill="FAFAF8"/>
          </w:tcPr>
          <w:p>
            <w:pPr>
              <w:spacing w:after="20"/>
            </w:pPr>
            <w:r>
              <w:rPr>
                <w:b w:val="0"/>
                <w:i w:val="0"/>
                <w:sz w:val="18"/>
              </w:rPr>
              <w:t>Penutup ujung atas tiang/mast</w:t>
            </w:r>
          </w:p>
        </w:tc>
        <w:tc>
          <w:tcPr>
            <w:tcW w:type="dxa" w:w="1656"/>
            <w:shd w:val="clear" w:color="auto" w:fill="FAFAF8"/>
          </w:tcPr>
          <w:p>
            <w:pPr>
              <w:spacing w:after="20"/>
            </w:pPr>
            <w:r>
              <w:rPr>
                <w:b w:val="0"/>
                <w:i w:val="0"/>
                <w:sz w:val="18"/>
              </w:rPr>
              <w:t>10 buah</w:t>
            </w:r>
          </w:p>
        </w:tc>
        <w:tc>
          <w:tcPr>
            <w:tcW w:type="dxa" w:w="1440"/>
            <w:shd w:val="clear" w:color="auto" w:fill="FAFAF8"/>
          </w:tcPr>
          <w:p>
            <w:pPr>
              <w:spacing w:after="20"/>
            </w:pPr>
            <w:r>
              <w:rPr>
                <w:b w:val="0"/>
                <w:i w:val="0"/>
                <w:sz w:val="18"/>
              </w:rPr>
              <w:t>RU IV</w:t>
            </w:r>
          </w:p>
        </w:tc>
      </w:tr>
      <w:tr>
        <w:tc>
          <w:tcPr>
            <w:tcW w:type="dxa" w:w="576"/>
          </w:tcPr>
          <w:p>
            <w:pPr>
              <w:spacing w:after="20"/>
            </w:pPr>
            <w:r>
              <w:rPr>
                <w:b w:val="0"/>
                <w:i w:val="0"/>
                <w:sz w:val="18"/>
              </w:rPr>
              <w:t>5</w:t>
            </w:r>
          </w:p>
        </w:tc>
        <w:tc>
          <w:tcPr>
            <w:tcW w:type="dxa" w:w="2664"/>
          </w:tcPr>
          <w:p>
            <w:pPr>
              <w:spacing w:after="20"/>
            </w:pPr>
            <w:r>
              <w:rPr>
                <w:b w:val="0"/>
                <w:i w:val="0"/>
                <w:sz w:val="18"/>
              </w:rPr>
              <w:t>Beton cor</w:t>
            </w:r>
          </w:p>
        </w:tc>
        <w:tc>
          <w:tcPr>
            <w:tcW w:type="dxa" w:w="3600"/>
          </w:tcPr>
          <w:p>
            <w:pPr>
              <w:spacing w:after="20"/>
            </w:pPr>
            <w:r>
              <w:rPr>
                <w:b w:val="0"/>
                <w:i w:val="0"/>
                <w:sz w:val="18"/>
              </w:rPr>
              <w:t>GLD 3×0,10 + CH 6×0,25 + GW 1×0,30 m³ ≈ 2.1 m³ (belum termasuk susut/sisa)</w:t>
            </w:r>
          </w:p>
        </w:tc>
        <w:tc>
          <w:tcPr>
            <w:tcW w:type="dxa" w:w="1656"/>
          </w:tcPr>
          <w:p>
            <w:pPr>
              <w:spacing w:after="20"/>
            </w:pPr>
            <w:r>
              <w:rPr>
                <w:b w:val="0"/>
                <w:i w:val="0"/>
                <w:sz w:val="18"/>
              </w:rPr>
              <w:t>± 2,5 m³</w:t>
            </w:r>
          </w:p>
        </w:tc>
        <w:tc>
          <w:tcPr>
            <w:tcW w:type="dxa" w:w="1440"/>
          </w:tcPr>
          <w:p>
            <w:pPr>
              <w:spacing w:after="20"/>
            </w:pPr>
            <w:r>
              <w:rPr>
                <w:b w:val="0"/>
                <w:i w:val="0"/>
                <w:sz w:val="18"/>
              </w:rPr>
              <w:t>RU IV</w:t>
            </w:r>
          </w:p>
        </w:tc>
      </w:tr>
      <w:tr>
        <w:tc>
          <w:tcPr>
            <w:tcW w:type="dxa" w:w="576"/>
            <w:shd w:val="clear" w:color="auto" w:fill="FAFAF8"/>
          </w:tcPr>
          <w:p>
            <w:pPr>
              <w:spacing w:after="20"/>
            </w:pPr>
            <w:r>
              <w:rPr>
                <w:b w:val="0"/>
                <w:i w:val="0"/>
                <w:sz w:val="18"/>
              </w:rPr>
              <w:t>6</w:t>
            </w:r>
          </w:p>
        </w:tc>
        <w:tc>
          <w:tcPr>
            <w:tcW w:type="dxa" w:w="2664"/>
            <w:shd w:val="clear" w:color="auto" w:fill="FAFAF8"/>
          </w:tcPr>
          <w:p>
            <w:pPr>
              <w:spacing w:after="20"/>
            </w:pPr>
            <w:r>
              <w:rPr>
                <w:b w:val="0"/>
                <w:i w:val="0"/>
                <w:sz w:val="18"/>
              </w:rPr>
              <w:t>U-bolt 2" M10 + mur/ring</w:t>
            </w:r>
          </w:p>
        </w:tc>
        <w:tc>
          <w:tcPr>
            <w:tcW w:type="dxa" w:w="3600"/>
            <w:shd w:val="clear" w:color="auto" w:fill="FAFAF8"/>
          </w:tcPr>
          <w:p>
            <w:pPr>
              <w:spacing w:after="20"/>
            </w:pPr>
            <w:r>
              <w:rPr>
                <w:b w:val="0"/>
                <w:i w:val="0"/>
                <w:sz w:val="18"/>
              </w:rPr>
              <w:t>Lihat §6 (GLD &amp; CH)</w:t>
            </w:r>
          </w:p>
        </w:tc>
        <w:tc>
          <w:tcPr>
            <w:tcW w:type="dxa" w:w="1656"/>
            <w:shd w:val="clear" w:color="auto" w:fill="FAFAF8"/>
          </w:tcPr>
          <w:p>
            <w:pPr>
              <w:spacing w:after="20"/>
            </w:pPr>
            <w:r>
              <w:rPr>
                <w:b w:val="0"/>
                <w:i w:val="0"/>
                <w:sz w:val="18"/>
              </w:rPr>
              <w:t>18 U-bolt, 36 set mur</w:t>
            </w:r>
          </w:p>
        </w:tc>
        <w:tc>
          <w:tcPr>
            <w:tcW w:type="dxa" w:w="1440"/>
            <w:shd w:val="clear" w:color="auto" w:fill="FAFAF8"/>
          </w:tcPr>
          <w:p>
            <w:pPr>
              <w:spacing w:after="20"/>
            </w:pPr>
            <w:r>
              <w:rPr>
                <w:b w:val="0"/>
                <w:i w:val="0"/>
                <w:sz w:val="18"/>
              </w:rPr>
              <w:t>RU IV</w:t>
            </w:r>
          </w:p>
        </w:tc>
      </w:tr>
      <w:tr>
        <w:tc>
          <w:tcPr>
            <w:tcW w:type="dxa" w:w="576"/>
          </w:tcPr>
          <w:p>
            <w:pPr>
              <w:spacing w:after="20"/>
            </w:pPr>
            <w:r>
              <w:rPr>
                <w:b w:val="0"/>
                <w:i w:val="0"/>
                <w:sz w:val="18"/>
              </w:rPr>
              <w:t>7</w:t>
            </w:r>
          </w:p>
        </w:tc>
        <w:tc>
          <w:tcPr>
            <w:tcW w:type="dxa" w:w="2664"/>
          </w:tcPr>
          <w:p>
            <w:pPr>
              <w:spacing w:after="20"/>
            </w:pPr>
            <w:r>
              <w:rPr>
                <w:b w:val="0"/>
                <w:i w:val="0"/>
                <w:sz w:val="18"/>
              </w:rPr>
              <w:t>Pelat mounting 250×250 mm</w:t>
            </w:r>
          </w:p>
        </w:tc>
        <w:tc>
          <w:tcPr>
            <w:tcW w:type="dxa" w:w="3600"/>
          </w:tcPr>
          <w:p>
            <w:pPr>
              <w:spacing w:after="20"/>
            </w:pPr>
            <w:r>
              <w:rPr>
                <w:b w:val="0"/>
                <w:i w:val="0"/>
                <w:sz w:val="18"/>
              </w:rPr>
              <w:t>Sesuai gambar LGU</w:t>
            </w:r>
          </w:p>
        </w:tc>
        <w:tc>
          <w:tcPr>
            <w:tcW w:type="dxa" w:w="1656"/>
          </w:tcPr>
          <w:p>
            <w:pPr>
              <w:spacing w:after="20"/>
            </w:pPr>
            <w:r>
              <w:rPr>
                <w:b w:val="0"/>
                <w:i w:val="0"/>
                <w:sz w:val="18"/>
              </w:rPr>
              <w:t>9 buah</w:t>
            </w:r>
          </w:p>
        </w:tc>
        <w:tc>
          <w:tcPr>
            <w:tcW w:type="dxa" w:w="1440"/>
          </w:tcPr>
          <w:p>
            <w:pPr>
              <w:spacing w:after="20"/>
            </w:pPr>
            <w:r>
              <w:rPr>
                <w:b w:val="0"/>
                <w:i w:val="0"/>
                <w:sz w:val="18"/>
              </w:rPr>
              <w:t>RU IV</w:t>
            </w:r>
          </w:p>
        </w:tc>
      </w:tr>
      <w:tr>
        <w:tc>
          <w:tcPr>
            <w:tcW w:type="dxa" w:w="576"/>
            <w:shd w:val="clear" w:color="auto" w:fill="FAFAF8"/>
          </w:tcPr>
          <w:p>
            <w:pPr>
              <w:spacing w:after="20"/>
            </w:pPr>
            <w:r>
              <w:rPr>
                <w:b w:val="0"/>
                <w:i w:val="0"/>
                <w:sz w:val="18"/>
              </w:rPr>
              <w:t>8</w:t>
            </w:r>
          </w:p>
        </w:tc>
        <w:tc>
          <w:tcPr>
            <w:tcW w:type="dxa" w:w="2664"/>
            <w:shd w:val="clear" w:color="auto" w:fill="FAFAF8"/>
          </w:tcPr>
          <w:p>
            <w:pPr>
              <w:spacing w:after="20"/>
            </w:pPr>
            <w:r>
              <w:rPr>
                <w:b w:val="0"/>
                <w:i w:val="0"/>
                <w:sz w:val="18"/>
              </w:rPr>
              <w:t>Dudukan panel surya CH</w:t>
            </w:r>
          </w:p>
        </w:tc>
        <w:tc>
          <w:tcPr>
            <w:tcW w:type="dxa" w:w="3600"/>
            <w:shd w:val="clear" w:color="auto" w:fill="FAFAF8"/>
          </w:tcPr>
          <w:p>
            <w:pPr>
              <w:spacing w:after="20"/>
            </w:pPr>
            <w:r>
              <w:rPr>
                <w:b w:val="0"/>
                <w:i w:val="0"/>
                <w:sz w:val="18"/>
              </w:rPr>
              <w:t>2 panel per CH</w:t>
            </w:r>
          </w:p>
        </w:tc>
        <w:tc>
          <w:tcPr>
            <w:tcW w:type="dxa" w:w="1656"/>
            <w:shd w:val="clear" w:color="auto" w:fill="FAFAF8"/>
          </w:tcPr>
          <w:p>
            <w:pPr>
              <w:spacing w:after="20"/>
            </w:pPr>
            <w:r>
              <w:rPr>
                <w:b w:val="0"/>
                <w:i w:val="0"/>
                <w:sz w:val="18"/>
              </w:rPr>
              <w:t>6 set</w:t>
            </w:r>
          </w:p>
        </w:tc>
        <w:tc>
          <w:tcPr>
            <w:tcW w:type="dxa" w:w="1440"/>
            <w:shd w:val="clear" w:color="auto" w:fill="FAFAF8"/>
          </w:tcPr>
          <w:p>
            <w:pPr>
              <w:spacing w:after="20"/>
            </w:pPr>
            <w:r>
              <w:rPr>
                <w:b w:val="0"/>
                <w:i w:val="0"/>
                <w:sz w:val="18"/>
              </w:rPr>
              <w:t>RU IV (dimensi dari LGU)</w:t>
            </w:r>
          </w:p>
        </w:tc>
      </w:tr>
      <w:tr>
        <w:tc>
          <w:tcPr>
            <w:tcW w:type="dxa" w:w="576"/>
          </w:tcPr>
          <w:p>
            <w:pPr>
              <w:spacing w:after="20"/>
            </w:pPr>
            <w:r>
              <w:rPr>
                <w:b w:val="0"/>
                <w:i w:val="0"/>
                <w:sz w:val="18"/>
              </w:rPr>
              <w:t>9</w:t>
            </w:r>
          </w:p>
        </w:tc>
        <w:tc>
          <w:tcPr>
            <w:tcW w:type="dxa" w:w="2664"/>
          </w:tcPr>
          <w:p>
            <w:pPr>
              <w:spacing w:after="20"/>
            </w:pPr>
            <w:r>
              <w:rPr>
                <w:b w:val="0"/>
                <w:i w:val="0"/>
                <w:sz w:val="18"/>
              </w:rPr>
              <w:t>PSU 24 VDC</w:t>
            </w:r>
          </w:p>
        </w:tc>
        <w:tc>
          <w:tcPr>
            <w:tcW w:type="dxa" w:w="3600"/>
          </w:tcPr>
          <w:p>
            <w:pPr>
              <w:spacing w:after="20"/>
            </w:pPr>
            <w:r>
              <w:rPr>
                <w:b w:val="0"/>
                <w:i w:val="0"/>
                <w:sz w:val="18"/>
              </w:rPr>
              <w:t>Opsi A: 3 × (≥1 A) · Opsi B: 1 × (≥5 A)</w:t>
            </w:r>
          </w:p>
        </w:tc>
        <w:tc>
          <w:tcPr>
            <w:tcW w:type="dxa" w:w="1656"/>
          </w:tcPr>
          <w:p>
            <w:pPr>
              <w:spacing w:after="20"/>
            </w:pPr>
            <w:r>
              <w:rPr>
                <w:b w:val="0"/>
                <w:i w:val="0"/>
                <w:sz w:val="18"/>
              </w:rPr>
              <w:t>3 atau 1 unit</w:t>
            </w:r>
          </w:p>
        </w:tc>
        <w:tc>
          <w:tcPr>
            <w:tcW w:type="dxa" w:w="1440"/>
          </w:tcPr>
          <w:p>
            <w:pPr>
              <w:spacing w:after="20"/>
            </w:pPr>
            <w:r>
              <w:rPr>
                <w:b w:val="0"/>
                <w:i w:val="0"/>
                <w:sz w:val="18"/>
              </w:rPr>
              <w:t>RU IV</w:t>
            </w:r>
          </w:p>
        </w:tc>
      </w:tr>
      <w:tr>
        <w:tc>
          <w:tcPr>
            <w:tcW w:type="dxa" w:w="576"/>
            <w:shd w:val="clear" w:color="auto" w:fill="FAFAF8"/>
          </w:tcPr>
          <w:p>
            <w:pPr>
              <w:spacing w:after="20"/>
            </w:pPr>
            <w:r>
              <w:rPr>
                <w:b w:val="0"/>
                <w:i w:val="0"/>
                <w:sz w:val="18"/>
              </w:rPr>
              <w:t>10</w:t>
            </w:r>
          </w:p>
        </w:tc>
        <w:tc>
          <w:tcPr>
            <w:tcW w:type="dxa" w:w="2664"/>
            <w:shd w:val="clear" w:color="auto" w:fill="FAFAF8"/>
          </w:tcPr>
          <w:p>
            <w:pPr>
              <w:spacing w:after="20"/>
            </w:pPr>
            <w:r>
              <w:rPr>
                <w:b w:val="0"/>
                <w:i w:val="0"/>
                <w:sz w:val="18"/>
              </w:rPr>
              <w:t>Box/panel PSU + MCB + terminal</w:t>
            </w:r>
          </w:p>
        </w:tc>
        <w:tc>
          <w:tcPr>
            <w:tcW w:type="dxa" w:w="3600"/>
            <w:shd w:val="clear" w:color="auto" w:fill="FAFAF8"/>
          </w:tcPr>
          <w:p>
            <w:pPr>
              <w:spacing w:after="20"/>
            </w:pPr>
            <w:r>
              <w:rPr>
                <w:b w:val="0"/>
                <w:i w:val="0"/>
                <w:sz w:val="18"/>
              </w:rPr>
              <w:t>Untuk area aman</w:t>
            </w:r>
          </w:p>
        </w:tc>
        <w:tc>
          <w:tcPr>
            <w:tcW w:type="dxa" w:w="1656"/>
            <w:shd w:val="clear" w:color="auto" w:fill="FAFAF8"/>
          </w:tcPr>
          <w:p>
            <w:pPr>
              <w:spacing w:after="20"/>
            </w:pPr>
            <w:r>
              <w:rPr>
                <w:b w:val="0"/>
                <w:i w:val="0"/>
                <w:sz w:val="18"/>
              </w:rPr>
              <w:t>3 atau 1 set</w:t>
            </w:r>
          </w:p>
        </w:tc>
        <w:tc>
          <w:tcPr>
            <w:tcW w:type="dxa" w:w="1440"/>
            <w:shd w:val="clear" w:color="auto" w:fill="FAFAF8"/>
          </w:tcPr>
          <w:p>
            <w:pPr>
              <w:spacing w:after="20"/>
            </w:pPr>
            <w:r>
              <w:rPr>
                <w:b w:val="0"/>
                <w:i w:val="0"/>
                <w:sz w:val="18"/>
              </w:rPr>
              <w:t>RU IV</w:t>
            </w:r>
          </w:p>
        </w:tc>
      </w:tr>
      <w:tr>
        <w:tc>
          <w:tcPr>
            <w:tcW w:type="dxa" w:w="576"/>
          </w:tcPr>
          <w:p>
            <w:pPr>
              <w:spacing w:after="20"/>
            </w:pPr>
            <w:r>
              <w:rPr>
                <w:b w:val="0"/>
                <w:i w:val="0"/>
                <w:sz w:val="18"/>
              </w:rPr>
              <w:t>11</w:t>
            </w:r>
          </w:p>
        </w:tc>
        <w:tc>
          <w:tcPr>
            <w:tcW w:type="dxa" w:w="2664"/>
          </w:tcPr>
          <w:p>
            <w:pPr>
              <w:spacing w:after="20"/>
            </w:pPr>
            <w:r>
              <w:rPr>
                <w:b w:val="0"/>
                <w:i w:val="0"/>
                <w:sz w:val="18"/>
              </w:rPr>
              <w:t>Kabel daya 2 inti</w:t>
            </w:r>
          </w:p>
        </w:tc>
        <w:tc>
          <w:tcPr>
            <w:tcW w:type="dxa" w:w="3600"/>
          </w:tcPr>
          <w:p>
            <w:pPr>
              <w:spacing w:after="20"/>
            </w:pPr>
            <w:r>
              <w:rPr>
                <w:b w:val="0"/>
                <w:i w:val="0"/>
                <w:sz w:val="18"/>
              </w:rPr>
              <w:t>Ukuran &amp; panjang per §4</w:t>
            </w:r>
          </w:p>
        </w:tc>
        <w:tc>
          <w:tcPr>
            <w:tcW w:type="dxa" w:w="1656"/>
          </w:tcPr>
          <w:p>
            <w:pPr>
              <w:spacing w:after="20"/>
            </w:pPr>
            <w:r>
              <w:rPr>
                <w:b w:val="0"/>
                <w:i w:val="0"/>
                <w:sz w:val="18"/>
              </w:rPr>
              <w:t>Σ per §4.4</w:t>
            </w:r>
          </w:p>
        </w:tc>
        <w:tc>
          <w:tcPr>
            <w:tcW w:type="dxa" w:w="1440"/>
          </w:tcPr>
          <w:p>
            <w:pPr>
              <w:spacing w:after="20"/>
            </w:pPr>
            <w:r>
              <w:rPr>
                <w:b w:val="0"/>
                <w:i w:val="0"/>
                <w:sz w:val="18"/>
              </w:rPr>
              <w:t>RU IV</w:t>
            </w:r>
          </w:p>
        </w:tc>
      </w:tr>
      <w:tr>
        <w:tc>
          <w:tcPr>
            <w:tcW w:type="dxa" w:w="576"/>
            <w:shd w:val="clear" w:color="auto" w:fill="FAFAF8"/>
          </w:tcPr>
          <w:p>
            <w:pPr>
              <w:spacing w:after="20"/>
            </w:pPr>
            <w:r>
              <w:rPr>
                <w:b w:val="0"/>
                <w:i w:val="0"/>
                <w:sz w:val="18"/>
              </w:rPr>
              <w:t>12</w:t>
            </w:r>
          </w:p>
        </w:tc>
        <w:tc>
          <w:tcPr>
            <w:tcW w:type="dxa" w:w="2664"/>
            <w:shd w:val="clear" w:color="auto" w:fill="FAFAF8"/>
          </w:tcPr>
          <w:p>
            <w:pPr>
              <w:spacing w:after="20"/>
            </w:pPr>
            <w:r>
              <w:rPr>
                <w:b w:val="0"/>
                <w:i w:val="0"/>
                <w:sz w:val="18"/>
              </w:rPr>
              <w:t>Kabel koaksial LMR-400 + konektor N</w:t>
            </w:r>
          </w:p>
        </w:tc>
        <w:tc>
          <w:tcPr>
            <w:tcW w:type="dxa" w:w="3600"/>
            <w:shd w:val="clear" w:color="auto" w:fill="FAFAF8"/>
          </w:tcPr>
          <w:p>
            <w:pPr>
              <w:spacing w:after="20"/>
            </w:pPr>
            <w:r>
              <w:rPr>
                <w:b w:val="0"/>
                <w:i w:val="0"/>
                <w:sz w:val="18"/>
              </w:rPr>
              <w:t>Antena GW → Gateway, ≤ 15 m (§5.2)</w:t>
            </w:r>
          </w:p>
        </w:tc>
        <w:tc>
          <w:tcPr>
            <w:tcW w:type="dxa" w:w="1656"/>
            <w:shd w:val="clear" w:color="auto" w:fill="FAFAF8"/>
          </w:tcPr>
          <w:p>
            <w:pPr>
              <w:spacing w:after="20"/>
            </w:pPr>
            <w:r>
              <w:rPr>
                <w:b w:val="0"/>
                <w:i w:val="0"/>
                <w:sz w:val="18"/>
              </w:rPr>
              <w:t>1 jalur</w:t>
            </w:r>
          </w:p>
        </w:tc>
        <w:tc>
          <w:tcPr>
            <w:tcW w:type="dxa" w:w="1440"/>
            <w:shd w:val="clear" w:color="auto" w:fill="FAFAF8"/>
          </w:tcPr>
          <w:p>
            <w:pPr>
              <w:spacing w:after="20"/>
            </w:pPr>
            <w:r>
              <w:rPr>
                <w:b w:val="0"/>
                <w:i w:val="0"/>
                <w:sz w:val="18"/>
              </w:rPr>
              <w:t>RU IV</w:t>
            </w:r>
          </w:p>
        </w:tc>
      </w:tr>
      <w:tr>
        <w:tc>
          <w:tcPr>
            <w:tcW w:type="dxa" w:w="576"/>
          </w:tcPr>
          <w:p>
            <w:pPr>
              <w:spacing w:after="20"/>
            </w:pPr>
            <w:r>
              <w:rPr>
                <w:b w:val="0"/>
                <w:i w:val="0"/>
                <w:sz w:val="18"/>
              </w:rPr>
              <w:t>13</w:t>
            </w:r>
          </w:p>
        </w:tc>
        <w:tc>
          <w:tcPr>
            <w:tcW w:type="dxa" w:w="2664"/>
          </w:tcPr>
          <w:p>
            <w:pPr>
              <w:spacing w:after="20"/>
            </w:pPr>
            <w:r>
              <w:rPr>
                <w:b w:val="0"/>
                <w:i w:val="0"/>
                <w:sz w:val="18"/>
              </w:rPr>
              <w:t>Penangkal petir koaksial</w:t>
            </w:r>
          </w:p>
        </w:tc>
        <w:tc>
          <w:tcPr>
            <w:tcW w:type="dxa" w:w="3600"/>
          </w:tcPr>
          <w:p>
            <w:pPr>
              <w:spacing w:after="20"/>
            </w:pPr>
            <w:r>
              <w:rPr>
                <w:b w:val="0"/>
                <w:i w:val="0"/>
                <w:sz w:val="18"/>
              </w:rPr>
              <w:t>50 Ω, 900 MHz, konektor N (§5.2)</w:t>
            </w:r>
          </w:p>
        </w:tc>
        <w:tc>
          <w:tcPr>
            <w:tcW w:type="dxa" w:w="1656"/>
          </w:tcPr>
          <w:p>
            <w:pPr>
              <w:spacing w:after="20"/>
            </w:pPr>
            <w:r>
              <w:rPr>
                <w:b w:val="0"/>
                <w:i w:val="0"/>
                <w:sz w:val="18"/>
              </w:rPr>
              <w:t>1 buah</w:t>
            </w:r>
          </w:p>
        </w:tc>
        <w:tc>
          <w:tcPr>
            <w:tcW w:type="dxa" w:w="1440"/>
          </w:tcPr>
          <w:p>
            <w:pPr>
              <w:spacing w:after="20"/>
            </w:pPr>
            <w:r>
              <w:rPr>
                <w:b w:val="0"/>
                <w:i w:val="0"/>
                <w:sz w:val="18"/>
              </w:rPr>
              <w:t>RU IV</w:t>
            </w:r>
          </w:p>
        </w:tc>
      </w:tr>
      <w:tr>
        <w:tc>
          <w:tcPr>
            <w:tcW w:type="dxa" w:w="576"/>
            <w:shd w:val="clear" w:color="auto" w:fill="FAFAF8"/>
          </w:tcPr>
          <w:p>
            <w:pPr>
              <w:spacing w:after="20"/>
            </w:pPr>
            <w:r>
              <w:rPr>
                <w:b w:val="0"/>
                <w:i w:val="0"/>
                <w:sz w:val="18"/>
              </w:rPr>
              <w:t>14</w:t>
            </w:r>
          </w:p>
        </w:tc>
        <w:tc>
          <w:tcPr>
            <w:tcW w:type="dxa" w:w="2664"/>
            <w:shd w:val="clear" w:color="auto" w:fill="FAFAF8"/>
          </w:tcPr>
          <w:p>
            <w:pPr>
              <w:spacing w:after="20"/>
            </w:pPr>
            <w:r>
              <w:rPr>
                <w:b w:val="0"/>
                <w:i w:val="0"/>
                <w:sz w:val="18"/>
              </w:rPr>
              <w:t>Kabel grounding + klem</w:t>
            </w:r>
          </w:p>
        </w:tc>
        <w:tc>
          <w:tcPr>
            <w:tcW w:type="dxa" w:w="3600"/>
            <w:shd w:val="clear" w:color="auto" w:fill="FAFAF8"/>
          </w:tcPr>
          <w:p>
            <w:pPr>
              <w:spacing w:after="20"/>
            </w:pPr>
            <w:r>
              <w:rPr>
                <w:b w:val="0"/>
                <w:i w:val="0"/>
                <w:sz w:val="18"/>
              </w:rPr>
              <w:t>Mengikuti standar RU IV (tiang, mast, penangkal petir)</w:t>
            </w:r>
          </w:p>
        </w:tc>
        <w:tc>
          <w:tcPr>
            <w:tcW w:type="dxa" w:w="1656"/>
            <w:shd w:val="clear" w:color="auto" w:fill="FAFAF8"/>
          </w:tcPr>
          <w:p>
            <w:pPr>
              <w:spacing w:after="20"/>
            </w:pPr>
            <w:r>
              <w:rPr>
                <w:b w:val="0"/>
                <w:i w:val="0"/>
                <w:sz w:val="18"/>
              </w:rPr>
              <w:t>10 titik + 1</w:t>
            </w:r>
          </w:p>
        </w:tc>
        <w:tc>
          <w:tcPr>
            <w:tcW w:type="dxa" w:w="1440"/>
            <w:shd w:val="clear" w:color="auto" w:fill="FAFAF8"/>
          </w:tcPr>
          <w:p>
            <w:pPr>
              <w:spacing w:after="20"/>
            </w:pPr>
            <w:r>
              <w:rPr>
                <w:b w:val="0"/>
                <w:i w:val="0"/>
                <w:sz w:val="18"/>
              </w:rPr>
              <w:t>RU IV</w:t>
            </w:r>
          </w:p>
        </w:tc>
      </w:tr>
      <w:tr>
        <w:tc>
          <w:tcPr>
            <w:tcW w:type="dxa" w:w="576"/>
          </w:tcPr>
          <w:p>
            <w:pPr>
              <w:spacing w:after="20"/>
            </w:pPr>
            <w:r>
              <w:rPr>
                <w:b w:val="0"/>
                <w:i w:val="0"/>
                <w:sz w:val="18"/>
              </w:rPr>
              <w:t>15</w:t>
            </w:r>
          </w:p>
        </w:tc>
        <w:tc>
          <w:tcPr>
            <w:tcW w:type="dxa" w:w="2664"/>
          </w:tcPr>
          <w:p>
            <w:pPr>
              <w:spacing w:after="20"/>
            </w:pPr>
            <w:r>
              <w:rPr>
                <w:b w:val="0"/>
                <w:i w:val="0"/>
                <w:sz w:val="18"/>
              </w:rPr>
              <w:t>PC server + UPS</w:t>
            </w:r>
          </w:p>
        </w:tc>
        <w:tc>
          <w:tcPr>
            <w:tcW w:type="dxa" w:w="3600"/>
          </w:tcPr>
          <w:p>
            <w:pPr>
              <w:spacing w:after="20"/>
            </w:pPr>
            <w:r>
              <w:rPr>
                <w:b w:val="0"/>
                <w:i w:val="0"/>
                <w:sz w:val="18"/>
              </w:rPr>
              <w:t>Lihat §5.1</w:t>
            </w:r>
          </w:p>
        </w:tc>
        <w:tc>
          <w:tcPr>
            <w:tcW w:type="dxa" w:w="1656"/>
          </w:tcPr>
          <w:p>
            <w:pPr>
              <w:spacing w:after="20"/>
            </w:pPr>
            <w:r>
              <w:rPr>
                <w:b w:val="0"/>
                <w:i w:val="0"/>
                <w:sz w:val="18"/>
              </w:rPr>
              <w:t>1 set</w:t>
            </w:r>
          </w:p>
        </w:tc>
        <w:tc>
          <w:tcPr>
            <w:tcW w:type="dxa" w:w="1440"/>
          </w:tcPr>
          <w:p>
            <w:pPr>
              <w:spacing w:after="20"/>
            </w:pPr>
            <w:r>
              <w:rPr>
                <w:b w:val="0"/>
                <w:i w:val="0"/>
                <w:sz w:val="18"/>
              </w:rPr>
              <w:t>Pertamina</w:t>
            </w:r>
          </w:p>
        </w:tc>
      </w:tr>
      <w:tr>
        <w:tc>
          <w:tcPr>
            <w:tcW w:type="dxa" w:w="576"/>
            <w:shd w:val="clear" w:color="auto" w:fill="FAFAF8"/>
          </w:tcPr>
          <w:p>
            <w:pPr>
              <w:spacing w:after="20"/>
            </w:pPr>
            <w:r>
              <w:rPr>
                <w:b w:val="0"/>
                <w:i w:val="0"/>
                <w:sz w:val="18"/>
              </w:rPr>
              <w:t>16</w:t>
            </w:r>
          </w:p>
        </w:tc>
        <w:tc>
          <w:tcPr>
            <w:tcW w:type="dxa" w:w="2664"/>
            <w:shd w:val="clear" w:color="auto" w:fill="FAFAF8"/>
          </w:tcPr>
          <w:p>
            <w:pPr>
              <w:spacing w:after="20"/>
            </w:pPr>
            <w:r>
              <w:rPr>
                <w:b w:val="0"/>
                <w:i w:val="0"/>
                <w:sz w:val="18"/>
              </w:rPr>
              <w:t>Kabel Cat6</w:t>
            </w:r>
          </w:p>
        </w:tc>
        <w:tc>
          <w:tcPr>
            <w:tcW w:type="dxa" w:w="3600"/>
            <w:shd w:val="clear" w:color="auto" w:fill="FAFAF8"/>
          </w:tcPr>
          <w:p>
            <w:pPr>
              <w:spacing w:after="20"/>
            </w:pPr>
            <w:r>
              <w:rPr>
                <w:b w:val="0"/>
                <w:i w:val="0"/>
                <w:sz w:val="18"/>
              </w:rPr>
              <w:t>Router ↔ PC server, PC ↔ intranet kantor</w:t>
            </w:r>
          </w:p>
        </w:tc>
        <w:tc>
          <w:tcPr>
            <w:tcW w:type="dxa" w:w="1656"/>
            <w:shd w:val="clear" w:color="auto" w:fill="FAFAF8"/>
          </w:tcPr>
          <w:p>
            <w:pPr>
              <w:spacing w:after="20"/>
            </w:pPr>
            <w:r>
              <w:rPr>
                <w:b w:val="0"/>
                <w:i w:val="0"/>
                <w:sz w:val="18"/>
              </w:rPr>
              <w:t>2 jalur</w:t>
            </w:r>
          </w:p>
        </w:tc>
        <w:tc>
          <w:tcPr>
            <w:tcW w:type="dxa" w:w="1440"/>
            <w:shd w:val="clear" w:color="auto" w:fill="FAFAF8"/>
          </w:tcPr>
          <w:p>
            <w:pPr>
              <w:spacing w:after="20"/>
            </w:pPr>
            <w:r>
              <w:rPr>
                <w:b w:val="0"/>
                <w:i w:val="0"/>
                <w:sz w:val="18"/>
              </w:rPr>
              <w:t>RU IV / IT RU IV</w:t>
            </w:r>
          </w:p>
        </w:tc>
      </w:tr>
      <w:tr>
        <w:tc>
          <w:tcPr>
            <w:tcW w:type="dxa" w:w="576"/>
          </w:tcPr>
          <w:p>
            <w:pPr>
              <w:spacing w:after="20"/>
            </w:pPr>
            <w:r>
              <w:rPr>
                <w:b w:val="0"/>
                <w:i w:val="0"/>
                <w:sz w:val="18"/>
              </w:rPr>
              <w:t>17</w:t>
            </w:r>
          </w:p>
        </w:tc>
        <w:tc>
          <w:tcPr>
            <w:tcW w:type="dxa" w:w="2664"/>
          </w:tcPr>
          <w:p>
            <w:pPr>
              <w:spacing w:after="20"/>
            </w:pPr>
            <w:r>
              <w:rPr>
                <w:b w:val="0"/>
                <w:i w:val="0"/>
                <w:sz w:val="18"/>
              </w:rPr>
              <w:t>Router lapangan</w:t>
            </w:r>
          </w:p>
        </w:tc>
        <w:tc>
          <w:tcPr>
            <w:tcW w:type="dxa" w:w="3600"/>
          </w:tcPr>
          <w:p>
            <w:pPr>
              <w:spacing w:after="20"/>
            </w:pPr>
            <w:r>
              <w:rPr>
                <w:b w:val="0"/>
                <w:i w:val="0"/>
                <w:sz w:val="18"/>
              </w:rPr>
              <w:t>Lihat §5.1</w:t>
            </w:r>
          </w:p>
        </w:tc>
        <w:tc>
          <w:tcPr>
            <w:tcW w:type="dxa" w:w="1656"/>
          </w:tcPr>
          <w:p>
            <w:pPr>
              <w:spacing w:after="20"/>
            </w:pPr>
            <w:r>
              <w:rPr>
                <w:b w:val="0"/>
                <w:i w:val="0"/>
                <w:sz w:val="18"/>
              </w:rPr>
              <w:t>1 unit</w:t>
            </w:r>
          </w:p>
        </w:tc>
        <w:tc>
          <w:tcPr>
            <w:tcW w:type="dxa" w:w="1440"/>
          </w:tcPr>
          <w:p>
            <w:pPr>
              <w:spacing w:after="20"/>
            </w:pPr>
            <w:r>
              <w:rPr>
                <w:b w:val="0"/>
                <w:i w:val="0"/>
                <w:sz w:val="18"/>
              </w:rPr>
              <w:t>LGU</w:t>
            </w:r>
          </w:p>
        </w:tc>
      </w:tr>
      <w:tr>
        <w:tc>
          <w:tcPr>
            <w:tcW w:type="dxa" w:w="576"/>
            <w:shd w:val="clear" w:color="auto" w:fill="FAFAF8"/>
          </w:tcPr>
          <w:p>
            <w:pPr>
              <w:spacing w:after="20"/>
            </w:pPr>
            <w:r>
              <w:rPr>
                <w:b w:val="0"/>
                <w:i w:val="0"/>
                <w:sz w:val="18"/>
              </w:rPr>
              <w:t>18</w:t>
            </w:r>
          </w:p>
        </w:tc>
        <w:tc>
          <w:tcPr>
            <w:tcW w:type="dxa" w:w="2664"/>
            <w:shd w:val="clear" w:color="auto" w:fill="FAFAF8"/>
          </w:tcPr>
          <w:p>
            <w:pPr>
              <w:spacing w:after="20"/>
            </w:pPr>
            <w:r>
              <w:rPr>
                <w:b w:val="0"/>
                <w:i w:val="0"/>
                <w:sz w:val="18"/>
              </w:rPr>
              <w:t>Unit GLD, CH, Gateway + antena, panel surya CH</w:t>
            </w:r>
          </w:p>
        </w:tc>
        <w:tc>
          <w:tcPr>
            <w:tcW w:type="dxa" w:w="3600"/>
            <w:shd w:val="clear" w:color="auto" w:fill="FAFAF8"/>
          </w:tcPr>
          <w:p>
            <w:pPr>
              <w:spacing w:after="20"/>
            </w:pPr>
            <w:r>
              <w:rPr>
                <w:b w:val="0"/>
                <w:i w:val="0"/>
                <w:sz w:val="18"/>
              </w:rPr>
              <w:t>Perangkat sistem</w:t>
            </w:r>
          </w:p>
        </w:tc>
        <w:tc>
          <w:tcPr>
            <w:tcW w:type="dxa" w:w="1656"/>
            <w:shd w:val="clear" w:color="auto" w:fill="FAFAF8"/>
          </w:tcPr>
          <w:p>
            <w:pPr>
              <w:spacing w:after="20"/>
            </w:pPr>
            <w:r>
              <w:rPr>
                <w:b w:val="0"/>
                <w:i w:val="0"/>
                <w:sz w:val="18"/>
              </w:rPr>
              <w:t>3 / 6 / 1</w:t>
            </w:r>
          </w:p>
        </w:tc>
        <w:tc>
          <w:tcPr>
            <w:tcW w:type="dxa" w:w="1440"/>
            <w:shd w:val="clear" w:color="auto" w:fill="FAFAF8"/>
          </w:tcPr>
          <w:p>
            <w:pPr>
              <w:spacing w:after="20"/>
            </w:pPr>
            <w:r>
              <w:rPr>
                <w:b w:val="0"/>
                <w:i w:val="0"/>
                <w:sz w:val="18"/>
              </w:rPr>
              <w:t>LGU</w:t>
            </w:r>
          </w:p>
        </w:tc>
      </w:tr>
    </w:tbl>
    <w:p>
      <w:pPr>
        <w:spacing w:after="40"/>
      </w:pPr>
    </w:p>
    <w:p>
      <w:pPr>
        <w:pStyle w:val="Heading1"/>
      </w:pPr>
      <w:r>
        <w:rPr>
          <w:color w:val="1B2A4A"/>
        </w:rPr>
        <w:t>8. Yang perlu diputuskan di rapat 2 Oktober</w:t>
      </w:r>
    </w:p>
    <w:tbl>
      <w:tblPr>
        <w:tblStyle w:val="TableGrid"/>
        <w:tblW w:type="auto" w:w="0"/>
        <w:tblLook w:firstColumn="1" w:firstRow="1" w:lastColumn="0" w:lastRow="0" w:noHBand="0" w:noVBand="1" w:val="04A0"/>
        <w:tblLayout w:type="fixed"/>
      </w:tblPr>
      <w:tblGrid>
        <w:gridCol w:w="576"/>
        <w:gridCol w:w="5760"/>
        <w:gridCol w:w="3600"/>
      </w:tblGrid>
      <w:tr>
        <w:tc>
          <w:tcPr>
            <w:tcW w:type="dxa" w:w="576"/>
            <w:shd w:val="clear" w:color="auto" w:fill="1B2A4A"/>
          </w:tcPr>
          <w:p>
            <w:pPr>
              <w:spacing w:after="20"/>
            </w:pPr>
            <w:r>
              <w:rPr>
                <w:b/>
                <w:color w:val="FFFFFF"/>
                <w:sz w:val="18"/>
              </w:rPr>
              <w:t>No</w:t>
            </w:r>
          </w:p>
        </w:tc>
        <w:tc>
          <w:tcPr>
            <w:tcW w:type="dxa" w:w="5760"/>
            <w:shd w:val="clear" w:color="auto" w:fill="1B2A4A"/>
          </w:tcPr>
          <w:p>
            <w:pPr>
              <w:spacing w:after="20"/>
            </w:pPr>
            <w:r>
              <w:rPr>
                <w:b/>
                <w:color w:val="FFFFFF"/>
                <w:sz w:val="18"/>
              </w:rPr>
              <w:t>Pertanyaan untuk RU IV</w:t>
            </w:r>
          </w:p>
        </w:tc>
        <w:tc>
          <w:tcPr>
            <w:tcW w:type="dxa" w:w="3600"/>
            <w:shd w:val="clear" w:color="auto" w:fill="1B2A4A"/>
          </w:tcPr>
          <w:p>
            <w:pPr>
              <w:spacing w:after="20"/>
            </w:pPr>
            <w:r>
              <w:rPr>
                <w:b/>
                <w:color w:val="FFFFFF"/>
                <w:sz w:val="18"/>
              </w:rPr>
              <w:t>Dampak bila belum dijawab</w:t>
            </w:r>
          </w:p>
        </w:tc>
      </w:tr>
      <w:tr>
        <w:tc>
          <w:tcPr>
            <w:tcW w:type="dxa" w:w="576"/>
          </w:tcPr>
          <w:p>
            <w:pPr>
              <w:spacing w:after="20"/>
            </w:pPr>
            <w:r>
              <w:rPr>
                <w:b w:val="0"/>
                <w:i w:val="0"/>
                <w:sz w:val="18"/>
              </w:rPr>
              <w:t>1</w:t>
            </w:r>
          </w:p>
        </w:tc>
        <w:tc>
          <w:tcPr>
            <w:tcW w:type="dxa" w:w="5760"/>
          </w:tcPr>
          <w:p>
            <w:pPr>
              <w:spacing w:after="20"/>
            </w:pPr>
            <w:r>
              <w:rPr>
                <w:b w:val="0"/>
                <w:i w:val="0"/>
                <w:sz w:val="18"/>
              </w:rPr>
              <w:t>Titik/koordinat final 3 GLD di perimeter SRU, dan jarak rute ke sumber 220 VAC terdekat</w:t>
            </w:r>
          </w:p>
        </w:tc>
        <w:tc>
          <w:tcPr>
            <w:tcW w:type="dxa" w:w="3600"/>
          </w:tcPr>
          <w:p>
            <w:pPr>
              <w:spacing w:after="20"/>
            </w:pPr>
            <w:r>
              <w:rPr>
                <w:b w:val="0"/>
                <w:i w:val="0"/>
                <w:sz w:val="18"/>
              </w:rPr>
              <w:t>Panjang &amp; ukuran kabel tidak bisa dipesan</w:t>
            </w:r>
          </w:p>
        </w:tc>
      </w:tr>
      <w:tr>
        <w:tc>
          <w:tcPr>
            <w:tcW w:type="dxa" w:w="576"/>
            <w:shd w:val="clear" w:color="auto" w:fill="FAFAF8"/>
          </w:tcPr>
          <w:p>
            <w:pPr>
              <w:spacing w:after="20"/>
            </w:pPr>
            <w:r>
              <w:rPr>
                <w:b w:val="0"/>
                <w:i w:val="0"/>
                <w:sz w:val="18"/>
              </w:rPr>
              <w:t>2</w:t>
            </w:r>
          </w:p>
        </w:tc>
        <w:tc>
          <w:tcPr>
            <w:tcW w:type="dxa" w:w="5760"/>
            <w:shd w:val="clear" w:color="auto" w:fill="FAFAF8"/>
          </w:tcPr>
          <w:p>
            <w:pPr>
              <w:spacing w:after="20"/>
            </w:pPr>
            <w:r>
              <w:rPr>
                <w:b w:val="0"/>
                <w:i w:val="0"/>
                <w:sz w:val="18"/>
              </w:rPr>
              <w:t>Pilih Opsi A (PSU per titik) atau Opsi B (PSU pusat)</w:t>
            </w:r>
          </w:p>
        </w:tc>
        <w:tc>
          <w:tcPr>
            <w:tcW w:type="dxa" w:w="3600"/>
            <w:shd w:val="clear" w:color="auto" w:fill="FAFAF8"/>
          </w:tcPr>
          <w:p>
            <w:pPr>
              <w:spacing w:after="20"/>
            </w:pPr>
            <w:r>
              <w:rPr>
                <w:b w:val="0"/>
                <w:i w:val="0"/>
                <w:sz w:val="18"/>
              </w:rPr>
              <w:t>Jumlah PSU &amp; ukuran kabel</w:t>
            </w:r>
          </w:p>
        </w:tc>
      </w:tr>
      <w:tr>
        <w:tc>
          <w:tcPr>
            <w:tcW w:type="dxa" w:w="576"/>
          </w:tcPr>
          <w:p>
            <w:pPr>
              <w:spacing w:after="20"/>
            </w:pPr>
            <w:r>
              <w:rPr>
                <w:b w:val="0"/>
                <w:i w:val="0"/>
                <w:sz w:val="18"/>
              </w:rPr>
              <w:t>3</w:t>
            </w:r>
          </w:p>
        </w:tc>
        <w:tc>
          <w:tcPr>
            <w:tcW w:type="dxa" w:w="5760"/>
          </w:tcPr>
          <w:p>
            <w:pPr>
              <w:spacing w:after="20"/>
            </w:pPr>
            <w:r>
              <w:rPr>
                <w:b w:val="0"/>
                <w:i w:val="0"/>
                <w:sz w:val="18"/>
              </w:rPr>
              <w:t>Standar kabel &amp; rute RU IV (ditanam / conduit / cable tray), termasuk material selubung</w:t>
            </w:r>
          </w:p>
        </w:tc>
        <w:tc>
          <w:tcPr>
            <w:tcW w:type="dxa" w:w="3600"/>
          </w:tcPr>
          <w:p>
            <w:pPr>
              <w:spacing w:after="20"/>
            </w:pPr>
            <w:r>
              <w:rPr>
                <w:b w:val="0"/>
                <w:i w:val="0"/>
                <w:sz w:val="18"/>
              </w:rPr>
              <w:t>Jenis kabel &amp; cable gland</w:t>
            </w:r>
          </w:p>
        </w:tc>
      </w:tr>
      <w:tr>
        <w:tc>
          <w:tcPr>
            <w:tcW w:type="dxa" w:w="576"/>
            <w:shd w:val="clear" w:color="auto" w:fill="FAFAF8"/>
          </w:tcPr>
          <w:p>
            <w:pPr>
              <w:spacing w:after="20"/>
            </w:pPr>
            <w:r>
              <w:rPr>
                <w:b w:val="0"/>
                <w:i w:val="0"/>
                <w:sz w:val="18"/>
              </w:rPr>
              <w:t>4</w:t>
            </w:r>
          </w:p>
        </w:tc>
        <w:tc>
          <w:tcPr>
            <w:tcW w:type="dxa" w:w="5760"/>
            <w:shd w:val="clear" w:color="auto" w:fill="FAFAF8"/>
          </w:tcPr>
          <w:p>
            <w:pPr>
              <w:spacing w:after="20"/>
            </w:pPr>
            <w:r>
              <w:rPr>
                <w:b w:val="0"/>
                <w:i w:val="0"/>
                <w:sz w:val="18"/>
              </w:rPr>
              <w:t>Standar &amp; titik grounding, serta perlu tidaknya proteksi petir untuk tiang CH dan mast Gateway</w:t>
            </w:r>
          </w:p>
        </w:tc>
        <w:tc>
          <w:tcPr>
            <w:tcW w:type="dxa" w:w="3600"/>
            <w:shd w:val="clear" w:color="auto" w:fill="FAFAF8"/>
          </w:tcPr>
          <w:p>
            <w:pPr>
              <w:spacing w:after="20"/>
            </w:pPr>
            <w:r>
              <w:rPr>
                <w:b w:val="0"/>
                <w:i w:val="0"/>
                <w:sz w:val="18"/>
              </w:rPr>
              <w:t>Item grounding di BoQ</w:t>
            </w:r>
          </w:p>
        </w:tc>
      </w:tr>
      <w:tr>
        <w:tc>
          <w:tcPr>
            <w:tcW w:type="dxa" w:w="576"/>
          </w:tcPr>
          <w:p>
            <w:pPr>
              <w:spacing w:after="20"/>
            </w:pPr>
            <w:r>
              <w:rPr>
                <w:b w:val="0"/>
                <w:i w:val="0"/>
                <w:sz w:val="18"/>
              </w:rPr>
              <w:t>5</w:t>
            </w:r>
          </w:p>
        </w:tc>
        <w:tc>
          <w:tcPr>
            <w:tcW w:type="dxa" w:w="5760"/>
          </w:tcPr>
          <w:p>
            <w:pPr>
              <w:spacing w:after="20"/>
            </w:pPr>
            <w:r>
              <w:rPr>
                <w:b w:val="0"/>
                <w:i w:val="0"/>
                <w:sz w:val="18"/>
              </w:rPr>
              <w:t>Izin galian &amp; pengecoran di area perimeter SRU, serta dokumen klasifikasi area tertulis</w:t>
            </w:r>
          </w:p>
        </w:tc>
        <w:tc>
          <w:tcPr>
            <w:tcW w:type="dxa" w:w="3600"/>
          </w:tcPr>
          <w:p>
            <w:pPr>
              <w:spacing w:after="20"/>
            </w:pPr>
            <w:r>
              <w:rPr>
                <w:b w:val="0"/>
                <w:i w:val="0"/>
                <w:sz w:val="18"/>
              </w:rPr>
              <w:t>Jadwal mulai pekerjaan sipil</w:t>
            </w:r>
          </w:p>
        </w:tc>
      </w:tr>
      <w:tr>
        <w:tc>
          <w:tcPr>
            <w:tcW w:type="dxa" w:w="576"/>
            <w:shd w:val="clear" w:color="auto" w:fill="FAFAF8"/>
          </w:tcPr>
          <w:p>
            <w:pPr>
              <w:spacing w:after="20"/>
            </w:pPr>
            <w:r>
              <w:rPr>
                <w:b w:val="0"/>
                <w:i w:val="0"/>
                <w:sz w:val="18"/>
              </w:rPr>
              <w:t>6</w:t>
            </w:r>
          </w:p>
        </w:tc>
        <w:tc>
          <w:tcPr>
            <w:tcW w:type="dxa" w:w="5760"/>
            <w:shd w:val="clear" w:color="auto" w:fill="FAFAF8"/>
          </w:tcPr>
          <w:p>
            <w:pPr>
              <w:spacing w:after="20"/>
            </w:pPr>
            <w:r>
              <w:rPr>
                <w:b w:val="0"/>
                <w:i w:val="0"/>
                <w:sz w:val="18"/>
              </w:rPr>
              <w:t>Ruang Gateway &amp; ruang server lokal: lokasi, jarak antar-ruang, 220 VAC, UPS, titik intranet kantor</w:t>
            </w:r>
          </w:p>
        </w:tc>
        <w:tc>
          <w:tcPr>
            <w:tcW w:type="dxa" w:w="3600"/>
            <w:shd w:val="clear" w:color="auto" w:fill="FAFAF8"/>
          </w:tcPr>
          <w:p>
            <w:pPr>
              <w:spacing w:after="20"/>
            </w:pPr>
            <w:r>
              <w:rPr>
                <w:b w:val="0"/>
                <w:i w:val="0"/>
                <w:sz w:val="18"/>
              </w:rPr>
              <w:t>Panjang Cat6 &amp; penempatan router</w:t>
            </w:r>
          </w:p>
        </w:tc>
      </w:tr>
      <w:tr>
        <w:tc>
          <w:tcPr>
            <w:tcW w:type="dxa" w:w="576"/>
          </w:tcPr>
          <w:p>
            <w:pPr>
              <w:spacing w:after="20"/>
            </w:pPr>
            <w:r>
              <w:rPr>
                <w:b w:val="0"/>
                <w:i w:val="0"/>
                <w:sz w:val="18"/>
              </w:rPr>
              <w:t>7</w:t>
            </w:r>
          </w:p>
        </w:tc>
        <w:tc>
          <w:tcPr>
            <w:tcW w:type="dxa" w:w="5760"/>
          </w:tcPr>
          <w:p>
            <w:pPr>
              <w:spacing w:after="20"/>
            </w:pPr>
            <w:r>
              <w:rPr>
                <w:b w:val="0"/>
                <w:i w:val="0"/>
                <w:sz w:val="18"/>
              </w:rPr>
              <w:t>Lokasi mast antena Gateway (berdiri sendiri vs di dinding/atap) &amp; jarak rute koaksial ke ruang Gateway</w:t>
            </w:r>
          </w:p>
        </w:tc>
        <w:tc>
          <w:tcPr>
            <w:tcW w:type="dxa" w:w="3600"/>
          </w:tcPr>
          <w:p>
            <w:pPr>
              <w:spacing w:after="20"/>
            </w:pPr>
            <w:r>
              <w:rPr>
                <w:b w:val="0"/>
                <w:i w:val="0"/>
                <w:sz w:val="18"/>
              </w:rPr>
              <w:t>Panjang &amp; tipe kabel koaksial</w:t>
            </w:r>
          </w:p>
        </w:tc>
      </w:tr>
      <w:tr>
        <w:tc>
          <w:tcPr>
            <w:tcW w:type="dxa" w:w="576"/>
            <w:shd w:val="clear" w:color="auto" w:fill="FAFAF8"/>
          </w:tcPr>
          <w:p>
            <w:pPr>
              <w:spacing w:after="20"/>
            </w:pPr>
            <w:r>
              <w:rPr>
                <w:b w:val="0"/>
                <w:i w:val="0"/>
                <w:sz w:val="18"/>
              </w:rPr>
              <w:t>8</w:t>
            </w:r>
          </w:p>
        </w:tc>
        <w:tc>
          <w:tcPr>
            <w:tcW w:type="dxa" w:w="5760"/>
            <w:shd w:val="clear" w:color="auto" w:fill="FAFAF8"/>
          </w:tcPr>
          <w:p>
            <w:pPr>
              <w:spacing w:after="20"/>
            </w:pPr>
            <w:r>
              <w:rPr>
                <w:b w:val="0"/>
                <w:i w:val="0"/>
                <w:sz w:val="18"/>
              </w:rPr>
              <w:t>Tim/kontraktor pelaksana RU IV &amp; jadwal fabrikasi/pemasangan</w:t>
            </w:r>
          </w:p>
        </w:tc>
        <w:tc>
          <w:tcPr>
            <w:tcW w:type="dxa" w:w="3600"/>
            <w:shd w:val="clear" w:color="auto" w:fill="FAFAF8"/>
          </w:tcPr>
          <w:p>
            <w:pPr>
              <w:spacing w:after="20"/>
            </w:pPr>
            <w:r>
              <w:rPr>
                <w:b w:val="0"/>
                <w:i w:val="0"/>
                <w:sz w:val="18"/>
              </w:rPr>
              <w:t>Jadwal instalasi</w:t>
            </w:r>
          </w:p>
        </w:tc>
      </w:tr>
    </w:tbl>
    <w:p>
      <w:pPr>
        <w:spacing w:after="40"/>
      </w:pPr>
    </w:p>
    <w:p>
      <w:pPr>
        <w:pStyle w:val="Heading1"/>
      </w:pPr>
      <w:r>
        <w:rPr>
          <w:color w:val="1B2A4A"/>
        </w:rPr>
        <w:t>9. Batasan dokumen</w:t>
      </w:r>
    </w:p>
    <w:p>
      <w:pPr>
        <w:pStyle w:val="ListBullet"/>
        <w:spacing w:after="60"/>
      </w:pPr>
      <w:r>
        <w:rPr>
          <w:b w:val="0"/>
          <w:i w:val="0"/>
          <w:sz w:val="19"/>
        </w:rPr>
        <w:t>Angka berstatus USULAN berasal dari praktik umum industri, bukan dari kajian struktur/elektrikal formal. RU IV dapat menyesuaikan dengan standar yang berlaku di kilang.</w:t>
      </w:r>
    </w:p>
    <w:p>
      <w:pPr>
        <w:pStyle w:val="ListBullet"/>
        <w:spacing w:after="60"/>
      </w:pPr>
      <w:r>
        <w:rPr>
          <w:b w:val="0"/>
          <w:i w:val="0"/>
          <w:sz w:val="19"/>
        </w:rPr>
        <w:t>Pembagian kerja: RU IV mendukung penuh instalasi, yaitu penyediaan material, pekerjaan sipil, kelistrikan, dan pemasangan fisik (termasuk pekerjaan ketinggian &amp; K3) oleh tim/kontraktor RU IV. LGU menyediakan perangkat sistem, basis desain, supervisi teknis/QA, serta terminasi elektrikal, energize, dan commissioning.</w:t>
      </w:r>
    </w:p>
    <w:p>
      <w:pPr>
        <w:pStyle w:val="ListBullet"/>
        <w:spacing w:after="60"/>
      </w:pPr>
      <w:r>
        <w:rPr>
          <w:b w:val="0"/>
          <w:i w:val="0"/>
          <w:sz w:val="19"/>
        </w:rPr>
        <w:t>Instalasi permanen hanya di lokasi yang tidak memerlukan ATEX (area aman), sesuai kesepakatan sebelumnya.</w:t>
      </w:r>
    </w:p>
    <w:sectPr w:rsidR="00FC693F" w:rsidRPr="0006063C" w:rsidSect="00034616">
      <w:headerReference w:type="default" r:id="rId9"/>
      <w:footerReference w:type="default" r:id="rId10"/>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color w:val="5B5B5B"/>
        <w:sz w:val="16"/>
      </w:rPr>
      <w:t>LGU/GLD/INSTALASI-SPEK/2026-001  ·  Rev. 1.2</w:t>
    </w:r>
    <w:r>
      <w:rPr>
        <w:color w:val="5B5B5B"/>
        <w:sz w:val="16"/>
      </w:rPr>
      <w:tab/>
    </w:r>
    <w:r>
      <w:rPr>
        <w:color w:val="5B5B5B"/>
        <w:sz w:val="16"/>
      </w:rPr>
      <w:fldChar w:fldCharType="begin"/>
      <w:instrText xml:space="preserve">PAGE</w:instrText>
    </w:r>
    <w:r>
      <w:rPr>
        <w:color w:val="5B5B5B"/>
        <w:sz w:val="16"/>
      </w:rPr>
      <w:fldChar w:fldCharType="separate"/>
    </w:r>
    <w:r>
      <w:rPr>
        <w:color w:val="5B5B5B"/>
        <w:sz w:val="16"/>
      </w:rPr>
      <w:t>1</w:t>
    </w:r>
    <w:r>
      <w:rPr>
        <w:color w:val="5B5B5B"/>
        <w:sz w:val="16"/>
      </w:rPr>
      <w:fldChar w:fldCharType="end"/>
    </w:r>
    <w:r>
      <w:rPr>
        <w:color w:val="5B5B5B"/>
        <w:sz w:val="16"/>
      </w:rPr>
      <w:t xml:space="preserve"> dari </w:t>
    </w:r>
    <w:r>
      <w:rPr>
        <w:color w:val="5B5B5B"/>
        <w:sz w:val="16"/>
      </w:rPr>
      <w:fldChar w:fldCharType="begin"/>
      <w:instrText xml:space="preserve">NUMPAGES</w:instrText>
    </w:r>
    <w:r>
      <w:rPr>
        <w:color w:val="5B5B5B"/>
        <w:sz w:val="16"/>
      </w:rPr>
      <w:fldChar w:fldCharType="separate"/>
    </w:r>
    <w:r>
      <w:rPr>
        <w:color w:val="5B5B5B"/>
        <w:sz w:val="16"/>
      </w:rPr>
      <w:t>1</w:t>
    </w:r>
    <w:r>
      <w:rPr>
        <w:color w:val="5B5B5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5B5B"/>
        <w:sz w:val="16"/>
      </w:rPr>
      <w:t>Spesifikasi Material Instalasi GLD — RU IV Cilacap  |  Draf Kerja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