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6"/>
            <w:shd w:val="clear" w:color="auto" w:fill="1B2A4A"/>
          </w:tcPr>
          <w:p>
            <w:pPr>
              <w:spacing w:after="40"/>
            </w:pPr>
            <w:r>
              <w:rPr>
                <w:b/>
                <w:color w:val="FFFFFF"/>
                <w:sz w:val="28"/>
              </w:rPr>
              <w:t>PT LAPI GANESHA UTAMA</w:t>
            </w:r>
          </w:p>
          <w:p>
            <w:pPr>
              <w:spacing w:after="60"/>
            </w:pPr>
            <w:r>
              <w:rPr>
                <w:color w:val="C7D2E0"/>
                <w:sz w:val="19"/>
              </w:rPr>
              <w:t>Bekerja sama dengan Lab IoT &amp; Fisika Institut Teknologi Bandung</w:t>
            </w:r>
          </w:p>
        </w:tc>
      </w:tr>
    </w:tbl>
    <w:p>
      <w:pPr>
        <w:spacing w:after="120"/>
      </w:pPr>
    </w:p>
    <w:p>
      <w:pPr>
        <w:pStyle w:val="Title"/>
      </w:pPr>
      <w:r>
        <w:rPr>
          <w:b/>
          <w:color w:val="1B2A4A"/>
          <w:sz w:val="36"/>
        </w:rPr>
        <w:t>Laporan Uji Laboratorium 01 — Model AI Klasifikasi Gas di Perangkat GLD</w:t>
      </w:r>
    </w:p>
    <w:p>
      <w:pPr>
        <w:spacing w:after="200"/>
      </w:pPr>
      <w:r>
        <w:rPr>
          <w:b w:val="0"/>
          <w:i w:val="0"/>
          <w:color w:val="5B5B5B"/>
          <w:sz w:val="21"/>
        </w:rPr>
        <w:t>Pengujian akuisisi data 8 sensor gas, pelatihan dan pengujian model CNN Dual-Branch, kuantisasi untuk mikrokontroler ESP32-S3, serta uji real-time langsung di perangkat GLD.</w:t>
      </w:r>
    </w:p>
    <w:p>
      <w:r>
        <w:rPr>
          <w:b/>
          <w:color w:val="1B2A4A"/>
          <w:sz w:val="22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736"/>
        <w:gridCol w:w="7200"/>
      </w:tblGrid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Nomor dokumen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LGU/GLD/UJI-LAB/2026-001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Revisi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Tanggal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4 Oktober 2026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Periode uji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s.d. 6 Agustus 2026 (hasil dipresentasikan pada rapat 6 Agustus 2026)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Item FAT terkait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FAT-01 (akuisisi sensor), FAT-02 (klasifikasi AI di perangkat)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Lokasi uji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Lab IoT, Instrumentation and Computations, Gedung Laboratorium Fisika Terpadu, ITB, Bandung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Disiapkan oleh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PT LAPI Ganesha Utama, bersama Lab IoT &amp; Fisika Institut Teknologi Bandung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Ditujukan kepada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PT Pertamina Patra Niaga</w:t>
            </w:r>
          </w:p>
        </w:tc>
      </w:tr>
      <w:tr>
        <w:tc>
          <w:tcPr>
            <w:tcW w:type="dxa" w:w="2736"/>
            <w:shd w:val="clear" w:color="auto" w:fill="EFEFEC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Dokumen terkait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Laporan Factory Acceptance Test (FAT) Sistem GLD Tahap 2, LGU/GLD/FAT/2026-001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2A4A"/>
        </w:rPr>
        <w:t>1. Tujuan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Memastikan 8 sensor gas MQ pada node GLD menghasilkan data yang valid dan konsisten untuk dataset.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Mengukur akurasi model klasifikasi gas pada data uji yang belum pernah dilihat model.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Memastikan model tetap akurat setelah diperkecil (kuantisasi) agar muat di ESP32-S3.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Memastikan model berjalan langsung di perangkat (on-device) dan mengklasifikasikan gas sebenarnya secara real-time.</w:t>
      </w:r>
    </w:p>
    <w:p>
      <w:pPr>
        <w:pStyle w:val="Heading1"/>
      </w:pPr>
      <w:r>
        <w:rPr>
          <w:color w:val="1B2A4A"/>
        </w:rPr>
        <w:t>2. Perangkat dan konfigurasi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304"/>
        <w:gridCol w:w="7632"/>
      </w:tblGrid>
      <w:tr>
        <w:tc>
          <w:tcPr>
            <w:tcW w:type="dxa" w:w="2304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7632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Node GLD</w:t>
            </w:r>
          </w:p>
        </w:tc>
        <w:tc>
          <w:tcPr>
            <w:tcW w:type="dxa" w:w="763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ESP32-S3, 8 sensor MQ (MQ2, MQ3, MQ4, MQ5, MQ6, MQ7, MQ8, MQ135); unit uji real-time: device 1001</w:t>
            </w:r>
          </w:p>
        </w:tc>
      </w:tr>
      <w:tr>
        <w:tc>
          <w:tcPr>
            <w:tcW w:type="dxa" w:w="230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Model</w:t>
            </w:r>
          </w:p>
        </w:tc>
        <w:tc>
          <w:tcPr>
            <w:tcW w:type="dxa" w:w="763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CNN Dual-Branch: cabang A Conv1D (16 filter, kernel 3) untuk 8 nilai ADC sensor; cabang B Dense untuk 7 fitur pengetahuan datasheet sensor; digabung lalu Dense 16 → output kelas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Pelatihan</w:t>
            </w:r>
          </w:p>
        </w:tc>
        <w:tc>
          <w:tcPr>
            <w:tcW w:type="dxa" w:w="763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Maksimum 200 epoch dengan early stopping (15 epoch), batch 32, 15% data latih untuk validasi</w:t>
            </w:r>
          </w:p>
        </w:tc>
      </w:tr>
      <w:tr>
        <w:tc>
          <w:tcPr>
            <w:tcW w:type="dxa" w:w="230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Runtime di perangkat</w:t>
            </w:r>
          </w:p>
        </w:tc>
        <w:tc>
          <w:tcPr>
            <w:tcW w:type="dxa" w:w="763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TensorFlow Lite Micro, model INT8 ditanam di firmware sebagai header C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3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rsitekt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5B5B"/>
          <w:sz w:val="17"/>
        </w:rPr>
        <w:t>Gambar 1. Arsitektur model CNN Dual-Branch</w:t>
      </w:r>
    </w:p>
    <w:p>
      <w:pPr>
        <w:pStyle w:val="Heading1"/>
      </w:pPr>
      <w:r>
        <w:rPr>
          <w:color w:val="1B2A4A"/>
        </w:rPr>
        <w:t>3. Metode</w:t>
      </w:r>
    </w:p>
    <w:p>
      <w:pPr>
        <w:pStyle w:val="ListBullet"/>
        <w:spacing w:after="60"/>
      </w:pPr>
      <w:r>
        <w:rPr>
          <w:b/>
          <w:i w:val="0"/>
          <w:sz w:val="20"/>
        </w:rPr>
        <w:t>Dataset.</w:t>
      </w:r>
      <w:r>
        <w:rPr>
          <w:b w:val="0"/>
          <w:i w:val="0"/>
          <w:sz w:val="20"/>
        </w:rPr>
        <w:t xml:space="preserve"> 1.870 pembacaan sensor unik (duplikat dibuang) pada 3 kondisi: LPG, CO₂, dan udara bersih. Dibagi seimbang 80% latih (1.496) dan 20% uji (374).</w:t>
      </w:r>
    </w:p>
    <w:p>
      <w:pPr>
        <w:pStyle w:val="ListBullet"/>
        <w:spacing w:after="60"/>
      </w:pPr>
      <w:r>
        <w:rPr>
          <w:b/>
          <w:i w:val="0"/>
          <w:sz w:val="20"/>
        </w:rPr>
        <w:t>Uji model.</w:t>
      </w:r>
      <w:r>
        <w:rPr>
          <w:b w:val="0"/>
          <w:i w:val="0"/>
          <w:sz w:val="20"/>
        </w:rPr>
        <w:t xml:space="preserve"> Model diuji pada 374 data uji independen; dihitung akurasi, F1-score, dan presisi per kelas.</w:t>
      </w:r>
    </w:p>
    <w:p>
      <w:pPr>
        <w:pStyle w:val="ListBullet"/>
        <w:spacing w:after="60"/>
      </w:pPr>
      <w:r>
        <w:rPr>
          <w:b/>
          <w:i w:val="0"/>
          <w:sz w:val="20"/>
        </w:rPr>
        <w:t>Kuantisasi.</w:t>
      </w:r>
      <w:r>
        <w:rPr>
          <w:b w:val="0"/>
          <w:i w:val="0"/>
          <w:sz w:val="20"/>
        </w:rPr>
        <w:t xml:space="preserve"> Model dikonversi bertahap: Keras → TFLite float32 → TFLite INT8, akurasi diukur ulang tiap tahap.</w:t>
      </w:r>
    </w:p>
    <w:p>
      <w:pPr>
        <w:pStyle w:val="ListBullet"/>
        <w:spacing w:after="60"/>
      </w:pPr>
      <w:r>
        <w:rPr>
          <w:b/>
          <w:i w:val="0"/>
          <w:sz w:val="20"/>
        </w:rPr>
        <w:t>Uji real-time di perangkat.</w:t>
      </w:r>
      <w:r>
        <w:rPr>
          <w:b w:val="0"/>
          <w:i w:val="0"/>
          <w:sz w:val="20"/>
        </w:rPr>
        <w:t xml:space="preserve"> Model INT8 dijalankan di board ESP32-S3 (device 1001) nonstop ±11,7 menit, hasil klasifikasi dibandingkan dengan gas sebenarnya yang dipaparkan.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396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da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5B5B"/>
          <w:sz w:val="17"/>
        </w:rPr>
        <w:t>Gambar 2. Sebaran data per kondisi gas dan sensor yang dipakai</w:t>
      </w:r>
    </w:p>
    <w:p>
      <w:pPr>
        <w:pStyle w:val="Heading1"/>
      </w:pPr>
      <w:r>
        <w:rPr>
          <w:color w:val="1B2A4A"/>
        </w:rPr>
        <w:t>4. Hasil</w:t>
      </w:r>
    </w:p>
    <w:p>
      <w:pPr>
        <w:pStyle w:val="Heading2"/>
      </w:pPr>
      <w:r>
        <w:rPr>
          <w:color w:val="1B2A4A"/>
        </w:rPr>
        <w:t>4.1 Akurasi pada data uji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040"/>
        <w:gridCol w:w="4896"/>
      </w:tblGrid>
      <w:tr>
        <w:tc>
          <w:tcPr>
            <w:tcW w:type="dxa" w:w="5040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896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Akurasi keseluruhan (374 data uji)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99,73%</w:t>
            </w:r>
          </w:p>
        </w:tc>
      </w:tr>
      <w:tr>
        <w:tc>
          <w:tcPr>
            <w:tcW w:type="dxa" w:w="504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F1-score rata-rata</w:t>
            </w:r>
          </w:p>
        </w:tc>
        <w:tc>
          <w:tcPr>
            <w:tcW w:type="dxa" w:w="489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99,56%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Presisi LPG (220 data)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504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Presisi CO₂ (109 data)</w:t>
            </w:r>
          </w:p>
        </w:tc>
        <w:tc>
          <w:tcPr>
            <w:tcW w:type="dxa" w:w="489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Presisi udara bersih (45 data)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98%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396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hasil_uj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5B5B"/>
          <w:sz w:val="17"/>
        </w:rPr>
        <w:t>Gambar 3. Hasil uji model dan confusion matrix</w:t>
      </w:r>
    </w:p>
    <w:p>
      <w:pPr>
        <w:pStyle w:val="Heading2"/>
      </w:pPr>
      <w:r>
        <w:rPr>
          <w:color w:val="1B2A4A"/>
        </w:rPr>
        <w:t>4.2 Kuantisasi untuk ESP32-S3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320"/>
        <w:gridCol w:w="2736"/>
        <w:gridCol w:w="2880"/>
      </w:tblGrid>
      <w:tr>
        <w:tc>
          <w:tcPr>
            <w:tcW w:type="dxa" w:w="4320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Versi model</w:t>
            </w:r>
          </w:p>
        </w:tc>
        <w:tc>
          <w:tcPr>
            <w:tcW w:type="dxa" w:w="2736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Ukuran</w:t>
            </w:r>
          </w:p>
        </w:tc>
        <w:tc>
          <w:tcPr>
            <w:tcW w:type="dxa" w:w="2880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Akurasi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Keras (asli)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57,95 KB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99,73%</w:t>
            </w:r>
          </w:p>
        </w:tc>
      </w:tr>
      <w:tr>
        <w:tc>
          <w:tcPr>
            <w:tcW w:type="dxa" w:w="432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TFLite float32</w:t>
            </w:r>
          </w:p>
        </w:tc>
        <w:tc>
          <w:tcPr>
            <w:tcW w:type="dxa" w:w="273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11,29 KB</w:t>
            </w:r>
          </w:p>
        </w:tc>
        <w:tc>
          <w:tcPr>
            <w:tcW w:type="dxa" w:w="288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99,73%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TFLite INT8 (dipakai di perangkat)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9,14 KB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99,20%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19"/>
        </w:rPr>
        <w:t>Model diperkecil 84% dengan penurunan akurasi hanya 0,53 poin persen.</w:t>
      </w:r>
    </w:p>
    <w:p>
      <w:pPr>
        <w:pStyle w:val="Heading2"/>
      </w:pPr>
      <w:r>
        <w:rPr>
          <w:color w:val="1B2A4A"/>
        </w:rPr>
        <w:t>4.3 Uji real-time di perangkat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320"/>
        <w:gridCol w:w="5616"/>
      </w:tblGrid>
      <w:tr>
        <w:tc>
          <w:tcPr>
            <w:tcW w:type="dxa" w:w="4320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616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Perangkat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Board ESP32-S3 GLD, device 1001</w:t>
            </w:r>
          </w:p>
        </w:tc>
      </w:tr>
      <w:tr>
        <w:tc>
          <w:tcPr>
            <w:tcW w:type="dxa" w:w="432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Durasi</w:t>
            </w:r>
          </w:p>
        </w:tc>
        <w:tc>
          <w:tcPr>
            <w:tcW w:type="dxa" w:w="561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±11,7 menit nonstop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Jumlah pembacaan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1.176</w:t>
            </w:r>
          </w:p>
        </w:tc>
      </w:tr>
      <w:tr>
        <w:tc>
          <w:tcPr>
            <w:tcW w:type="dxa" w:w="432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Akurasi real-time</w:t>
            </w:r>
          </w:p>
        </w:tc>
        <w:tc>
          <w:tcPr>
            <w:tcW w:type="dxa" w:w="561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97,65%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H2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Presisi 98,4% (676 benar dari 687)</w:t>
            </w:r>
          </w:p>
        </w:tc>
      </w:tr>
      <w:tr>
        <w:tc>
          <w:tcPr>
            <w:tcW w:type="dxa" w:w="432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Udara bersih</w:t>
            </w:r>
          </w:p>
        </w:tc>
        <w:tc>
          <w:tcPr>
            <w:tcW w:type="dxa" w:w="561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Presisi 96,9% (474 benar dari 489)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396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realti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5B5B"/>
          <w:sz w:val="17"/>
        </w:rPr>
        <w:t>Gambar 4. Hasil uji real-time di perangkat (device 1001)</w:t>
      </w:r>
    </w:p>
    <w:p>
      <w:pPr>
        <w:pStyle w:val="Heading1"/>
      </w:pPr>
      <w:r>
        <w:rPr>
          <w:color w:val="1B2A4A"/>
        </w:rPr>
        <w:t>5. Kesimpulan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Kedelapan sensor menghasilkan data valid; dataset 1.870 pembacaan berhasil disusun (FAT-01 lulus).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Model mencapai akurasi 99,73% pada data uji dan 99,20% setelah kuantisasi INT8 berukuran 9,14 KB.</w:t>
      </w:r>
    </w:p>
    <w:p>
      <w:pPr>
        <w:pStyle w:val="ListBullet"/>
        <w:spacing w:after="60"/>
      </w:pPr>
      <w:r>
        <w:rPr>
          <w:b w:val="0"/>
          <w:i w:val="0"/>
          <w:sz w:val="20"/>
        </w:rPr>
        <w:t>Model berjalan langsung di perangkat dengan akurasi real-time 97,65%; keputusan alarm diambil di node tanpa menunggu server (FAT-02 lulus).</w:t>
      </w:r>
    </w:p>
    <w:p>
      <w:pPr>
        <w:pStyle w:val="Heading1"/>
      </w:pPr>
      <w:r>
        <w:rPr>
          <w:color w:val="1B2A4A"/>
        </w:rPr>
        <w:t>6. Lembar pengesahan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311"/>
        <w:gridCol w:w="3311"/>
        <w:gridCol w:w="3311"/>
      </w:tblGrid>
      <w:tr>
        <w:trPr>
          <w:cantSplit/>
        </w:trPr>
        <w:tc>
          <w:tcPr>
            <w:tcW w:type="dxa" w:w="3312"/>
            <w:shd w:val="clear" w:color="auto" w:fill="EFEFEC"/>
          </w:tcPr>
          <w:p>
            <w:pPr>
              <w:keepNext/>
            </w:pPr>
            <w:r>
              <w:rPr>
                <w:b/>
                <w:sz w:val="18"/>
              </w:rPr>
              <w:t>Dilaksanakan oleh</w:t>
              <w:br/>
              <w:t>Lab IoT ITB</w:t>
            </w:r>
          </w:p>
        </w:tc>
        <w:tc>
          <w:tcPr>
            <w:tcW w:type="dxa" w:w="3312"/>
            <w:shd w:val="clear" w:color="auto" w:fill="EFEFEC"/>
          </w:tcPr>
          <w:p>
            <w:pPr>
              <w:keepNext/>
            </w:pPr>
            <w:r>
              <w:rPr>
                <w:b/>
                <w:sz w:val="18"/>
              </w:rPr>
              <w:t>Diperiksa oleh</w:t>
              <w:br/>
              <w:t>PT LAPI Ganesha Utama</w:t>
            </w:r>
          </w:p>
        </w:tc>
        <w:tc>
          <w:tcPr>
            <w:tcW w:type="dxa" w:w="3312"/>
            <w:shd w:val="clear" w:color="auto" w:fill="EFEFEC"/>
          </w:tcPr>
          <w:p>
            <w:pPr>
              <w:keepNext/>
            </w:pPr>
            <w:r>
              <w:rPr>
                <w:b/>
                <w:sz w:val="18"/>
              </w:rPr>
              <w:t>Mengetahui</w:t>
              <w:br/>
              <w:t>PT Pertamina Patra Niaga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br/>
              <w:br/>
              <w:br/>
              <w:br/>
            </w:r>
          </w:p>
          <w:p>
            <w:r>
              <w:rPr>
                <w:color w:val="5B5B5B"/>
                <w:sz w:val="17"/>
              </w:rPr>
              <w:t>Nama:</w:t>
              <w:br/>
              <w:t>Jabatan:</w:t>
              <w:br/>
              <w:t>Tanggal:</w:t>
            </w:r>
          </w:p>
        </w:tc>
        <w:tc>
          <w:tcPr>
            <w:tcW w:type="dxa" w:w="3312"/>
          </w:tcPr>
          <w:p>
            <w:r>
              <w:br/>
              <w:br/>
              <w:br/>
              <w:br/>
            </w:r>
          </w:p>
          <w:p>
            <w:r>
              <w:rPr>
                <w:color w:val="5B5B5B"/>
                <w:sz w:val="17"/>
              </w:rPr>
              <w:t>Nama:</w:t>
              <w:br/>
              <w:t>Jabatan:</w:t>
              <w:br/>
              <w:t>Tanggal:</w:t>
            </w:r>
          </w:p>
        </w:tc>
        <w:tc>
          <w:tcPr>
            <w:tcW w:type="dxa" w:w="3312"/>
          </w:tcPr>
          <w:p>
            <w:r>
              <w:br/>
              <w:br/>
              <w:br/>
              <w:br/>
            </w:r>
          </w:p>
          <w:p>
            <w:r>
              <w:rPr>
                <w:color w:val="5B5B5B"/>
                <w:sz w:val="17"/>
              </w:rPr>
              <w:t>Nama:</w:t>
              <w:br/>
              <w:t>Jabatan:</w:t>
              <w:br/>
              <w:t>Tanggal: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color w:val="5B5B5B"/>
        <w:sz w:val="16"/>
      </w:rPr>
      <w:t>LGU/GLD/UJI-LAB/2026-001  ·  Rev. 1.0</w:t>
    </w:r>
    <w:r>
      <w:rPr>
        <w:color w:val="5B5B5B"/>
        <w:sz w:val="16"/>
      </w:rPr>
      <w:tab/>
    </w:r>
    <w:r>
      <w:rPr>
        <w:color w:val="5B5B5B"/>
        <w:sz w:val="16"/>
      </w:rPr>
      <w:fldChar w:fldCharType="begin"/>
      <w:instrText xml:space="preserve">PAGE</w:instrText>
    </w:r>
    <w:r>
      <w:rPr>
        <w:color w:val="5B5B5B"/>
        <w:sz w:val="16"/>
      </w:rPr>
      <w:fldChar w:fldCharType="separate"/>
    </w:r>
    <w:r>
      <w:rPr>
        <w:color w:val="5B5B5B"/>
        <w:sz w:val="16"/>
      </w:rPr>
      <w:t>1</w:t>
    </w:r>
    <w:r>
      <w:rPr>
        <w:color w:val="5B5B5B"/>
        <w:sz w:val="16"/>
      </w:rPr>
      <w:fldChar w:fldCharType="end"/>
    </w:r>
    <w:r>
      <w:rPr>
        <w:color w:val="5B5B5B"/>
        <w:sz w:val="16"/>
      </w:rPr>
      <w:t xml:space="preserve"> dari </w:t>
    </w:r>
    <w:r>
      <w:rPr>
        <w:color w:val="5B5B5B"/>
        <w:sz w:val="16"/>
      </w:rPr>
      <w:fldChar w:fldCharType="begin"/>
      <w:instrText xml:space="preserve">NUMPAGES</w:instrText>
    </w:r>
    <w:r>
      <w:rPr>
        <w:color w:val="5B5B5B"/>
        <w:sz w:val="16"/>
      </w:rPr>
      <w:fldChar w:fldCharType="separate"/>
    </w:r>
    <w:r>
      <w:rPr>
        <w:color w:val="5B5B5B"/>
        <w:sz w:val="16"/>
      </w:rPr>
      <w:t>1</w:t>
    </w:r>
    <w:r>
      <w:rPr>
        <w:color w:val="5B5B5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B5B5B"/>
        <w:sz w:val="16"/>
      </w:rPr>
      <w:t>Laporan Uji Lab 01 — Model AI GLD  |  Draf untuk Pengesahan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Calibri" w:hAnsi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