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120"/>
      </w:pPr>
    </w:p>
    <w:p>
      <w:pPr>
        <w:pStyle w:val="Title"/>
      </w:pPr>
      <w:r>
        <w:rPr>
          <w:b/>
          <w:color w:val="1B2A4A"/>
          <w:sz w:val="36"/>
        </w:rPr>
        <w:t>Laporan Uji Laboratorium 03 — Jaringan Mesh, Failover, Downlink, dan Integrasi Sistem</w:t>
      </w:r>
    </w:p>
    <w:p>
      <w:pPr>
        <w:spacing w:after="200"/>
      </w:pPr>
      <w:r>
        <w:rPr>
          <w:b w:val="0"/>
          <w:i w:val="0"/>
          <w:color w:val="5B5B5B"/>
          <w:sz w:val="21"/>
        </w:rPr>
        <w:t>Pengujian pembentukan jaringan mesh Cluster Head secara otomatis, pemulihan saat satu Cluster Head mati, jaringan mesh 8 Cluster Head se-kampus ITB, perintah balik (downlink) ke GLD, serta integrasi GLD – Cluster Head – Gateway – Server dan alarm otomatis.</w:t>
      </w:r>
    </w:p>
    <w:p>
      <w:r>
        <w:rPr>
          <w:b/>
          <w:color w:val="1B2A4A"/>
          <w:sz w:val="2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736"/>
        <w:gridCol w:w="7200"/>
      </w:tblGrid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LGU/GLD/UJI-LAB/2026-003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4 Oktober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Periode uji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20 April – 8 Agustus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Item FAT terkait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FAT-04 (mesh &amp; failover), FAT-05 (end-to-end), FAT-06 (alarm otomatis), FAT-07 (dashboard)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Lokasi uji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Lab IoT, Instrumentation and Computations, Gedung Laboratorium Fisika Terpadu, ITB,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Disiapkan oleh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Pertamina Patra Niaga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Dokumen terkait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Laporan Factory Acceptance Test (FAT) Sistem GLD Tahap 2, LGU/GLD/FAT/2026-001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1. Tujuan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Cluster Head (CH) membentuk jaringan mesh secara otomatis dan memilih parent terbaik.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jaringan pulih otomatis tanpa kehilangan data saat satu CH mati (failover).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jaringan mesh bekerja pada skala 8 CH dengan beberapa lapis (multi-hop).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perintah dari Gateway sampai ke GLD melalui mesh (downlink).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data dan alarm mengalir dari GLD sampai server dan dashboard.</w:t>
      </w:r>
    </w:p>
    <w:p>
      <w:pPr>
        <w:pStyle w:val="Heading1"/>
      </w:pPr>
      <w:r>
        <w:rPr>
          <w:color w:val="1B2A4A"/>
        </w:rPr>
        <w:t>2. Perangkat dan konfigurasi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4"/>
        <w:gridCol w:w="7632"/>
      </w:tblGrid>
      <w:tr>
        <w:tc>
          <w:tcPr>
            <w:tcW w:type="dxa" w:w="230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763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Node GLD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Alamat 0xAA01 (uji CH) dan 0xF020 (uji downlink)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Cluster Head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ESP32-S3 + 2 radio LoRa: STAR 920 MHz (ke GLD) dan MESH 921 MHz (antar-CH); panel surya + baterai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Radio MESH → Wi-Fi → MQTT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Server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MQTT broker, backend, dan dashboard di laboratorium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A4A"/>
        </w:rPr>
        <w:t>3. Hasil uji</w:t>
      </w:r>
    </w:p>
    <w:p>
      <w:pPr>
        <w:pStyle w:val="Heading2"/>
      </w:pPr>
      <w:r>
        <w:rPr>
          <w:color w:val="1B2A4A"/>
        </w:rPr>
        <w:t>3.1 Pembentukan mesh otomatis (20–26 April 2026)</w:t>
      </w:r>
    </w:p>
    <w:p>
      <w:pPr>
        <w:spacing w:after="120"/>
      </w:pPr>
      <w:r>
        <w:rPr>
          <w:b w:val="0"/>
          <w:i w:val="0"/>
          <w:sz w:val="19"/>
        </w:rPr>
        <w:t>CH3/Gateway aktif pertama, disusul CH2 dan CH1. Setiap CH mengirim permintaan konfigurasi, menerima respons, lalu memilih parent berdasarkan RSSI terbaik. Topologi terbentuk: Node 0xAA01 → CH1 → CH2 → CH3/Gateway → server MQTT, dengan konfirmasi (ACK) di setiap hop.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1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topologi_no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1. Topologi normal — aliran data berhasil</w:t>
      </w:r>
    </w:p>
    <w:p>
      <w:pPr>
        <w:pStyle w:val="Heading2"/>
      </w:pPr>
      <w:r>
        <w:rPr>
          <w:color w:val="1B2A4A"/>
        </w:rPr>
        <w:t>3.2 Failover saat CH mati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4"/>
        <w:gridCol w:w="7632"/>
      </w:tblGrid>
      <w:tr>
        <w:tc>
          <w:tcPr>
            <w:tcW w:type="dxa" w:w="230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type="dxa" w:w="763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CH2 dimatikan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CH1 mengirim ke CH2 tiga kali tanpa ACK (backoff 100/200/400 ms) → failover dimulai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Mencari parent baru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CH1 menyiarkan permintaan konfigurasi; CH3/Gateway merespons (RSSI −105 dBm)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Parent berubah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CH2 (0x0002) → CH3/Gateway (0x0003); ACK OK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Topologi baru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Node → CH1 → CH3/Gateway (melewati CH2)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Data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Tetap terkirim, tidak ada data hilang, tanpa intervensi manual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1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over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2. Log failover CH1: parent berpindah dari CH2 ke CH3/Gateway</w:t>
      </w:r>
    </w:p>
    <w:p>
      <w:pPr>
        <w:pStyle w:val="Heading2"/>
      </w:pPr>
      <w:r>
        <w:rPr>
          <w:color w:val="1B2A4A"/>
        </w:rPr>
        <w:t>3.3 Mesh 8 Cluster Head se-kampus ITB (16 Juli 2026)</w:t>
      </w:r>
    </w:p>
    <w:p>
      <w:pPr>
        <w:spacing w:after="120"/>
      </w:pPr>
      <w:r>
        <w:rPr>
          <w:b w:val="0"/>
          <w:i w:val="0"/>
          <w:sz w:val="19"/>
        </w:rPr>
        <w:t>8 CH ditempatkan di beberapa gedung kampus ITB dan membentuk jaringan 3 lapis menuju Gateway: lapis 1 CH3, CH5, CH8; lapis 2 CH1, CH4; lapis 3 CH2 (kedalaman rute 1–3). Semua CH berstatus terpasang dan terhubung ke Gateway.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24807" cy="3108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8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807" cy="310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3. Peta dan topologi uji mesh 8 Cluster Head, 16 Juli 2026</w:t>
      </w:r>
    </w:p>
    <w:p>
      <w:pPr>
        <w:pStyle w:val="Heading2"/>
      </w:pPr>
      <w:r>
        <w:rPr>
          <w:color w:val="1B2A4A"/>
        </w:rPr>
        <w:t>3.4 Downlink Gateway → CH → GLD</w:t>
      </w:r>
    </w:p>
    <w:p>
      <w:pPr>
        <w:spacing w:after="120"/>
      </w:pPr>
      <w:r>
        <w:rPr>
          <w:b w:val="0"/>
          <w:i w:val="0"/>
          <w:sz w:val="19"/>
        </w:rPr>
        <w:t>Perintah dari Gateway dikirim ke node GLD 0xF020 melalui jalur mesh. Setelah perbaikan firmware downlink, perintah sampai ke GLD melalui CH.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99819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81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4. Uji downlink ke GLD 0xF020 melalui mesh</w:t>
      </w:r>
    </w:p>
    <w:p>
      <w:pPr>
        <w:pStyle w:val="Heading2"/>
      </w:pPr>
      <w:r>
        <w:rPr>
          <w:color w:val="1B2A4A"/>
        </w:rPr>
        <w:t>3.5 Integrasi end-to-end dan alarm otomatis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880"/>
        <w:gridCol w:w="1872"/>
        <w:gridCol w:w="5184"/>
      </w:tblGrid>
      <w:tr>
        <w:tc>
          <w:tcPr>
            <w:tcW w:type="dxa" w:w="288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Uji</w:t>
            </w:r>
          </w:p>
        </w:tc>
        <w:tc>
          <w:tcPr>
            <w:tcW w:type="dxa" w:w="187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518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Rantai GLD – CH – Gateway – Server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16 Juli 2026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Data mengalir end-to-end tanpa intervensi manual</w:t>
            </w:r>
          </w:p>
        </w:tc>
      </w:tr>
      <w:tr>
        <w:tc>
          <w:tcPr>
            <w:tcW w:type="dxa" w:w="288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Alarm otomatis (push alarm)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6–8 Agustus 2026</w:t>
            </w:r>
          </w:p>
        </w:tc>
        <w:tc>
          <w:tcPr>
            <w:tcW w:type="dxa" w:w="518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GLD disemprot LPG pada konfigurasi Gateway + 3 CH; status server berubah menjadi alarm otomatis tanpa pull request, di bawah target ≤30 detik (dikonfirmasi tim Lab IoT ITB)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Monitoring dashboard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6 Agustus 2026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Data dan alarm tampil di dashboard; didemonstrasikan saat kunjungan Pertamina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A4A"/>
        </w:rPr>
        <w:t>4. Kesimpulan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CH membentuk mesh dan memilih parent secara otomatis (FAT-04).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Saat satu CH mati, jaringan pulih otomatis tanpa kehilangan data (FAT-04).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Mesh 8 CH dengan 3 lapis berfungsi di kampus ITB, dan downlink ke GLD berhasil (FAT-04).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Data dan alarm mengalir dari GLD sampai server dan dashboard secara otomatis (FAT-05, FAT-06, FAT-07).</w:t>
      </w:r>
    </w:p>
    <w:p>
      <w:pPr>
        <w:pStyle w:val="Heading1"/>
      </w:pPr>
      <w:r>
        <w:rPr>
          <w:color w:val="1B2A4A"/>
        </w:rPr>
        <w:t>5.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311"/>
        <w:gridCol w:w="3311"/>
        <w:gridCol w:w="3311"/>
      </w:tblGrid>
      <w:tr>
        <w:trPr>
          <w:cantSplit/>
        </w:trPr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Dilaksanakan oleh</w:t>
              <w:br/>
              <w:t>Lab IoT ITB</w:t>
            </w:r>
          </w:p>
        </w:tc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Diperiksa oleh</w:t>
              <w:br/>
              <w:t>PT LAPI Ganesha Utama</w:t>
            </w:r>
          </w:p>
        </w:tc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Mengetahui</w:t>
              <w:br/>
              <w:t>PT Pertamina Patra Niaga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B5B5B"/>
        <w:sz w:val="16"/>
      </w:rPr>
      <w:t>LGU/GLD/UJI-LAB/2026-003  ·  Rev. 1.0</w:t>
    </w:r>
    <w:r>
      <w:rPr>
        <w:color w:val="5B5B5B"/>
        <w:sz w:val="16"/>
      </w:rPr>
      <w:tab/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Laporan Uji Lab 03 — Mesh &amp; Integrasi  |  Draf untuk Pengesahan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