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GPO Phase 3 Completion Record</w:t>
      </w:r>
    </w:p>
    <w:p>
      <w:pPr>
        <w:jc w:val="center"/>
      </w:pPr>
      <w:r>
        <w:rPr>
          <w:i/>
          <w:sz w:val="22"/>
        </w:rPr>
        <w:t>SMB Signing and NTLM Hardening | rain.lab | DC01 / DC02</w:t>
      </w:r>
    </w:p>
    <w:p>
      <w:r>
        <w:t>Purpose: Record the SMB and NTLM hardening work completed during Phase 3, including the original state, changes performed, commands used, validation workflow, evidence locations, and rollback points. This document is intended as an administrator handoff and recovery record.</w:t>
      </w:r>
    </w:p>
    <w:p>
      <w:r>
        <w:rPr>
          <w:b/>
        </w:rPr>
        <w:t xml:space="preserve">Evidence basis: </w:t>
      </w:r>
      <w:r>
        <w:t>The starting-state values below come directly from the DC01/DC02 Phase 3 precheck reports. The administrator later confirmed completion of the NTLM phase. Where a final post-change output was not uploaded into the chat, the document records the configured target and the administrator completion confirmation rather than inventing an unseen event count.</w:t>
      </w:r>
    </w:p>
    <w:p>
      <w:pPr>
        <w:pStyle w:val="Heading1"/>
      </w:pPr>
      <w:r>
        <w:t>1. Phase 3 Starting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Control</w:t>
            </w:r>
          </w:p>
        </w:tc>
        <w:tc>
          <w:tcPr>
            <w:tcW w:type="dxa" w:w="2520"/>
          </w:tcPr>
          <w:p>
            <w:r>
              <w:t>DC01</w:t>
            </w:r>
          </w:p>
        </w:tc>
        <w:tc>
          <w:tcPr>
            <w:tcW w:type="dxa" w:w="2520"/>
          </w:tcPr>
          <w:p>
            <w:r>
              <w:t>DC02</w:t>
            </w:r>
          </w:p>
        </w:tc>
        <w:tc>
          <w:tcPr>
            <w:tcW w:type="dxa" w:w="2520"/>
          </w:tcPr>
          <w:p>
            <w:r>
              <w:t>Initial Assessment</w:t>
            </w:r>
          </w:p>
        </w:tc>
      </w:tr>
      <w:tr>
        <w:tc>
          <w:tcPr>
            <w:tcW w:type="dxa" w:w="2520"/>
            <w:vAlign w:val="top"/>
          </w:tcPr>
          <w:p>
            <w:r>
              <w:t>SMB client EnableSecuritySignature</w:t>
            </w:r>
          </w:p>
        </w:tc>
        <w:tc>
          <w:tcPr>
            <w:tcW w:type="dxa" w:w="2520"/>
            <w:vAlign w:val="top"/>
          </w:tcPr>
          <w:p>
            <w:r>
              <w:t>True</w:t>
            </w:r>
          </w:p>
        </w:tc>
        <w:tc>
          <w:tcPr>
            <w:tcW w:type="dxa" w:w="2520"/>
            <w:vAlign w:val="top"/>
          </w:tcPr>
          <w:p>
            <w:r>
              <w:t>True</w:t>
            </w:r>
          </w:p>
        </w:tc>
        <w:tc>
          <w:tcPr>
            <w:tcW w:type="dxa" w:w="2520"/>
            <w:vAlign w:val="top"/>
          </w:tcPr>
          <w:p>
            <w:r>
              <w:t>Enabled but not required</w:t>
            </w:r>
          </w:p>
        </w:tc>
      </w:tr>
      <w:tr>
        <w:tc>
          <w:tcPr>
            <w:tcW w:type="dxa" w:w="2520"/>
            <w:vAlign w:val="top"/>
          </w:tcPr>
          <w:p>
            <w:r>
              <w:t>SMB client RequireSecuritySignature</w:t>
            </w:r>
          </w:p>
        </w:tc>
        <w:tc>
          <w:tcPr>
            <w:tcW w:type="dxa" w:w="2520"/>
            <w:vAlign w:val="top"/>
          </w:tcPr>
          <w:p>
            <w:r>
              <w:t>False</w:t>
            </w:r>
          </w:p>
        </w:tc>
        <w:tc>
          <w:tcPr>
            <w:tcW w:type="dxa" w:w="2520"/>
            <w:vAlign w:val="top"/>
          </w:tcPr>
          <w:p>
            <w:r>
              <w:t>False</w:t>
            </w:r>
          </w:p>
        </w:tc>
        <w:tc>
          <w:tcPr>
            <w:tcW w:type="dxa" w:w="2520"/>
            <w:vAlign w:val="top"/>
          </w:tcPr>
          <w:p>
            <w:r>
              <w:t>Required hardening change</w:t>
            </w:r>
          </w:p>
        </w:tc>
      </w:tr>
      <w:tr>
        <w:tc>
          <w:tcPr>
            <w:tcW w:type="dxa" w:w="2520"/>
            <w:vAlign w:val="top"/>
          </w:tcPr>
          <w:p>
            <w:r>
              <w:t>SMB server EnableSecuritySignature</w:t>
            </w:r>
          </w:p>
        </w:tc>
        <w:tc>
          <w:tcPr>
            <w:tcW w:type="dxa" w:w="2520"/>
            <w:vAlign w:val="top"/>
          </w:tcPr>
          <w:p>
            <w:r>
              <w:t>True</w:t>
            </w:r>
          </w:p>
        </w:tc>
        <w:tc>
          <w:tcPr>
            <w:tcW w:type="dxa" w:w="2520"/>
            <w:vAlign w:val="top"/>
          </w:tcPr>
          <w:p>
            <w:r>
              <w:t>True</w:t>
            </w:r>
          </w:p>
        </w:tc>
        <w:tc>
          <w:tcPr>
            <w:tcW w:type="dxa" w:w="2520"/>
            <w:vAlign w:val="top"/>
          </w:tcPr>
          <w:p>
            <w:r>
              <w:t>Good</w:t>
            </w:r>
          </w:p>
        </w:tc>
      </w:tr>
      <w:tr>
        <w:tc>
          <w:tcPr>
            <w:tcW w:type="dxa" w:w="2520"/>
            <w:vAlign w:val="top"/>
          </w:tcPr>
          <w:p>
            <w:r>
              <w:t>SMB server RequireSecuritySignature</w:t>
            </w:r>
          </w:p>
        </w:tc>
        <w:tc>
          <w:tcPr>
            <w:tcW w:type="dxa" w:w="2520"/>
            <w:vAlign w:val="top"/>
          </w:tcPr>
          <w:p>
            <w:r>
              <w:t>True</w:t>
            </w:r>
          </w:p>
        </w:tc>
        <w:tc>
          <w:tcPr>
            <w:tcW w:type="dxa" w:w="2520"/>
            <w:vAlign w:val="top"/>
          </w:tcPr>
          <w:p>
            <w:r>
              <w:t>True</w:t>
            </w:r>
          </w:p>
        </w:tc>
        <w:tc>
          <w:tcPr>
            <w:tcW w:type="dxa" w:w="2520"/>
            <w:vAlign w:val="top"/>
          </w:tcPr>
          <w:p>
            <w:r>
              <w:t>Good</w:t>
            </w:r>
          </w:p>
        </w:tc>
      </w:tr>
      <w:tr>
        <w:tc>
          <w:tcPr>
            <w:tcW w:type="dxa" w:w="2520"/>
            <w:vAlign w:val="top"/>
          </w:tcPr>
          <w:p>
            <w:r>
              <w:t>SMB1</w:t>
            </w:r>
          </w:p>
        </w:tc>
        <w:tc>
          <w:tcPr>
            <w:tcW w:type="dxa" w:w="2520"/>
            <w:vAlign w:val="top"/>
          </w:tcPr>
          <w:p>
            <w:r>
              <w:t>Disabled</w:t>
            </w:r>
          </w:p>
        </w:tc>
        <w:tc>
          <w:tcPr>
            <w:tcW w:type="dxa" w:w="2520"/>
            <w:vAlign w:val="top"/>
          </w:tcPr>
          <w:p>
            <w:r>
              <w:t>Disabled</w:t>
            </w:r>
          </w:p>
        </w:tc>
        <w:tc>
          <w:tcPr>
            <w:tcW w:type="dxa" w:w="2520"/>
            <w:vAlign w:val="top"/>
          </w:tcPr>
          <w:p>
            <w:r>
              <w:t>Good - remained disabled</w:t>
            </w:r>
          </w:p>
        </w:tc>
      </w:tr>
      <w:tr>
        <w:tc>
          <w:tcPr>
            <w:tcW w:type="dxa" w:w="2520"/>
            <w:vAlign w:val="top"/>
          </w:tcPr>
          <w:p>
            <w:r>
              <w:t>Unsigned active SMB connections</w:t>
            </w:r>
          </w:p>
        </w:tc>
        <w:tc>
          <w:tcPr>
            <w:tcW w:type="dxa" w:w="2520"/>
            <w:vAlign w:val="top"/>
          </w:tcPr>
          <w:p>
            <w:r>
              <w:t>None</w:t>
            </w:r>
          </w:p>
        </w:tc>
        <w:tc>
          <w:tcPr>
            <w:tcW w:type="dxa" w:w="2520"/>
            <w:vAlign w:val="top"/>
          </w:tcPr>
          <w:p>
            <w:r>
              <w:t>None</w:t>
            </w:r>
          </w:p>
        </w:tc>
        <w:tc>
          <w:tcPr>
            <w:tcW w:type="dxa" w:w="2520"/>
            <w:vAlign w:val="top"/>
          </w:tcPr>
          <w:p>
            <w:r>
              <w:t>Good</w:t>
            </w:r>
          </w:p>
        </w:tc>
      </w:tr>
      <w:tr>
        <w:tc>
          <w:tcPr>
            <w:tcW w:type="dxa" w:w="2520"/>
            <w:vAlign w:val="top"/>
          </w:tcPr>
          <w:p>
            <w:r>
              <w:t>Observed active SMB</w:t>
            </w:r>
          </w:p>
        </w:tc>
        <w:tc>
          <w:tcPr>
            <w:tcW w:type="dxa" w:w="2520"/>
            <w:vAlign w:val="top"/>
          </w:tcPr>
          <w:p>
            <w:r>
              <w:t>None</w:t>
            </w:r>
          </w:p>
        </w:tc>
        <w:tc>
          <w:tcPr>
            <w:tcW w:type="dxa" w:w="2520"/>
            <w:vAlign w:val="top"/>
          </w:tcPr>
          <w:p>
            <w:r>
              <w:t>DC01.rain.lab\sysvol; SMB 3.1.1; Signed=True</w:t>
            </w:r>
          </w:p>
        </w:tc>
        <w:tc>
          <w:tcPr>
            <w:tcW w:type="dxa" w:w="2520"/>
            <w:vAlign w:val="top"/>
          </w:tcPr>
          <w:p>
            <w:r>
              <w:t>Good</w:t>
            </w:r>
          </w:p>
        </w:tc>
      </w:tr>
      <w:tr>
        <w:tc>
          <w:tcPr>
            <w:tcW w:type="dxa" w:w="2520"/>
            <w:vAlign w:val="top"/>
          </w:tcPr>
          <w:p>
            <w:r>
              <w:t>RestrictAnonymousSAM</w:t>
            </w:r>
          </w:p>
        </w:tc>
        <w:tc>
          <w:tcPr>
            <w:tcW w:type="dxa" w:w="2520"/>
            <w:vAlign w:val="top"/>
          </w:tcPr>
          <w:p>
            <w:r>
              <w:t>1</w:t>
            </w:r>
          </w:p>
        </w:tc>
        <w:tc>
          <w:tcPr>
            <w:tcW w:type="dxa" w:w="2520"/>
            <w:vAlign w:val="top"/>
          </w:tcPr>
          <w:p>
            <w:r>
              <w:t>1</w:t>
            </w:r>
          </w:p>
        </w:tc>
        <w:tc>
          <w:tcPr>
            <w:tcW w:type="dxa" w:w="2520"/>
            <w:vAlign w:val="top"/>
          </w:tcPr>
          <w:p>
            <w:r>
              <w:t>Good</w:t>
            </w:r>
          </w:p>
        </w:tc>
      </w:tr>
      <w:tr>
        <w:tc>
          <w:tcPr>
            <w:tcW w:type="dxa" w:w="2520"/>
            <w:vAlign w:val="top"/>
          </w:tcPr>
          <w:p>
            <w:r>
              <w:t>EveryoneIncludesAnonymous</w:t>
            </w:r>
          </w:p>
        </w:tc>
        <w:tc>
          <w:tcPr>
            <w:tcW w:type="dxa" w:w="2520"/>
            <w:vAlign w:val="top"/>
          </w:tcPr>
          <w:p>
            <w:r>
              <w:t>0</w:t>
            </w:r>
          </w:p>
        </w:tc>
        <w:tc>
          <w:tcPr>
            <w:tcW w:type="dxa" w:w="2520"/>
            <w:vAlign w:val="top"/>
          </w:tcPr>
          <w:p>
            <w:r>
              <w:t>0</w:t>
            </w:r>
          </w:p>
        </w:tc>
        <w:tc>
          <w:tcPr>
            <w:tcW w:type="dxa" w:w="2520"/>
            <w:vAlign w:val="top"/>
          </w:tcPr>
          <w:p>
            <w:r>
              <w:t>Good</w:t>
            </w:r>
          </w:p>
        </w:tc>
      </w:tr>
      <w:tr>
        <w:tc>
          <w:tcPr>
            <w:tcW w:type="dxa" w:w="2520"/>
            <w:vAlign w:val="top"/>
          </w:tcPr>
          <w:p>
            <w:r>
              <w:t>RestrictNullSessAccess</w:t>
            </w:r>
          </w:p>
        </w:tc>
        <w:tc>
          <w:tcPr>
            <w:tcW w:type="dxa" w:w="2520"/>
            <w:vAlign w:val="top"/>
          </w:tcPr>
          <w:p>
            <w:r>
              <w:t>1</w:t>
            </w:r>
          </w:p>
        </w:tc>
        <w:tc>
          <w:tcPr>
            <w:tcW w:type="dxa" w:w="2520"/>
            <w:vAlign w:val="top"/>
          </w:tcPr>
          <w:p>
            <w:r>
              <w:t>1</w:t>
            </w:r>
          </w:p>
        </w:tc>
        <w:tc>
          <w:tcPr>
            <w:tcW w:type="dxa" w:w="2520"/>
            <w:vAlign w:val="top"/>
          </w:tcPr>
          <w:p>
            <w:r>
              <w:t>Good</w:t>
            </w:r>
          </w:p>
        </w:tc>
      </w:tr>
      <w:tr>
        <w:tc>
          <w:tcPr>
            <w:tcW w:type="dxa" w:w="2520"/>
            <w:vAlign w:val="top"/>
          </w:tcPr>
          <w:p>
            <w:r>
              <w:t>NullSessionShares</w:t>
            </w:r>
          </w:p>
        </w:tc>
        <w:tc>
          <w:tcPr>
            <w:tcW w:type="dxa" w:w="2520"/>
            <w:vAlign w:val="top"/>
          </w:tcPr>
          <w:p>
            <w:r>
              <w:t>Empty</w:t>
            </w:r>
          </w:p>
        </w:tc>
        <w:tc>
          <w:tcPr>
            <w:tcW w:type="dxa" w:w="2520"/>
            <w:vAlign w:val="top"/>
          </w:tcPr>
          <w:p>
            <w:r>
              <w:t>Empty</w:t>
            </w:r>
          </w:p>
        </w:tc>
        <w:tc>
          <w:tcPr>
            <w:tcW w:type="dxa" w:w="2520"/>
            <w:vAlign w:val="top"/>
          </w:tcPr>
          <w:p>
            <w:r>
              <w:t>Good</w:t>
            </w:r>
          </w:p>
        </w:tc>
      </w:tr>
      <w:tr>
        <w:tc>
          <w:tcPr>
            <w:tcW w:type="dxa" w:w="2520"/>
            <w:vAlign w:val="top"/>
          </w:tcPr>
          <w:p>
            <w:r>
              <w:t>NullSessionPipes</w:t>
            </w:r>
          </w:p>
        </w:tc>
        <w:tc>
          <w:tcPr>
            <w:tcW w:type="dxa" w:w="2520"/>
            <w:vAlign w:val="top"/>
          </w:tcPr>
          <w:p>
            <w:r>
              <w:t>netlogon, samr, lsarpc</w:t>
            </w:r>
          </w:p>
        </w:tc>
        <w:tc>
          <w:tcPr>
            <w:tcW w:type="dxa" w:w="2520"/>
            <w:vAlign w:val="top"/>
          </w:tcPr>
          <w:p>
            <w:r>
              <w:t>netlogon, samr, lsarpc</w:t>
            </w:r>
          </w:p>
        </w:tc>
        <w:tc>
          <w:tcPr>
            <w:tcW w:type="dxa" w:w="2520"/>
            <w:vAlign w:val="top"/>
          </w:tcPr>
          <w:p>
            <w:r>
              <w:t>Deferred to Phase 4</w:t>
            </w:r>
          </w:p>
        </w:tc>
      </w:tr>
      <w:tr>
        <w:tc>
          <w:tcPr>
            <w:tcW w:type="dxa" w:w="2520"/>
            <w:vAlign w:val="top"/>
          </w:tcPr>
          <w:p>
            <w:r>
              <w:t>LmCompatibilityLevel</w:t>
            </w:r>
          </w:p>
        </w:tc>
        <w:tc>
          <w:tcPr>
            <w:tcW w:type="dxa" w:w="2520"/>
            <w:vAlign w:val="top"/>
          </w:tcPr>
          <w:p>
            <w:r>
              <w:t>Not explicitly configured</w:t>
            </w:r>
          </w:p>
        </w:tc>
        <w:tc>
          <w:tcPr>
            <w:tcW w:type="dxa" w:w="2520"/>
            <w:vAlign w:val="top"/>
          </w:tcPr>
          <w:p>
            <w:r>
              <w:t>Not explicitly configured</w:t>
            </w:r>
          </w:p>
        </w:tc>
        <w:tc>
          <w:tcPr>
            <w:tcW w:type="dxa" w:w="2520"/>
            <w:vAlign w:val="top"/>
          </w:tcPr>
          <w:p>
            <w:r>
              <w:t>Required NTLM audit before hardening</w:t>
            </w:r>
          </w:p>
        </w:tc>
      </w:tr>
    </w:tbl>
    <w:p>
      <w:pPr>
        <w:pStyle w:val="Heading1"/>
      </w:pPr>
      <w:r>
        <w:t>2. Phase 3 GPO Backup</w:t>
      </w:r>
    </w:p>
    <w:p>
      <w:r>
        <w:t>The Phase 3 runbooks used the following backup locations. Preserve whichever path exists in the environment; retain both if both were created during the work.</w:t>
      </w:r>
    </w:p>
    <w:p>
      <w:pPr>
        <w:pStyle w:val="CodeBlockX140069261563600"/>
        <w:shd w:fill="F3F3F3"/>
      </w:pPr>
      <w:r>
        <w:rPr>
          <w:rFonts w:ascii="Consolas" w:hAnsi="Consolas"/>
          <w:sz w:val="18"/>
        </w:rPr>
        <w:t>C:\GPO-Backup-Phase3</w:t>
        <w:br/>
        <w:t>C:\GPO-Backup\Phase3-SMB-NTLM</w:t>
      </w:r>
    </w:p>
    <w:p>
      <w:r>
        <w:t>Backup command used in the continuation runbook:</w:t>
      </w:r>
    </w:p>
    <w:p>
      <w:pPr>
        <w:pStyle w:val="CodeBlockX140069261563600"/>
        <w:shd w:fill="F3F3F3"/>
      </w:pPr>
      <w:r>
        <w:rPr>
          <w:rFonts w:ascii="Consolas" w:hAnsi="Consolas"/>
          <w:sz w:val="18"/>
        </w:rPr>
        <w:t>$BackupPath = "C:\GPO-Backup-Phase3"</w:t>
        <w:br/>
        <w:t>New-Item -ItemType Directory -Path $BackupPath -Force</w:t>
        <w:br/>
        <w:t>Backup-GPO -Name "Default Domain Controllers Policy" `</w:t>
        <w:br/>
        <w:t xml:space="preserve">  -Path $BackupPath `</w:t>
        <w:br/>
        <w:t xml:space="preserve">  -Comment "Pre-Phase3 SMB-NTLM hardening"</w:t>
      </w:r>
    </w:p>
    <w:p>
      <w:pPr>
        <w:pStyle w:val="Heading1"/>
      </w:pPr>
      <w:r>
        <w:t>3. Phase 3 Precheck and Evidence Collection</w:t>
      </w:r>
    </w:p>
    <w:p>
      <w:r>
        <w:t>The following areas were checked on both DC01 and DC02 before any compatibility-sensitive change:</w:t>
      </w:r>
    </w:p>
    <w:p>
      <w:pPr>
        <w:pStyle w:val="ListBullet"/>
      </w:pPr>
      <w:r>
        <w:t>SMB client signing configuration</w:t>
      </w:r>
    </w:p>
    <w:p>
      <w:pPr>
        <w:pStyle w:val="ListBullet"/>
      </w:pPr>
      <w:r>
        <w:t>SMB server signing configuration</w:t>
      </w:r>
    </w:p>
    <w:p>
      <w:pPr>
        <w:pStyle w:val="ListBullet"/>
      </w:pPr>
      <w:r>
        <w:t>SMBv1 feature state</w:t>
      </w:r>
    </w:p>
    <w:p>
      <w:pPr>
        <w:pStyle w:val="ListBullet"/>
      </w:pPr>
      <w:r>
        <w:t>Active SMB connections and whether they were signed</w:t>
      </w:r>
    </w:p>
    <w:p>
      <w:pPr>
        <w:pStyle w:val="ListBullet"/>
      </w:pPr>
      <w:r>
        <w:t>Anonymous/LSA values</w:t>
      </w:r>
    </w:p>
    <w:p>
      <w:pPr>
        <w:pStyle w:val="ListBullet"/>
      </w:pPr>
      <w:r>
        <w:t>Null-session pipe/share configuration</w:t>
      </w:r>
    </w:p>
    <w:p>
      <w:pPr>
        <w:pStyle w:val="ListBullet"/>
      </w:pPr>
      <w:r>
        <w:t>Presence/absence of LmCompatibilityLevel</w:t>
      </w:r>
    </w:p>
    <w:p>
      <w:r>
        <w:t>The one-block precheck wrote timestamped reports under C:\Temp when used:</w:t>
      </w:r>
    </w:p>
    <w:p>
      <w:pPr>
        <w:pStyle w:val="CodeBlockX140069261563600"/>
        <w:shd w:fill="F3F3F3"/>
      </w:pPr>
      <w:r>
        <w:rPr>
          <w:rFonts w:ascii="Consolas" w:hAnsi="Consolas"/>
          <w:sz w:val="18"/>
        </w:rPr>
        <w:t>C:\Temp\&lt;COMPUTERNAME&gt;-Phase3-Precheck-&lt;timestamp&gt;.txt</w:t>
      </w:r>
    </w:p>
    <w:p>
      <w:r>
        <w:t>The uploaded evidence files preserved the captured starting state for both DCs.</w:t>
      </w:r>
    </w:p>
    <w:p>
      <w:pPr>
        <w:pStyle w:val="Heading1"/>
      </w:pPr>
      <w:r>
        <w:t>4. SMB Client Signing Hardening</w:t>
      </w:r>
    </w:p>
    <w:p>
      <w:r>
        <w:t>In the Default Domain Controllers Policy, the following setting was enabled:</w:t>
      </w:r>
    </w:p>
    <w:p>
      <w:pPr>
        <w:pStyle w:val="CodeBlockX140069261563600"/>
        <w:shd w:fill="F3F3F3"/>
      </w:pPr>
      <w:r>
        <w:rPr>
          <w:rFonts w:ascii="Consolas" w:hAnsi="Consolas"/>
          <w:sz w:val="18"/>
        </w:rPr>
        <w:t>Computer Configuration -&gt; Policies -&gt; Windows Settings -&gt; Security Settings -&gt; Local Policies -&gt; Security Options</w:t>
        <w:br/>
        <w:br/>
        <w:t>Microsoft network client: Digitally sign communications (always)</w:t>
        <w:br/>
        <w:t>= Enabled</w:t>
      </w:r>
    </w:p>
    <w:p>
      <w:r>
        <w:t>The adjacent legacy negotiation setting was intentionally left alone:</w:t>
      </w:r>
    </w:p>
    <w:p>
      <w:pPr>
        <w:pStyle w:val="CodeBlockX140069261563600"/>
        <w:shd w:fill="F3F3F3"/>
      </w:pPr>
      <w:r>
        <w:rPr>
          <w:rFonts w:ascii="Consolas" w:hAnsi="Consolas"/>
          <w:sz w:val="18"/>
        </w:rPr>
        <w:t>Microsoft network client: Digitally sign communications (if server agrees)</w:t>
        <w:br/>
        <w:t>= Not Defined</w:t>
      </w:r>
    </w:p>
    <w:p>
      <w:r>
        <w:t>Existing SMB server signing remained enabled/required and SMBv1 remained disabled.</w:t>
      </w:r>
    </w:p>
    <w:p>
      <w:pPr>
        <w:pStyle w:val="CodeBlockX140069261563600"/>
        <w:shd w:fill="F3F3F3"/>
      </w:pPr>
      <w:r>
        <w:rPr>
          <w:rFonts w:ascii="Consolas" w:hAnsi="Consolas"/>
          <w:sz w:val="18"/>
        </w:rPr>
        <w:t>gpupdate /force</w:t>
      </w:r>
    </w:p>
    <w:p>
      <w:r>
        <w:t>Effective SMB configuration was verified with:</w:t>
      </w:r>
    </w:p>
    <w:p>
      <w:pPr>
        <w:pStyle w:val="CodeBlockX140069261563600"/>
        <w:shd w:fill="F3F3F3"/>
      </w:pPr>
      <w:r>
        <w:rPr>
          <w:rFonts w:ascii="Consolas" w:hAnsi="Consolas"/>
          <w:sz w:val="18"/>
        </w:rPr>
        <w:t>Get-SmbClientConfiguration |</w:t>
        <w:br/>
        <w:t>Select-Object EnableSecuritySignature,RequireSecuritySignature</w:t>
        <w:br/>
        <w:br/>
        <w:t>Get-SmbServerConfiguration |</w:t>
        <w:br/>
        <w:t>Select-Object EnableSecuritySignature,RequireSecuritySignature</w:t>
      </w:r>
    </w:p>
    <w:p>
      <w:r>
        <w:t>Phase 3 target after enforcement: SMB client RequireSecuritySignature=True and SMB server RequireSecuritySignature=True on both DCs.</w:t>
      </w:r>
    </w:p>
    <w:p>
      <w:pPr>
        <w:pStyle w:val="Heading1"/>
      </w:pPr>
      <w:r>
        <w:t>5. SMB Compatibility / Functional Validation</w:t>
      </w:r>
    </w:p>
    <w:p>
      <w:pPr>
        <w:pStyle w:val="CodeBlockX140069261563600"/>
        <w:shd w:fill="F3F3F3"/>
      </w:pPr>
      <w:r>
        <w:rPr>
          <w:rFonts w:ascii="Consolas" w:hAnsi="Consolas"/>
          <w:sz w:val="18"/>
        </w:rPr>
        <w:t>Get-SmbConnection |</w:t>
        <w:br/>
        <w:t>Select-Object ServerName,ShareName,Dialect,Signed,Encrypted |</w:t>
        <w:br/>
        <w:t>Format-Table -AutoSize</w:t>
        <w:br/>
        <w:br/>
        <w:t>Get-SmbConnection |</w:t>
        <w:br/>
        <w:t>Where-Object {$_.Signed -eq $false} |</w:t>
        <w:br/>
        <w:t>Select-Object ServerName,ShareName,Dialect,Signed,Encrypted</w:t>
      </w:r>
    </w:p>
    <w:p>
      <w:r>
        <w:t>The initial evidence already showed no unsigned active SMB sessions; DC02 had a signed SMB 3.1.1 SYSVOL session to DC01. After requiring SMB client signing, domain services were revalidated with:</w:t>
      </w:r>
    </w:p>
    <w:p>
      <w:pPr>
        <w:pStyle w:val="CodeBlockX140069261563600"/>
        <w:shd w:fill="F3F3F3"/>
      </w:pPr>
      <w:r>
        <w:rPr>
          <w:rFonts w:ascii="Consolas" w:hAnsi="Consolas"/>
          <w:sz w:val="18"/>
        </w:rPr>
        <w:t>Test-Path "\\rain.lab\SYSVOL"</w:t>
        <w:br/>
        <w:t>Test-Path "\\rain.lab\NETLOGON"</w:t>
        <w:br/>
        <w:t>repadmin /replsummary</w:t>
        <w:br/>
        <w:t>dcdiag /test:NetLogons</w:t>
      </w:r>
    </w:p>
    <w:p>
      <w:r>
        <w:t xml:space="preserve">☑ </w:t>
      </w:r>
      <w:r>
        <w:t>SMB1 remained disabled.</w:t>
      </w:r>
    </w:p>
    <w:p>
      <w:r>
        <w:t xml:space="preserve">☑ </w:t>
      </w:r>
      <w:r>
        <w:t>SMB server signing remained required.</w:t>
      </w:r>
    </w:p>
    <w:p>
      <w:r>
        <w:t xml:space="preserve">☑ </w:t>
      </w:r>
      <w:r>
        <w:t>SMB client signing was configured to be required.</w:t>
      </w:r>
    </w:p>
    <w:p>
      <w:r>
        <w:t xml:space="preserve">☑ </w:t>
      </w:r>
      <w:r>
        <w:t>SYSVOL/NETLOGON access was part of the validation workflow.</w:t>
      </w:r>
    </w:p>
    <w:p>
      <w:r>
        <w:t xml:space="preserve">☑ </w:t>
      </w:r>
      <w:r>
        <w:t>Replication and NetLogon health were part of the validation workflow.</w:t>
      </w:r>
    </w:p>
    <w:p>
      <w:pPr>
        <w:pStyle w:val="Heading1"/>
      </w:pPr>
      <w:r>
        <w:t>6. NTLM Audit Phase</w:t>
      </w:r>
    </w:p>
    <w:p>
      <w:r>
        <w:t>NTLM was audited before changing the LAN Manager authentication level. The Default Domain Controllers Policy audit-only settings were:</w:t>
      </w:r>
    </w:p>
    <w:tbl>
      <w:tblPr>
        <w:tblStyle w:val="TableGrid"/>
        <w:tblW w:type="auto" w:w="0"/>
        <w:jc w:val="center"/>
        <w:tblLook w:firstColumn="1" w:firstRow="1" w:lastColumn="0" w:lastRow="0" w:noHBand="0" w:noVBand="1" w:val="04A0"/>
      </w:tblPr>
      <w:tblGrid>
        <w:gridCol w:w="5040"/>
        <w:gridCol w:w="5040"/>
      </w:tblGrid>
      <w:tr>
        <w:tc>
          <w:tcPr>
            <w:tcW w:type="dxa" w:w="5040"/>
          </w:tcPr>
          <w:p>
            <w:r>
              <w:t>Policy</w:t>
            </w:r>
          </w:p>
        </w:tc>
        <w:tc>
          <w:tcPr>
            <w:tcW w:type="dxa" w:w="5040"/>
          </w:tcPr>
          <w:p>
            <w:r>
              <w:t>Audit Value</w:t>
            </w:r>
          </w:p>
        </w:tc>
      </w:tr>
      <w:tr>
        <w:tc>
          <w:tcPr>
            <w:tcW w:type="dxa" w:w="5040"/>
            <w:vAlign w:val="top"/>
          </w:tcPr>
          <w:p>
            <w:r>
              <w:t>Network security: Restrict NTLM: Audit NTLM authentication in this domain</w:t>
            </w:r>
          </w:p>
        </w:tc>
        <w:tc>
          <w:tcPr>
            <w:tcW w:type="dxa" w:w="5040"/>
            <w:vAlign w:val="top"/>
          </w:tcPr>
          <w:p>
            <w:r>
              <w:t>Enable all</w:t>
            </w:r>
          </w:p>
        </w:tc>
      </w:tr>
      <w:tr>
        <w:tc>
          <w:tcPr>
            <w:tcW w:type="dxa" w:w="5040"/>
            <w:vAlign w:val="top"/>
          </w:tcPr>
          <w:p>
            <w:r>
              <w:t>Network security: Restrict NTLM: Audit Incoming NTLM Traffic</w:t>
            </w:r>
          </w:p>
        </w:tc>
        <w:tc>
          <w:tcPr>
            <w:tcW w:type="dxa" w:w="5040"/>
            <w:vAlign w:val="top"/>
          </w:tcPr>
          <w:p>
            <w:r>
              <w:t>Enable auditing for all accounts</w:t>
            </w:r>
          </w:p>
        </w:tc>
      </w:tr>
      <w:tr>
        <w:tc>
          <w:tcPr>
            <w:tcW w:type="dxa" w:w="5040"/>
            <w:vAlign w:val="top"/>
          </w:tcPr>
          <w:p>
            <w:r>
              <w:t>Network security: Restrict NTLM: Outgoing NTLM traffic to remote servers</w:t>
            </w:r>
          </w:p>
        </w:tc>
        <w:tc>
          <w:tcPr>
            <w:tcW w:type="dxa" w:w="5040"/>
            <w:vAlign w:val="top"/>
          </w:tcPr>
          <w:p>
            <w:r>
              <w:t>Audit all</w:t>
            </w:r>
          </w:p>
        </w:tc>
      </w:tr>
    </w:tbl>
    <w:p>
      <w:pPr>
        <w:pStyle w:val="CodeBlockX140069261563600"/>
        <w:shd w:fill="F3F3F3"/>
      </w:pPr>
      <w:r>
        <w:rPr>
          <w:rFonts w:ascii="Consolas" w:hAnsi="Consolas"/>
          <w:sz w:val="18"/>
        </w:rPr>
        <w:t>gpupdate /force</w:t>
      </w:r>
    </w:p>
    <w:p>
      <w:r>
        <w:t>The NTLM Operational log was checked/enabled with:</w:t>
      </w:r>
    </w:p>
    <w:p>
      <w:pPr>
        <w:pStyle w:val="CodeBlockX140069261563600"/>
        <w:shd w:fill="F3F3F3"/>
      </w:pPr>
      <w:r>
        <w:rPr>
          <w:rFonts w:ascii="Consolas" w:hAnsi="Consolas"/>
          <w:sz w:val="18"/>
        </w:rPr>
        <w:t>Get-WinEvent -ListLog "Microsoft-Windows-NTLM/Operational" |</w:t>
        <w:br/>
        <w:t>Select-Object LogName,IsEnabled,RecordCount,MaximumSizeInBytes</w:t>
        <w:br/>
        <w:br/>
        <w:t>wevtutil sl Microsoft-Windows-NTLM/Operational /e:true</w:t>
      </w:r>
    </w:p>
    <w:p>
      <w:r>
        <w:t>Audit evidence was queried/exported with:</w:t>
      </w:r>
    </w:p>
    <w:p>
      <w:pPr>
        <w:pStyle w:val="CodeBlockX140069261563600"/>
        <w:shd w:fill="F3F3F3"/>
      </w:pPr>
      <w:r>
        <w:rPr>
          <w:rFonts w:ascii="Consolas" w:hAnsi="Consolas"/>
          <w:sz w:val="18"/>
        </w:rPr>
        <w:t>Get-WinEvent -FilterHashtable @{</w:t>
        <w:br/>
        <w:t xml:space="preserve">    LogName='Microsoft-Windows-NTLM/Operational'</w:t>
        <w:br/>
        <w:t>} -ErrorAction SilentlyContinue |</w:t>
        <w:br/>
        <w:t>Select-Object TimeCreated,Id,Message |</w:t>
        <w:br/>
        <w:t>Sort-Object TimeCreated |</w:t>
        <w:br/>
        <w:t>Out-File C:\Temp\NTLM-Audit.txt -Width 500</w:t>
      </w:r>
    </w:p>
    <w:p>
      <w:r>
        <w:t>Expected local evidence location on each DC when the export command was used:</w:t>
      </w:r>
    </w:p>
    <w:p>
      <w:pPr>
        <w:pStyle w:val="CodeBlockX140069261563600"/>
        <w:shd w:fill="F3F3F3"/>
      </w:pPr>
      <w:r>
        <w:rPr>
          <w:rFonts w:ascii="Consolas" w:hAnsi="Consolas"/>
          <w:sz w:val="18"/>
        </w:rPr>
        <w:t>C:\Temp\NTLM-Audit.txt</w:t>
      </w:r>
    </w:p>
    <w:p>
      <w:pPr>
        <w:pStyle w:val="Heading1"/>
      </w:pPr>
      <w:r>
        <w:t>7. LAN Manager / NTLM Hardening</w:t>
      </w:r>
    </w:p>
    <w:p>
      <w:r>
        <w:t>The precheck showed that LmCompatibilityLevel did not exist explicitly on either DC. The runbook therefore required the NTLM audit to be reviewed before enforcing the hardened level.</w:t>
      </w:r>
    </w:p>
    <w:p>
      <w:r>
        <w:t>Final hardening target used by the Phase 3 runbook:</w:t>
      </w:r>
    </w:p>
    <w:p>
      <w:pPr>
        <w:pStyle w:val="CodeBlockX140069261563600"/>
        <w:shd w:fill="F3F3F3"/>
      </w:pPr>
      <w:r>
        <w:rPr>
          <w:rFonts w:ascii="Consolas" w:hAnsi="Consolas"/>
          <w:sz w:val="18"/>
        </w:rPr>
        <w:t>Network security: LAN Manager authentication level</w:t>
        <w:br/>
        <w:t>= Send NTLMv2 response only. Refuse LM &amp; NTLM</w:t>
      </w:r>
    </w:p>
    <w:p>
      <w:r>
        <w:t>Equivalent effective registry value:</w:t>
      </w:r>
    </w:p>
    <w:p>
      <w:pPr>
        <w:pStyle w:val="CodeBlockX140069261563600"/>
        <w:shd w:fill="F3F3F3"/>
      </w:pPr>
      <w:r>
        <w:rPr>
          <w:rFonts w:ascii="Consolas" w:hAnsi="Consolas"/>
          <w:sz w:val="18"/>
        </w:rPr>
        <w:t>HKLM\SYSTEM\CurrentControlSet\Control\Lsa\LmCompatibilityLevel = 5</w:t>
      </w:r>
    </w:p>
    <w:p>
      <w:r>
        <w:t>Administrator status: NTLM Phase 3 was reported complete after the audit/review workflow. Preserve the local post-change reg query / NTLM event evidence with the change record.</w:t>
      </w:r>
    </w:p>
    <w:p>
      <w:pPr>
        <w:pStyle w:val="CodeBlockX140069261563600"/>
        <w:shd w:fill="F3F3F3"/>
      </w:pPr>
      <w:r>
        <w:rPr>
          <w:rFonts w:ascii="Consolas" w:hAnsi="Consolas"/>
          <w:sz w:val="18"/>
        </w:rPr>
        <w:t>reg query "HKLM\SYSTEM\CurrentControlSet\Control\Lsa" /v LmCompatibilityLevel</w:t>
      </w:r>
    </w:p>
    <w:p>
      <w:r>
        <w:t>Expected hardened output after policy application: REG_DWORD 0x5.</w:t>
      </w:r>
    </w:p>
    <w:p>
      <w:pPr>
        <w:pStyle w:val="Heading1"/>
      </w:pPr>
      <w:r>
        <w:t>8. Controls Intentionally Deferred to Phase 4</w:t>
      </w:r>
    </w:p>
    <w:p>
      <w:r>
        <w:t>Phase 3 deliberately did not clear the domain-controller anonymous named-pipe list while SMB and NTLM were being changed. The following state was left for a separate compatibility-audited phase:</w:t>
      </w:r>
    </w:p>
    <w:p>
      <w:pPr>
        <w:pStyle w:val="CodeBlockX140069261563600"/>
        <w:shd w:fill="F3F3F3"/>
      </w:pPr>
      <w:r>
        <w:rPr>
          <w:rFonts w:ascii="Consolas" w:hAnsi="Consolas"/>
          <w:sz w:val="18"/>
        </w:rPr>
        <w:t>NullSessionPipes = netlogon, samr, lsarpc</w:t>
      </w:r>
    </w:p>
    <w:p>
      <w:r>
        <w:t>This separation reduced the number of simultaneous variables during SMB/NTLM hardening and made rollback/troubleshooting safer.</w:t>
      </w:r>
    </w:p>
    <w:p>
      <w:pPr>
        <w:pStyle w:val="Heading1"/>
      </w:pPr>
      <w:r>
        <w:t>9. Post-Change Validation Checklist</w:t>
      </w:r>
    </w:p>
    <w:p>
      <w:r>
        <w:t xml:space="preserve">☑ </w:t>
      </w:r>
      <w:r>
        <w:t>Default Domain Controllers Policy applied to DC01 and DC02.</w:t>
      </w:r>
    </w:p>
    <w:p>
      <w:r>
        <w:t xml:space="preserve">☑ </w:t>
      </w:r>
      <w:r>
        <w:t>SMB client signing configured as required.</w:t>
      </w:r>
    </w:p>
    <w:p>
      <w:r>
        <w:t xml:space="preserve">☑ </w:t>
      </w:r>
      <w:r>
        <w:t>SMB server signing remained required.</w:t>
      </w:r>
    </w:p>
    <w:p>
      <w:r>
        <w:t xml:space="preserve">☑ </w:t>
      </w:r>
      <w:r>
        <w:t>SMBv1 remained disabled.</w:t>
      </w:r>
    </w:p>
    <w:p>
      <w:r>
        <w:t xml:space="preserve">☑ </w:t>
      </w:r>
      <w:r>
        <w:t>No required SMB workflow was intentionally left unsigned.</w:t>
      </w:r>
    </w:p>
    <w:p>
      <w:r>
        <w:t xml:space="preserve">☑ </w:t>
      </w:r>
      <w:r>
        <w:t>SYSVOL and NETLOGON access validated.</w:t>
      </w:r>
    </w:p>
    <w:p>
      <w:r>
        <w:t xml:space="preserve">☑ </w:t>
      </w:r>
      <w:r>
        <w:t>AD replication / NetLogon health checked.</w:t>
      </w:r>
    </w:p>
    <w:p>
      <w:r>
        <w:t xml:space="preserve">☑ </w:t>
      </w:r>
      <w:r>
        <w:t>NTLM audit log enabled and reviewed during the audit phase.</w:t>
      </w:r>
    </w:p>
    <w:p>
      <w:r>
        <w:t xml:space="preserve">☑ </w:t>
      </w:r>
      <w:r>
        <w:t>NTLM Phase 3 completion confirmed by the administrator.</w:t>
      </w:r>
    </w:p>
    <w:p>
      <w:r>
        <w:t xml:space="preserve">☑ </w:t>
      </w:r>
      <w:r>
        <w:t>Proxmox and SurePass/domain-integrated services included in functional validation after authentication changes.</w:t>
      </w:r>
    </w:p>
    <w:p>
      <w:pPr>
        <w:pStyle w:val="Heading1"/>
      </w:pPr>
      <w:r>
        <w:t>10. Backup and Evidence 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Artifact</w:t>
            </w:r>
          </w:p>
        </w:tc>
        <w:tc>
          <w:tcPr>
            <w:tcW w:type="dxa" w:w="3360"/>
          </w:tcPr>
          <w:p>
            <w:r>
              <w:t>Location</w:t>
            </w:r>
          </w:p>
        </w:tc>
        <w:tc>
          <w:tcPr>
            <w:tcW w:type="dxa" w:w="3360"/>
          </w:tcPr>
          <w:p>
            <w:r>
              <w:t>Use</w:t>
            </w:r>
          </w:p>
        </w:tc>
      </w:tr>
      <w:tr>
        <w:tc>
          <w:tcPr>
            <w:tcW w:type="dxa" w:w="3360"/>
            <w:vAlign w:val="top"/>
          </w:tcPr>
          <w:p>
            <w:r>
              <w:t>Primary Phase 3 GPO backup</w:t>
            </w:r>
          </w:p>
        </w:tc>
        <w:tc>
          <w:tcPr>
            <w:tcW w:type="dxa" w:w="3360"/>
            <w:vAlign w:val="top"/>
          </w:tcPr>
          <w:p>
            <w:r>
              <w:t>C:\GPO-Backup-Phase3</w:t>
            </w:r>
          </w:p>
        </w:tc>
        <w:tc>
          <w:tcPr>
            <w:tcW w:type="dxa" w:w="3360"/>
            <w:vAlign w:val="top"/>
          </w:tcPr>
          <w:p>
            <w:r>
              <w:t>Restore Default Domain Controllers Policy if Phase 3 changes must be rolled back</w:t>
            </w:r>
          </w:p>
        </w:tc>
      </w:tr>
      <w:tr>
        <w:tc>
          <w:tcPr>
            <w:tcW w:type="dxa" w:w="3360"/>
            <w:vAlign w:val="top"/>
          </w:tcPr>
          <w:p>
            <w:r>
              <w:t>Alternate Phase 3 backup path from precheck runbook</w:t>
            </w:r>
          </w:p>
        </w:tc>
        <w:tc>
          <w:tcPr>
            <w:tcW w:type="dxa" w:w="3360"/>
            <w:vAlign w:val="top"/>
          </w:tcPr>
          <w:p>
            <w:r>
              <w:t>C:\GPO-Backup\Phase3-SMB-NTLM</w:t>
            </w:r>
          </w:p>
        </w:tc>
        <w:tc>
          <w:tcPr>
            <w:tcW w:type="dxa" w:w="3360"/>
            <w:vAlign w:val="top"/>
          </w:tcPr>
          <w:p>
            <w:r>
              <w:t>Retain if this path was also created</w:t>
            </w:r>
          </w:p>
        </w:tc>
      </w:tr>
      <w:tr>
        <w:tc>
          <w:tcPr>
            <w:tcW w:type="dxa" w:w="3360"/>
            <w:vAlign w:val="top"/>
          </w:tcPr>
          <w:p>
            <w:r>
              <w:t>Phase 3 precheck reports</w:t>
            </w:r>
          </w:p>
        </w:tc>
        <w:tc>
          <w:tcPr>
            <w:tcW w:type="dxa" w:w="3360"/>
            <w:vAlign w:val="top"/>
          </w:tcPr>
          <w:p>
            <w:r>
              <w:t>C:\Temp\&lt;DC&gt;-Phase3-Precheck-&lt;timestamp&gt;.txt</w:t>
            </w:r>
          </w:p>
        </w:tc>
        <w:tc>
          <w:tcPr>
            <w:tcW w:type="dxa" w:w="3360"/>
            <w:vAlign w:val="top"/>
          </w:tcPr>
          <w:p>
            <w:r>
              <w:t>Before-state evidence if one-block script was used</w:t>
            </w:r>
          </w:p>
        </w:tc>
      </w:tr>
      <w:tr>
        <w:tc>
          <w:tcPr>
            <w:tcW w:type="dxa" w:w="3360"/>
            <w:vAlign w:val="top"/>
          </w:tcPr>
          <w:p>
            <w:r>
              <w:t>NTLM audit export</w:t>
            </w:r>
          </w:p>
        </w:tc>
        <w:tc>
          <w:tcPr>
            <w:tcW w:type="dxa" w:w="3360"/>
            <w:vAlign w:val="top"/>
          </w:tcPr>
          <w:p>
            <w:r>
              <w:t>C:\Temp\NTLM-Audit.txt</w:t>
            </w:r>
          </w:p>
        </w:tc>
        <w:tc>
          <w:tcPr>
            <w:tcW w:type="dxa" w:w="3360"/>
            <w:vAlign w:val="top"/>
          </w:tcPr>
          <w:p>
            <w:r>
              <w:t>NTLM dependency evidence on each DC when export command was used</w:t>
            </w:r>
          </w:p>
        </w:tc>
      </w:tr>
      <w:tr>
        <w:tc>
          <w:tcPr>
            <w:tcW w:type="dxa" w:w="3360"/>
            <w:vAlign w:val="top"/>
          </w:tcPr>
          <w:p>
            <w:r>
              <w:t>Uploaded DC01 evidence</w:t>
            </w:r>
          </w:p>
        </w:tc>
        <w:tc>
          <w:tcPr>
            <w:tcW w:type="dxa" w:w="3360"/>
            <w:vAlign w:val="top"/>
          </w:tcPr>
          <w:p>
            <w:r>
              <w:t>DC01 after phase3.txt</w:t>
            </w:r>
          </w:p>
        </w:tc>
        <w:tc>
          <w:tcPr>
            <w:tcW w:type="dxa" w:w="3360"/>
            <w:vAlign w:val="top"/>
          </w:tcPr>
          <w:p>
            <w:r>
              <w:t>Captured DC01 starting-state/precheck evidence transferred from the system</w:t>
            </w:r>
          </w:p>
        </w:tc>
      </w:tr>
      <w:tr>
        <w:tc>
          <w:tcPr>
            <w:tcW w:type="dxa" w:w="3360"/>
            <w:vAlign w:val="top"/>
          </w:tcPr>
          <w:p>
            <w:r>
              <w:t>Uploaded DC02 evidence</w:t>
            </w:r>
          </w:p>
        </w:tc>
        <w:tc>
          <w:tcPr>
            <w:tcW w:type="dxa" w:w="3360"/>
            <w:vAlign w:val="top"/>
          </w:tcPr>
          <w:p>
            <w:r>
              <w:t>DC02 after phase3.txt</w:t>
            </w:r>
          </w:p>
        </w:tc>
        <w:tc>
          <w:tcPr>
            <w:tcW w:type="dxa" w:w="3360"/>
            <w:vAlign w:val="top"/>
          </w:tcPr>
          <w:p>
            <w:r>
              <w:t>Captured DC02 starting-state/precheck evidence transferred from the system</w:t>
            </w:r>
          </w:p>
        </w:tc>
      </w:tr>
    </w:tbl>
    <w:p>
      <w:pPr>
        <w:pStyle w:val="Heading1"/>
      </w:pPr>
      <w:r>
        <w:t>11. Rollback Procedure</w:t>
      </w:r>
    </w:p>
    <w:p>
      <w:r>
        <w:t>If a Phase 3 authentication or SMB problem is later traced to these changes, restore the correct Phase 3 GPO backup and revalidate the effective settings.</w:t>
      </w:r>
    </w:p>
    <w:p>
      <w:pPr>
        <w:pStyle w:val="CodeBlockX140069261563600"/>
        <w:shd w:fill="F3F3F3"/>
      </w:pPr>
      <w:r>
        <w:rPr>
          <w:rFonts w:ascii="Consolas" w:hAnsi="Consolas"/>
          <w:sz w:val="18"/>
        </w:rPr>
        <w:t>Restore-GPO -Name "Default Domain Controllers Policy" `</w:t>
        <w:br/>
        <w:t xml:space="preserve">  -Path "C:\GPO-Backup-Phase3"</w:t>
        <w:br/>
        <w:br/>
        <w:t>gpupdate /force</w:t>
      </w:r>
    </w:p>
    <w:p>
      <w:r>
        <w:t>If your actual backup was created under C:\GPO-Backup\Phase3-SMB-NTLM, use that path instead.</w:t>
      </w:r>
    </w:p>
    <w:p>
      <w:pPr>
        <w:pStyle w:val="CodeBlockX140069261563600"/>
        <w:shd w:fill="F3F3F3"/>
      </w:pPr>
      <w:r>
        <w:rPr>
          <w:rFonts w:ascii="Consolas" w:hAnsi="Consolas"/>
          <w:sz w:val="18"/>
        </w:rPr>
        <w:t>Get-SmbClientConfiguration | Select-Object RequireSecuritySignature</w:t>
        <w:br/>
        <w:t>Get-SmbServerConfiguration | Select-Object RequireSecuritySignature</w:t>
        <w:br/>
        <w:t>reg query "HKLM\SYSTEM\CurrentControlSet\Control\Lsa" /v LmCompatibilityLevel</w:t>
        <w:br/>
        <w:t>repadmin /replsummary</w:t>
        <w:br/>
        <w:t>dcdiag /test:NetLogons</w:t>
      </w:r>
    </w:p>
    <w:p>
      <w:pPr>
        <w:pStyle w:val="Heading1"/>
      </w:pPr>
      <w:r>
        <w:t>12. Administrator Revalidation Procedure</w:t>
      </w:r>
    </w:p>
    <w:p>
      <w:r>
        <w:t>If a later incident raises questions about Phase 3, use this quick verification set:</w:t>
      </w:r>
    </w:p>
    <w:p>
      <w:pPr>
        <w:pStyle w:val="CodeBlockX140069261563600"/>
        <w:shd w:fill="F3F3F3"/>
      </w:pPr>
      <w:r>
        <w:rPr>
          <w:rFonts w:ascii="Consolas" w:hAnsi="Consolas"/>
          <w:sz w:val="18"/>
        </w:rPr>
        <w:t>Get-SmbClientConfiguration |</w:t>
        <w:br/>
        <w:t>Select-Object EnableSecuritySignature,RequireSecuritySignature</w:t>
        <w:br/>
        <w:br/>
        <w:t>Get-SmbServerConfiguration |</w:t>
        <w:br/>
        <w:t>Select-Object EnableSecuritySignature,RequireSecuritySignature</w:t>
        <w:br/>
        <w:br/>
        <w:t>Get-WindowsOptionalFeature -Online -FeatureName SMB1Protocol |</w:t>
        <w:br/>
        <w:t>Select-Object FeatureName,State</w:t>
        <w:br/>
        <w:br/>
        <w:t>Get-SmbConnection |</w:t>
        <w:br/>
        <w:t>Select-Object ServerName,ShareName,Dialect,Signed,Encrypted</w:t>
        <w:br/>
        <w:br/>
        <w:t>reg query "HKLM\SYSTEM\CurrentControlSet\Control\Lsa" /v LmCompatibilityLevel</w:t>
        <w:br/>
        <w:br/>
        <w:t>Get-WinEvent -LogName "Microsoft-Windows-NTLM/Operational" -MaxEvents 50 -ErrorAction SilentlyContinue |</w:t>
        <w:br/>
        <w:t>Select-Object TimeCreated,Id,Message</w:t>
      </w:r>
    </w:p>
    <w:p>
      <w:pPr>
        <w:pStyle w:val="Heading1"/>
      </w:pPr>
      <w:r>
        <w:t>13. Phase 3 Outcome</w:t>
      </w:r>
    </w:p>
    <w:p>
      <w:r>
        <w:t>Phase 3 moved the domain controllers from optional outbound SMB signing to required SMB client signing, retained required SMB server signing and disabled SMBv1, introduced an audit-first NTLM review process, and completed the NTLM hardening workflow without combining it with the anonymous named-pipe change. The result reduced SMB relay/tampering exposure and removed legacy LM/NTLM acceptance according to the Phase 3 hardening target, while preserving a defined rollback and evidence trail.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GPO Phase 3 Completion Record | SMB / NTLM | rain.lab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X140069261563600">
    <w:name w:val="CodeBlockX140069261563600"/>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