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简介</w:t>
      </w:r>
    </w:p>
    <w:p>
      <w:pPr>
        <w:pStyle w:val="Heading2"/>
      </w:pPr>
      <w:r>
        <w:t>1.1 目的</w:t>
      </w:r>
    </w:p>
    <w:p>
      <w:r>
        <w:t>本文档是关于基于语音克隆及合成的音色共享平台的软件需求规格说明书，描述了系统的功能需求、性能需求和设计约束。该说明书的预期读者为：用户、项目管理人员、测试人员、设计人员、开发人员。</w:t>
      </w:r>
    </w:p>
    <w:p>
      <w:r/>
    </w:p>
    <w:p>
      <w:pPr>
        <w:pStyle w:val="Heading2"/>
      </w:pPr>
      <w:r>
        <w:t>1.2 范围</w:t>
      </w:r>
    </w:p>
    <w:p>
      <w:r>
        <w:t>这是一个面向授权音频处理、音色仓库管理和文本合成的语音克隆及合成平台。MVP 以真实流程可跑通为目标，第三方 GPT-SoVITS 仅作为外部运行时，不属于本项目自研成果。</w:t>
      </w:r>
    </w:p>
    <w:p>
      <w:pPr>
        <w:pStyle w:val="Heading1"/>
      </w:pPr>
      <w:r>
        <w:t>2 总体概述</w:t>
      </w:r>
    </w:p>
    <w:p>
      <w:pPr>
        <w:pStyle w:val="Heading2"/>
      </w:pPr>
      <w:r>
        <w:t>2.1 软件概述</w:t>
      </w:r>
    </w:p>
    <w:p>
      <w:pPr>
        <w:pStyle w:val="Heading3"/>
      </w:pPr>
      <w:r>
        <w:t>2.1.1 项目介绍</w:t>
      </w:r>
    </w:p>
    <w:p>
      <w:r>
        <w:t>本项目基于 GPT-SoVITS 的语音克隆与文本转语音能力，构建面向学生项目的本地音色共享平台。产品重点是形成一条可交付、可验证、可扩展的语音工作流，而不是复制第三方整合包。</w:t>
      </w:r>
    </w:p>
    <w:p>
      <w:pPr>
        <w:pStyle w:val="Heading3"/>
      </w:pPr>
      <w:r>
        <w:t>2.1.2 产品环境介绍</w:t>
      </w:r>
    </w:p>
    <w:p>
      <w:r>
        <w:t>这是一个面向授权音频处理、音色仓库管理和文本合成的语音克隆及合成平台。MVP 以真实流程可跑通为目标，第三方 GPT-SoVITS 仅作为外部运行时，不属于本项目自研成果。</w:t>
      </w:r>
    </w:p>
    <w:p>
      <w:pPr>
        <w:pStyle w:val="Heading2"/>
      </w:pPr>
      <w:r>
        <w:t>2.2 软件功能</w:t>
      </w:r>
    </w:p>
    <w:p>
      <w:r>
        <w:t>描述：读取本机引擎配置并返回 Python、Torch、CUDA、GPU、FFmpeg 和入口状态；配置错误、环境缺失和探测失败映射为统一错误。</w:t>
      </w:r>
    </w:p>
    <w:p>
      <w:r>
        <w:t>优先级：MVP</w:t>
      </w:r>
    </w:p>
    <w:p>
      <w:r>
        <w:t>描述：导入授权音频，完成安全路径校验和固定参数切片，生成可供识别和人工校对的数据集。</w:t>
      </w:r>
    </w:p>
    <w:p>
      <w:r>
        <w:t>优先级：MVP</w:t>
      </w:r>
    </w:p>
    <w:p>
      <w:r>
        <w:t>描述：对切片目录执行中文识别，输出 .list 和逐条文本，并支持人工修改文本与标记情绪。</w:t>
      </w:r>
    </w:p>
    <w:p>
      <w:r>
        <w:t>优先级：MVP</w:t>
      </w:r>
    </w:p>
    <w:p>
      <w:r>
        <w:t>描述：对校对后的数据集执行特征提取，保存特征目录、日志和失败阶段。</w:t>
      </w:r>
    </w:p>
    <w:p>
      <w:r>
        <w:t>优先级：MVP</w:t>
      </w:r>
    </w:p>
    <w:p>
      <w:pPr>
        <w:pStyle w:val="Heading2"/>
      </w:pPr>
      <w:r>
        <w:t>2.3 用户特征</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角色</w:t>
            </w:r>
          </w:p>
        </w:tc>
        <w:tc>
          <w:tcPr>
            <w:tcW w:type="dxa" w:w="4323"/>
            <w:shd w:fill="D5E8F0" w:val="clear"/>
          </w:tcPr>
          <w:p>
            <w:pPr>
              <w:jc w:val="center"/>
            </w:pPr>
            <w:r/>
            <w:r>
              <w:rPr>
                <w:b/>
                <w:sz w:val="20"/>
              </w:rPr>
              <w:t>说明</w:t>
            </w:r>
          </w:p>
        </w:tc>
      </w:tr>
      <w:tr>
        <w:tc>
          <w:tcPr>
            <w:tcW w:type="dxa" w:w="4323"/>
          </w:tcPr>
          <w:p>
            <w:r/>
            <w:r>
              <w:rPr>
                <w:sz w:val="20"/>
              </w:rPr>
              <w:t>项目使用者</w:t>
            </w:r>
          </w:p>
        </w:tc>
        <w:tc>
          <w:tcPr>
            <w:tcW w:type="dxa" w:w="4323"/>
          </w:tcPr>
          <w:p>
            <w:r/>
            <w:r>
              <w:rPr>
                <w:sz w:val="20"/>
              </w:rPr>
              <w:t>上传授权音频、校对文本、发起训练和合成、管理结果</w:t>
            </w:r>
          </w:p>
        </w:tc>
      </w:tr>
      <w:tr>
        <w:tc>
          <w:tcPr>
            <w:tcW w:type="dxa" w:w="4323"/>
          </w:tcPr>
          <w:p>
            <w:r/>
            <w:r>
              <w:rPr>
                <w:sz w:val="20"/>
              </w:rPr>
              <w:t>开发者</w:t>
            </w:r>
          </w:p>
        </w:tc>
        <w:tc>
          <w:tcPr>
            <w:tcW w:type="dxa" w:w="4323"/>
          </w:tcPr>
          <w:p>
            <w:r/>
            <w:r>
              <w:rPr>
                <w:sz w:val="20"/>
              </w:rPr>
              <w:t>调试接口、查看环境状态、排查任务和日志</w:t>
            </w:r>
          </w:p>
        </w:tc>
      </w:tr>
      <w:tr>
        <w:tc>
          <w:tcPr>
            <w:tcW w:type="dxa" w:w="4323"/>
          </w:tcPr>
          <w:p>
            <w:r/>
            <w:r>
              <w:rPr>
                <w:sz w:val="20"/>
              </w:rPr>
              <w:t>观察者</w:t>
            </w:r>
          </w:p>
        </w:tc>
        <w:tc>
          <w:tcPr>
            <w:tcW w:type="dxa" w:w="4323"/>
          </w:tcPr>
          <w:p>
            <w:r/>
            <w:r>
              <w:rPr>
                <w:sz w:val="20"/>
              </w:rPr>
              <w:t>查看环境状态、历史记录和任务进展</w:t>
            </w:r>
          </w:p>
        </w:tc>
      </w:tr>
    </w:tbl>
    <w:p>
      <w:pPr>
        <w:pStyle w:val="Heading2"/>
      </w:pPr>
      <w:r>
        <w:t>2.4 假设和依赖关系</w:t>
      </w:r>
    </w:p>
    <w:p>
      <w:r>
        <w:t>单入口为 Project/app.py，使用 Gradio Blocks。</w:t>
      </w:r>
    </w:p>
    <w:p>
      <w:r>
        <w:t>不引入 FastAPI、数据库、Redis、队列或云服务。</w:t>
      </w:r>
    </w:p>
    <w:p>
      <w:r>
        <w:t>UI、业务服务与 GPT-SoVITS 运行时分离，外部命令通过配置和参数数组调用。</w:t>
      </w:r>
    </w:p>
    <w:p>
      <w:r>
        <w:t>GPU 任务全局串行，禁止并行推理；第二个任务返回 GPU_BUSY。</w:t>
      </w:r>
    </w:p>
    <w:p>
      <w:r>
        <w:t>测试替身、真实证据和生产结果严格区分，不用假音频或假成功替代真实结果。</w:t>
      </w:r>
    </w:p>
    <w:p>
      <w:r>
        <w:t>本机绝对路径、权重和真实音频不得提交 Git。</w:t>
      </w:r>
    </w:p>
    <w:p>
      <w:pPr>
        <w:pStyle w:val="Heading1"/>
      </w:pPr>
      <w:r>
        <w:t>3 具体需求</w:t>
      </w:r>
    </w:p>
    <w:p>
      <w:pPr>
        <w:pStyle w:val="Heading2"/>
      </w:pPr>
      <w:r>
        <w:t>3.1 系统用例</w:t>
      </w:r>
    </w:p>
    <w:p>
      <w:r>
        <w:t>在此描述系统高层整体用例，并对用例进行解释。如下图：</w:t>
      </w:r>
    </w:p>
    <w:p>
      <w:r/>
    </w:p>
    <w:p>
      <w:pPr>
        <w:jc w:val="center"/>
      </w:pPr>
      <w:r>
        <w:drawing>
          <wp:inline xmlns:a="http://schemas.openxmlformats.org/drawingml/2006/main" xmlns:pic="http://schemas.openxmlformats.org/drawingml/2006/picture">
            <wp:extent cx="5400000" cy="5578864"/>
            <wp:docPr id="1" name="Picture 1"/>
            <wp:cNvGraphicFramePr>
              <a:graphicFrameLocks noChangeAspect="1"/>
            </wp:cNvGraphicFramePr>
            <a:graphic>
              <a:graphicData uri="http://schemas.openxmlformats.org/drawingml/2006/picture">
                <pic:pic>
                  <pic:nvPicPr>
                    <pic:cNvPr id="0" name="用例图_总览.png"/>
                    <pic:cNvPicPr/>
                  </pic:nvPicPr>
                  <pic:blipFill>
                    <a:blip r:embed="rId9"/>
                    <a:stretch>
                      <a:fillRect/>
                    </a:stretch>
                  </pic:blipFill>
                  <pic:spPr>
                    <a:xfrm>
                      <a:off x="0" y="0"/>
                      <a:ext cx="5400000" cy="5578864"/>
                    </a:xfrm>
                    <a:prstGeom prst="rect"/>
                  </pic:spPr>
                </pic:pic>
              </a:graphicData>
            </a:graphic>
          </wp:inline>
        </w:drawing>
      </w:r>
    </w:p>
    <w:p>
      <w:r/>
    </w:p>
    <w:p>
      <w:r>
        <w:t>主业务流程活动图如下：</w:t>
      </w:r>
    </w:p>
    <w:p>
      <w:r/>
    </w:p>
    <w:p>
      <w:pPr>
        <w:jc w:val="center"/>
      </w:pPr>
      <w:r>
        <w:drawing>
          <wp:inline xmlns:a="http://schemas.openxmlformats.org/drawingml/2006/main" xmlns:pic="http://schemas.openxmlformats.org/drawingml/2006/picture">
            <wp:extent cx="5400000" cy="7726667"/>
            <wp:docPr id="2" name="Picture 2"/>
            <wp:cNvGraphicFramePr>
              <a:graphicFrameLocks noChangeAspect="1"/>
            </wp:cNvGraphicFramePr>
            <a:graphic>
              <a:graphicData uri="http://schemas.openxmlformats.org/drawingml/2006/picture">
                <pic:pic>
                  <pic:nvPicPr>
                    <pic:cNvPr id="0" name="流程图_主业务流程.png"/>
                    <pic:cNvPicPr/>
                  </pic:nvPicPr>
                  <pic:blipFill>
                    <a:blip r:embed="rId10"/>
                    <a:stretch>
                      <a:fillRect/>
                    </a:stretch>
                  </pic:blipFill>
                  <pic:spPr>
                    <a:xfrm>
                      <a:off x="0" y="0"/>
                      <a:ext cx="5400000" cy="7726667"/>
                    </a:xfrm>
                    <a:prstGeom prst="rect"/>
                  </pic:spPr>
                </pic:pic>
              </a:graphicData>
            </a:graphic>
          </wp:inline>
        </w:drawing>
      </w:r>
    </w:p>
    <w:p>
      <w:pPr>
        <w:pStyle w:val="Heading2"/>
      </w:pPr>
      <w:r>
        <w:t>3.2.1 环境探测与配置</w:t>
      </w:r>
    </w:p>
    <w:p>
      <w:r>
        <w:t>1、环境探测与配置功能简介</w:t>
      </w:r>
    </w:p>
    <w:p>
      <w:r/>
    </w:p>
    <w:p>
      <w:r>
        <w:t>描述：读取本机引擎配置并返回 Python、Torch、CUDA、GPU、FFmpeg 和入口状态；配置错误、环境缺失和探测失败映射为统一错误。</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配置读取</w:t>
            </w:r>
          </w:p>
        </w:tc>
        <w:tc>
          <w:tcPr>
            <w:tcW w:type="dxa" w:w="2882"/>
          </w:tcPr>
          <w:p>
            <w:r/>
            <w:r>
              <w:rPr>
                <w:sz w:val="20"/>
              </w:rPr>
              <w:t>读取 engine.local.json；仓库只保留 engine.example.json</w:t>
            </w:r>
          </w:p>
        </w:tc>
        <w:tc>
          <w:tcPr>
            <w:tcW w:type="dxa" w:w="2882"/>
          </w:tcPr>
          <w:p>
            <w:r/>
            <w:r>
              <w:rPr>
                <w:sz w:val="20"/>
              </w:rPr>
              <w:t>本地配置文件</w:t>
            </w:r>
          </w:p>
        </w:tc>
      </w:tr>
      <w:tr>
        <w:tc>
          <w:tcPr>
            <w:tcW w:type="dxa" w:w="2882"/>
          </w:tcPr>
          <w:p>
            <w:r/>
            <w:r>
              <w:rPr>
                <w:sz w:val="20"/>
              </w:rPr>
              <w:t>运行时探测</w:t>
            </w:r>
          </w:p>
        </w:tc>
        <w:tc>
          <w:tcPr>
            <w:tcW w:type="dxa" w:w="2882"/>
          </w:tcPr>
          <w:p>
            <w:r/>
            <w:r>
              <w:rPr>
                <w:sz w:val="20"/>
              </w:rPr>
              <w:t>通过参数数组启动解释器并采集版本、CUDA 和 GPU 状态</w:t>
            </w:r>
          </w:p>
        </w:tc>
        <w:tc>
          <w:tcPr>
            <w:tcW w:type="dxa" w:w="2882"/>
          </w:tcPr>
          <w:p>
            <w:r/>
            <w:r>
              <w:rPr>
                <w:sz w:val="20"/>
              </w:rPr>
              <w:t>GPT-SoVITS 环境</w:t>
            </w:r>
          </w:p>
        </w:tc>
      </w:tr>
      <w:tr>
        <w:tc>
          <w:tcPr>
            <w:tcW w:type="dxa" w:w="2882"/>
          </w:tcPr>
          <w:p>
            <w:r/>
            <w:r>
              <w:rPr>
                <w:sz w:val="20"/>
              </w:rPr>
              <w:t>错误映射</w:t>
            </w:r>
          </w:p>
        </w:tc>
        <w:tc>
          <w:tcPr>
            <w:tcW w:type="dxa" w:w="2882"/>
          </w:tcPr>
          <w:p>
            <w:r/>
            <w:r>
              <w:rPr>
                <w:sz w:val="20"/>
              </w:rPr>
              <w:t>将缺失配置、引擎不可用和 GPU 不可用转换为统一错误</w:t>
            </w:r>
          </w:p>
        </w:tc>
        <w:tc>
          <w:tcPr>
            <w:tcW w:type="dxa" w:w="2882"/>
          </w:tcPr>
          <w:p>
            <w:r/>
            <w:r>
              <w:rPr>
                <w:sz w:val="20"/>
              </w:rPr>
              <w:t>探测结果</w:t>
            </w:r>
          </w:p>
        </w:tc>
      </w:tr>
    </w:tbl>
    <w:p>
      <w:r/>
    </w:p>
    <w:p>
      <w:r>
        <w:t>2、环境探测与配置系统用例</w:t>
      </w:r>
    </w:p>
    <w:p>
      <w:r/>
    </w:p>
    <w:p>
      <w:pPr>
        <w:jc w:val="center"/>
      </w:pPr>
      <w:r>
        <w:drawing>
          <wp:inline xmlns:a="http://schemas.openxmlformats.org/drawingml/2006/main" xmlns:pic="http://schemas.openxmlformats.org/drawingml/2006/picture">
            <wp:extent cx="5400000" cy="2317454"/>
            <wp:docPr id="3" name="Picture 3"/>
            <wp:cNvGraphicFramePr>
              <a:graphicFrameLocks noChangeAspect="1"/>
            </wp:cNvGraphicFramePr>
            <a:graphic>
              <a:graphicData uri="http://schemas.openxmlformats.org/drawingml/2006/picture">
                <pic:pic>
                  <pic:nvPicPr>
                    <pic:cNvPr id="0" name="用例图_环境探测与配置.png"/>
                    <pic:cNvPicPr/>
                  </pic:nvPicPr>
                  <pic:blipFill>
                    <a:blip r:embed="rId11"/>
                    <a:stretch>
                      <a:fillRect/>
                    </a:stretch>
                  </pic:blipFill>
                  <pic:spPr>
                    <a:xfrm>
                      <a:off x="0" y="0"/>
                      <a:ext cx="5400000" cy="2317454"/>
                    </a:xfrm>
                    <a:prstGeom prst="rect"/>
                  </pic:spPr>
                </pic:pic>
              </a:graphicData>
            </a:graphic>
          </wp:inline>
        </w:drawing>
      </w:r>
    </w:p>
    <w:p>
      <w:r/>
    </w:p>
    <w:p>
      <w:pPr>
        <w:pStyle w:val="Heading3"/>
      </w:pPr>
      <w:r>
        <w:t>3.2.1.1 配置读取</w:t>
      </w:r>
    </w:p>
    <w:p>
      <w:r>
        <w:t>1 介绍</w:t>
      </w:r>
    </w:p>
    <w:p>
      <w:r>
        <w:t>读取本地 GPT-SoVITS 引擎配置，并校验配置结构。</w:t>
      </w:r>
    </w:p>
    <w:p>
      <w:r/>
    </w:p>
    <w:p>
      <w:r>
        <w:t>2 输入</w:t>
      </w:r>
    </w:p>
    <w:p>
      <w:r>
        <w:t>config/engine.local.json，包含 profile、engine_root、python_path、max_gpu_jobs=1 和 parallel_infer=false。</w:t>
      </w:r>
    </w:p>
    <w:p>
      <w:r/>
    </w:p>
    <w:p>
      <w:r>
        <w:t>3 处理</w:t>
      </w:r>
    </w:p>
    <w:p>
      <w:r>
        <w:t>检查配置文件是否存在；解析 JSON；用 EngineConfig 校验字段；缺失或非法时返回未配置状态，不启动外部进程。</w:t>
      </w:r>
    </w:p>
    <w:p>
      <w:r/>
    </w:p>
    <w:p>
      <w:r>
        <w:t>4 输出</w:t>
      </w:r>
    </w:p>
    <w:p>
      <w:r>
        <w:t>有效配置对象，或包含明确原因的未配置状态。</w:t>
      </w:r>
    </w:p>
    <w:p>
      <w:r/>
    </w:p>
    <w:p>
      <w:pPr>
        <w:pStyle w:val="Heading3"/>
      </w:pPr>
      <w:r>
        <w:t>3.2.1.2 运行时探测</w:t>
      </w:r>
    </w:p>
    <w:p>
      <w:r>
        <w:t>1 介绍</w:t>
      </w:r>
    </w:p>
    <w:p>
      <w:r>
        <w:t>探测外部运行时的 Python、Torch、CUDA 和 GPU 状态。</w:t>
      </w:r>
    </w:p>
    <w:p>
      <w:r/>
    </w:p>
    <w:p>
      <w:r>
        <w:t>2 输入</w:t>
      </w:r>
    </w:p>
    <w:p>
      <w:r>
        <w:t>经校验的引擎根目录和 Python 解释器绝对路径。</w:t>
      </w:r>
    </w:p>
    <w:p>
      <w:r/>
    </w:p>
    <w:p>
      <w:r>
        <w:t>3 处理</w:t>
      </w:r>
    </w:p>
    <w:p>
      <w:r>
        <w:t>验证目录与解释器；构造参数数组；在引擎目录运行探测代码；采集 stdout、stderr、退出码与超时；解析版本和 GPU 信息。</w:t>
      </w:r>
    </w:p>
    <w:p>
      <w:r/>
    </w:p>
    <w:p>
      <w:r>
        <w:t>处理流程活动图：</w:t>
      </w:r>
    </w:p>
    <w:p>
      <w:pPr>
        <w:jc w:val="center"/>
      </w:pPr>
      <w:r>
        <w:drawing>
          <wp:inline xmlns:a="http://schemas.openxmlformats.org/drawingml/2006/main" xmlns:pic="http://schemas.openxmlformats.org/drawingml/2006/picture">
            <wp:extent cx="5400000" cy="3461233"/>
            <wp:docPr id="4" name="Picture 4"/>
            <wp:cNvGraphicFramePr>
              <a:graphicFrameLocks noChangeAspect="1"/>
            </wp:cNvGraphicFramePr>
            <a:graphic>
              <a:graphicData uri="http://schemas.openxmlformats.org/drawingml/2006/picture">
                <pic:pic>
                  <pic:nvPicPr>
                    <pic:cNvPr id="0" name="流程图_运行时探测.png"/>
                    <pic:cNvPicPr/>
                  </pic:nvPicPr>
                  <pic:blipFill>
                    <a:blip r:embed="rId12"/>
                    <a:stretch>
                      <a:fillRect/>
                    </a:stretch>
                  </pic:blipFill>
                  <pic:spPr>
                    <a:xfrm>
                      <a:off x="0" y="0"/>
                      <a:ext cx="5400000" cy="3461233"/>
                    </a:xfrm>
                    <a:prstGeom prst="rect"/>
                  </pic:spPr>
                </pic:pic>
              </a:graphicData>
            </a:graphic>
          </wp:inline>
        </w:drawing>
      </w:r>
    </w:p>
    <w:p>
      <w:r/>
    </w:p>
    <w:p>
      <w:r>
        <w:t>4 输出</w:t>
      </w:r>
    </w:p>
    <w:p>
      <w:r>
        <w:t>EngineStatus，包含 configured、available、版本、GPU 名称和状态消息。</w:t>
      </w:r>
    </w:p>
    <w:p>
      <w:r/>
    </w:p>
    <w:p>
      <w:pPr>
        <w:pStyle w:val="Heading3"/>
      </w:pPr>
      <w:r>
        <w:t>3.2.1.3 错误映射</w:t>
      </w:r>
    </w:p>
    <w:p>
      <w:r>
        <w:t>1 介绍</w:t>
      </w:r>
    </w:p>
    <w:p>
      <w:r>
        <w:t>把配置、运行时和 GPU 异常转换为统一错误语义。</w:t>
      </w:r>
    </w:p>
    <w:p>
      <w:r/>
    </w:p>
    <w:p>
      <w:r>
        <w:t>2 输入</w:t>
      </w:r>
    </w:p>
    <w:p>
      <w:r>
        <w:t>文件异常、配置校验异常、子进程异常、超时和探测输出。</w:t>
      </w:r>
    </w:p>
    <w:p>
      <w:r/>
    </w:p>
    <w:p>
      <w:r>
        <w:t>3 处理</w:t>
      </w:r>
    </w:p>
    <w:p>
      <w:r>
        <w:t>按异常来源判断错误类型，保留可诊断消息，并避免暴露或固化个人绝对路径。</w:t>
      </w:r>
    </w:p>
    <w:p>
      <w:r/>
    </w:p>
    <w:p>
      <w:r>
        <w:t>4 输出</w:t>
      </w:r>
    </w:p>
    <w:p>
      <w:r>
        <w:t>ENGINE_CONFIG_MISSING、ENGINE_UNAVAILABLE、GPU_UNAVAILABLE 等统一错误。</w:t>
      </w:r>
    </w:p>
    <w:p>
      <w:r/>
    </w:p>
    <w:p>
      <w:pPr>
        <w:pStyle w:val="Heading2"/>
      </w:pPr>
      <w:r>
        <w:t>3.2.2 音频导入与切片</w:t>
      </w:r>
    </w:p>
    <w:p>
      <w:r>
        <w:t>1、音频导入与切片功能简介</w:t>
      </w:r>
    </w:p>
    <w:p>
      <w:r/>
    </w:p>
    <w:p>
      <w:r>
        <w:t>描述：导入授权音频，完成安全路径校验和固定参数切片，生成可供识别和人工校对的数据集。</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授权音频导入</w:t>
            </w:r>
          </w:p>
        </w:tc>
        <w:tc>
          <w:tcPr>
            <w:tcW w:type="dxa" w:w="2882"/>
          </w:tcPr>
          <w:p>
            <w:r/>
            <w:r>
              <w:rPr>
                <w:sz w:val="20"/>
              </w:rPr>
              <w:t>接收音频文件并确认路径在允许目录内</w:t>
            </w:r>
          </w:p>
        </w:tc>
        <w:tc>
          <w:tcPr>
            <w:tcW w:type="dxa" w:w="2882"/>
          </w:tcPr>
          <w:p>
            <w:r/>
            <w:r>
              <w:rPr>
                <w:sz w:val="20"/>
              </w:rPr>
              <w:t>用户上传</w:t>
            </w:r>
          </w:p>
        </w:tc>
      </w:tr>
      <w:tr>
        <w:tc>
          <w:tcPr>
            <w:tcW w:type="dxa" w:w="2882"/>
          </w:tcPr>
          <w:p>
            <w:r/>
            <w:r>
              <w:rPr>
                <w:sz w:val="20"/>
              </w:rPr>
              <w:t>固定参数切片</w:t>
            </w:r>
          </w:p>
        </w:tc>
        <w:tc>
          <w:tcPr>
            <w:tcW w:type="dxa" w:w="2882"/>
          </w:tcPr>
          <w:p>
            <w:r/>
            <w:r>
              <w:rPr>
                <w:sz w:val="20"/>
              </w:rPr>
              <w:t>使用 threshold=-34、min_length=4000、min_interval=300、hop_size=10、max_sil_kept=500</w:t>
            </w:r>
          </w:p>
        </w:tc>
        <w:tc>
          <w:tcPr>
            <w:tcW w:type="dxa" w:w="2882"/>
          </w:tcPr>
          <w:p>
            <w:r/>
            <w:r>
              <w:rPr>
                <w:sz w:val="20"/>
              </w:rPr>
              <w:t>切片服务</w:t>
            </w:r>
          </w:p>
        </w:tc>
      </w:tr>
      <w:tr>
        <w:tc>
          <w:tcPr>
            <w:tcW w:type="dxa" w:w="2882"/>
          </w:tcPr>
          <w:p>
            <w:r/>
            <w:r>
              <w:rPr>
                <w:sz w:val="20"/>
              </w:rPr>
              <w:t>数据集建档</w:t>
            </w:r>
          </w:p>
        </w:tc>
        <w:tc>
          <w:tcPr>
            <w:tcW w:type="dxa" w:w="2882"/>
          </w:tcPr>
          <w:p>
            <w:r/>
            <w:r>
              <w:rPr>
                <w:sz w:val="20"/>
              </w:rPr>
              <w:t>保存 dataset_id、源路径、切片目录和状态</w:t>
            </w:r>
          </w:p>
        </w:tc>
        <w:tc>
          <w:tcPr>
            <w:tcW w:type="dxa" w:w="2882"/>
          </w:tcPr>
          <w:p>
            <w:r/>
            <w:r>
              <w:rPr>
                <w:sz w:val="20"/>
              </w:rPr>
              <w:t>JSON 索引</w:t>
            </w:r>
          </w:p>
        </w:tc>
      </w:tr>
    </w:tbl>
    <w:p>
      <w:r/>
    </w:p>
    <w:p>
      <w:r>
        <w:t>2、音频导入与切片系统用例</w:t>
      </w:r>
    </w:p>
    <w:p>
      <w:r/>
    </w:p>
    <w:p>
      <w:pPr>
        <w:jc w:val="center"/>
      </w:pPr>
      <w:r>
        <w:drawing>
          <wp:inline xmlns:a="http://schemas.openxmlformats.org/drawingml/2006/main" xmlns:pic="http://schemas.openxmlformats.org/drawingml/2006/picture">
            <wp:extent cx="5400000" cy="1037698"/>
            <wp:docPr id="5" name="Picture 5"/>
            <wp:cNvGraphicFramePr>
              <a:graphicFrameLocks noChangeAspect="1"/>
            </wp:cNvGraphicFramePr>
            <a:graphic>
              <a:graphicData uri="http://schemas.openxmlformats.org/drawingml/2006/picture">
                <pic:pic>
                  <pic:nvPicPr>
                    <pic:cNvPr id="0" name="用例图_音频导入与切片.png"/>
                    <pic:cNvPicPr/>
                  </pic:nvPicPr>
                  <pic:blipFill>
                    <a:blip r:embed="rId13"/>
                    <a:stretch>
                      <a:fillRect/>
                    </a:stretch>
                  </pic:blipFill>
                  <pic:spPr>
                    <a:xfrm>
                      <a:off x="0" y="0"/>
                      <a:ext cx="5400000" cy="1037698"/>
                    </a:xfrm>
                    <a:prstGeom prst="rect"/>
                  </pic:spPr>
                </pic:pic>
              </a:graphicData>
            </a:graphic>
          </wp:inline>
        </w:drawing>
      </w:r>
    </w:p>
    <w:p>
      <w:r/>
    </w:p>
    <w:p>
      <w:pPr>
        <w:pStyle w:val="Heading3"/>
      </w:pPr>
      <w:r>
        <w:t>3.2.2.1 授权音频导入</w:t>
      </w:r>
    </w:p>
    <w:p>
      <w:r>
        <w:t>1 介绍</w:t>
      </w:r>
    </w:p>
    <w:p>
      <w:r>
        <w:t>接收用户授权音频并执行格式与路径边界校验。</w:t>
      </w:r>
    </w:p>
    <w:p>
      <w:r/>
    </w:p>
    <w:p>
      <w:r>
        <w:t>2 输入</w:t>
      </w:r>
    </w:p>
    <w:p>
      <w:r>
        <w:t>用户上传的音频文件；配置的引擎目录、项目数据目录或显式授权输入目录。</w:t>
      </w:r>
    </w:p>
    <w:p>
      <w:r/>
    </w:p>
    <w:p>
      <w:r>
        <w:t>3 处理</w:t>
      </w:r>
    </w:p>
    <w:p>
      <w:r>
        <w:t>解析输入路径为绝对路径；校验文件存在、格式有效且位于允许目录；不符合条件时返回 INVALID_AUDIO。</w:t>
      </w:r>
    </w:p>
    <w:p>
      <w:r/>
    </w:p>
    <w:p>
      <w:r>
        <w:t>4 输出</w:t>
      </w:r>
    </w:p>
    <w:p>
      <w:r>
        <w:t>可处理的安全音频路径，或 INVALID_AUDIO 错误。</w:t>
      </w:r>
    </w:p>
    <w:p>
      <w:r/>
    </w:p>
    <w:p>
      <w:pPr>
        <w:pStyle w:val="Heading3"/>
      </w:pPr>
      <w:r>
        <w:t>3.2.2.2 固定参数切片</w:t>
      </w:r>
    </w:p>
    <w:p>
      <w:r>
        <w:t>1 介绍</w:t>
      </w:r>
    </w:p>
    <w:p>
      <w:r>
        <w:t>使用冻结参数把源音频切分为适合识别和训练的片段。</w:t>
      </w:r>
    </w:p>
    <w:p>
      <w:r/>
    </w:p>
    <w:p>
      <w:r>
        <w:t>2 输入</w:t>
      </w:r>
    </w:p>
    <w:p>
      <w:r>
        <w:t>已校验音频；threshold=-34、min_length=4000、min_interval=300、hop_size=10、max_sil_kept=500。</w:t>
      </w:r>
    </w:p>
    <w:p>
      <w:r/>
    </w:p>
    <w:p>
      <w:r>
        <w:t>3 处理</w:t>
      </w:r>
    </w:p>
    <w:p>
      <w:r>
        <w:t>创建任务与输出目录；获取 GPU/任务资源；构造切片命令；执行并记录日志、退出码和超时；检查切片文件；更新任务和数据集状态。</w:t>
      </w:r>
    </w:p>
    <w:p>
      <w:r/>
    </w:p>
    <w:p>
      <w:r>
        <w:t>处理流程活动图：</w:t>
      </w:r>
    </w:p>
    <w:p>
      <w:pPr>
        <w:jc w:val="center"/>
      </w:pPr>
      <w:r>
        <w:drawing>
          <wp:inline xmlns:a="http://schemas.openxmlformats.org/drawingml/2006/main" xmlns:pic="http://schemas.openxmlformats.org/drawingml/2006/picture">
            <wp:extent cx="5400000" cy="4957098"/>
            <wp:docPr id="6" name="Picture 6"/>
            <wp:cNvGraphicFramePr>
              <a:graphicFrameLocks noChangeAspect="1"/>
            </wp:cNvGraphicFramePr>
            <a:graphic>
              <a:graphicData uri="http://schemas.openxmlformats.org/drawingml/2006/picture">
                <pic:pic>
                  <pic:nvPicPr>
                    <pic:cNvPr id="0" name="流程图_音频处理.png"/>
                    <pic:cNvPicPr/>
                  </pic:nvPicPr>
                  <pic:blipFill>
                    <a:blip r:embed="rId14"/>
                    <a:stretch>
                      <a:fillRect/>
                    </a:stretch>
                  </pic:blipFill>
                  <pic:spPr>
                    <a:xfrm>
                      <a:off x="0" y="0"/>
                      <a:ext cx="5400000" cy="4957098"/>
                    </a:xfrm>
                    <a:prstGeom prst="rect"/>
                  </pic:spPr>
                </pic:pic>
              </a:graphicData>
            </a:graphic>
          </wp:inline>
        </w:drawing>
      </w:r>
    </w:p>
    <w:p>
      <w:r/>
    </w:p>
    <w:p>
      <w:r>
        <w:t>4 输出</w:t>
      </w:r>
    </w:p>
    <w:p>
      <w:r>
        <w:t>切片目录、片段文件、阶段日志及成功或失败状态。</w:t>
      </w:r>
    </w:p>
    <w:p>
      <w:r/>
    </w:p>
    <w:p>
      <w:pPr>
        <w:pStyle w:val="Heading3"/>
      </w:pPr>
      <w:r>
        <w:t>3.2.2.3 数据集建档</w:t>
      </w:r>
    </w:p>
    <w:p>
      <w:r>
        <w:t>1 介绍</w:t>
      </w:r>
    </w:p>
    <w:p>
      <w:r>
        <w:t>把音频来源、处理结果和状态保存为可恢复的数据集档案。</w:t>
      </w:r>
    </w:p>
    <w:p>
      <w:r/>
    </w:p>
    <w:p>
      <w:r>
        <w:t>2 输入</w:t>
      </w:r>
    </w:p>
    <w:p>
      <w:r>
        <w:t>dataset_id、display_name、source_path、slice_dir、status 等字段。</w:t>
      </w:r>
    </w:p>
    <w:p>
      <w:r/>
    </w:p>
    <w:p>
      <w:r>
        <w:t>3 处理</w:t>
      </w:r>
    </w:p>
    <w:p>
      <w:r>
        <w:t>读取现有 datasets.json；按 dataset_id 更新或新增；写入临时文件并 fsync；原子替换正式索引。</w:t>
      </w:r>
    </w:p>
    <w:p>
      <w:r/>
    </w:p>
    <w:p>
      <w:r>
        <w:t>4 输出</w:t>
      </w:r>
    </w:p>
    <w:p>
      <w:r>
        <w:t>DatasetRecord 和更新后的 datasets.json。</w:t>
      </w:r>
    </w:p>
    <w:p>
      <w:r/>
    </w:p>
    <w:p>
      <w:pPr>
        <w:pStyle w:val="Heading2"/>
      </w:pPr>
      <w:r>
        <w:t>3.2.3 ASR与人工校对</w:t>
      </w:r>
    </w:p>
    <w:p>
      <w:r>
        <w:t>1、ASR与人工校对功能简介</w:t>
      </w:r>
    </w:p>
    <w:p>
      <w:r/>
    </w:p>
    <w:p>
      <w:r>
        <w:t>描述：对切片目录执行中文识别，输出 .list 和逐条文本，并支持人工修改文本与标记情绪。</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中文识别</w:t>
            </w:r>
          </w:p>
        </w:tc>
        <w:tc>
          <w:tcPr>
            <w:tcW w:type="dxa" w:w="2882"/>
          </w:tcPr>
          <w:p>
            <w:r/>
            <w:r>
              <w:rPr>
                <w:sz w:val="20"/>
              </w:rPr>
              <w:t>对切片音频调用中文 ASR 并输出初稿</w:t>
            </w:r>
          </w:p>
        </w:tc>
        <w:tc>
          <w:tcPr>
            <w:tcW w:type="dxa" w:w="2882"/>
          </w:tcPr>
          <w:p>
            <w:r/>
            <w:r>
              <w:rPr>
                <w:sz w:val="20"/>
              </w:rPr>
              <w:t>ASR 引擎</w:t>
            </w:r>
          </w:p>
        </w:tc>
      </w:tr>
      <w:tr>
        <w:tc>
          <w:tcPr>
            <w:tcW w:type="dxa" w:w="2882"/>
          </w:tcPr>
          <w:p>
            <w:r/>
            <w:r>
              <w:rPr>
                <w:sz w:val="20"/>
              </w:rPr>
              <w:t>文本校对</w:t>
            </w:r>
          </w:p>
        </w:tc>
        <w:tc>
          <w:tcPr>
            <w:tcW w:type="dxa" w:w="2882"/>
          </w:tcPr>
          <w:p>
            <w:r/>
            <w:r>
              <w:rPr>
                <w:sz w:val="20"/>
              </w:rPr>
              <w:t>用户查看并修改每个片段文本</w:t>
            </w:r>
          </w:p>
        </w:tc>
        <w:tc>
          <w:tcPr>
            <w:tcW w:type="dxa" w:w="2882"/>
          </w:tcPr>
          <w:p>
            <w:r/>
            <w:r>
              <w:rPr>
                <w:sz w:val="20"/>
              </w:rPr>
              <w:t>用户输入</w:t>
            </w:r>
          </w:p>
        </w:tc>
      </w:tr>
      <w:tr>
        <w:tc>
          <w:tcPr>
            <w:tcW w:type="dxa" w:w="2882"/>
          </w:tcPr>
          <w:p>
            <w:r/>
            <w:r>
              <w:rPr>
                <w:sz w:val="20"/>
              </w:rPr>
              <w:t>情绪标注</w:t>
            </w:r>
          </w:p>
        </w:tc>
        <w:tc>
          <w:tcPr>
            <w:tcW w:type="dxa" w:w="2882"/>
          </w:tcPr>
          <w:p>
            <w:r/>
            <w:r>
              <w:rPr>
                <w:sz w:val="20"/>
              </w:rPr>
              <w:t>为片段标记 neutral、happy 或 sad</w:t>
            </w:r>
          </w:p>
        </w:tc>
        <w:tc>
          <w:tcPr>
            <w:tcW w:type="dxa" w:w="2882"/>
          </w:tcPr>
          <w:p>
            <w:r/>
            <w:r>
              <w:rPr>
                <w:sz w:val="20"/>
              </w:rPr>
              <w:t>用户输入</w:t>
            </w:r>
          </w:p>
        </w:tc>
      </w:tr>
    </w:tbl>
    <w:p>
      <w:r/>
    </w:p>
    <w:p>
      <w:r>
        <w:t>2、ASR与人工校对系统用例</w:t>
      </w:r>
    </w:p>
    <w:p>
      <w:r/>
    </w:p>
    <w:p>
      <w:pPr>
        <w:jc w:val="center"/>
      </w:pPr>
      <w:r>
        <w:drawing>
          <wp:inline xmlns:a="http://schemas.openxmlformats.org/drawingml/2006/main" xmlns:pic="http://schemas.openxmlformats.org/drawingml/2006/picture">
            <wp:extent cx="5400000" cy="1644444"/>
            <wp:docPr id="7" name="Picture 7"/>
            <wp:cNvGraphicFramePr>
              <a:graphicFrameLocks noChangeAspect="1"/>
            </wp:cNvGraphicFramePr>
            <a:graphic>
              <a:graphicData uri="http://schemas.openxmlformats.org/drawingml/2006/picture">
                <pic:pic>
                  <pic:nvPicPr>
                    <pic:cNvPr id="0" name="用例图_ASR与人工校对.png"/>
                    <pic:cNvPicPr/>
                  </pic:nvPicPr>
                  <pic:blipFill>
                    <a:blip r:embed="rId15"/>
                    <a:stretch>
                      <a:fillRect/>
                    </a:stretch>
                  </pic:blipFill>
                  <pic:spPr>
                    <a:xfrm>
                      <a:off x="0" y="0"/>
                      <a:ext cx="5400000" cy="1644444"/>
                    </a:xfrm>
                    <a:prstGeom prst="rect"/>
                  </pic:spPr>
                </pic:pic>
              </a:graphicData>
            </a:graphic>
          </wp:inline>
        </w:drawing>
      </w:r>
    </w:p>
    <w:p>
      <w:r/>
    </w:p>
    <w:p>
      <w:pPr>
        <w:pStyle w:val="Heading3"/>
      </w:pPr>
      <w:r>
        <w:t>3.2.3.1 中文识别</w:t>
      </w:r>
    </w:p>
    <w:p>
      <w:r>
        <w:t>1 介绍</w:t>
      </w:r>
    </w:p>
    <w:p>
      <w:r>
        <w:t>对切片目录执行中文 ASR，产生可人工修改的初稿。</w:t>
      </w:r>
    </w:p>
    <w:p>
      <w:r/>
    </w:p>
    <w:p>
      <w:r>
        <w:t>2 输入</w:t>
      </w:r>
    </w:p>
    <w:p>
      <w:r>
        <w:t>已完成切片的数据集目录和中文识别配置。</w:t>
      </w:r>
    </w:p>
    <w:p>
      <w:r/>
    </w:p>
    <w:p>
      <w:r>
        <w:t>3 处理</w:t>
      </w:r>
    </w:p>
    <w:p>
      <w:r>
        <w:t>校验数据集；创建 ASR 阶段任务；调用外部识别命令；记录日志和超时；校验 .list 输出；失败时标记 ASR_FAILED。</w:t>
      </w:r>
    </w:p>
    <w:p>
      <w:r/>
    </w:p>
    <w:p>
      <w:r>
        <w:t>处理流程活动图：</w:t>
      </w:r>
    </w:p>
    <w:p>
      <w:pPr>
        <w:jc w:val="center"/>
      </w:pPr>
      <w:r>
        <w:drawing>
          <wp:inline xmlns:a="http://schemas.openxmlformats.org/drawingml/2006/main" xmlns:pic="http://schemas.openxmlformats.org/drawingml/2006/picture">
            <wp:extent cx="5400000" cy="5535260"/>
            <wp:docPr id="8" name="Picture 8"/>
            <wp:cNvGraphicFramePr>
              <a:graphicFrameLocks noChangeAspect="1"/>
            </wp:cNvGraphicFramePr>
            <a:graphic>
              <a:graphicData uri="http://schemas.openxmlformats.org/drawingml/2006/picture">
                <pic:pic>
                  <pic:nvPicPr>
                    <pic:cNvPr id="0" name="流程图_ASR与人工校对.png"/>
                    <pic:cNvPicPr/>
                  </pic:nvPicPr>
                  <pic:blipFill>
                    <a:blip r:embed="rId16"/>
                    <a:stretch>
                      <a:fillRect/>
                    </a:stretch>
                  </pic:blipFill>
                  <pic:spPr>
                    <a:xfrm>
                      <a:off x="0" y="0"/>
                      <a:ext cx="5400000" cy="5535260"/>
                    </a:xfrm>
                    <a:prstGeom prst="rect"/>
                  </pic:spPr>
                </pic:pic>
              </a:graphicData>
            </a:graphic>
          </wp:inline>
        </w:drawing>
      </w:r>
    </w:p>
    <w:p>
      <w:r/>
    </w:p>
    <w:p>
      <w:r>
        <w:t>4 输出</w:t>
      </w:r>
    </w:p>
    <w:p>
      <w:r>
        <w:t>.list 文件路径、逐条识别文本和阶段状态。</w:t>
      </w:r>
    </w:p>
    <w:p>
      <w:r/>
    </w:p>
    <w:p>
      <w:pPr>
        <w:pStyle w:val="Heading3"/>
      </w:pPr>
      <w:r>
        <w:t>3.2.3.2 文本校对</w:t>
      </w:r>
    </w:p>
    <w:p>
      <w:r>
        <w:t>1 介绍</w:t>
      </w:r>
    </w:p>
    <w:p>
      <w:r>
        <w:t>允许用户逐条修正识别文本，形成训练使用的准确标注。</w:t>
      </w:r>
    </w:p>
    <w:p>
      <w:r/>
    </w:p>
    <w:p>
      <w:r>
        <w:t>2 输入</w:t>
      </w:r>
    </w:p>
    <w:p>
      <w:r>
        <w:t>切片标识、ASR 初稿和用户修改后的非空文本。</w:t>
      </w:r>
    </w:p>
    <w:p>
      <w:r/>
    </w:p>
    <w:p>
      <w:r>
        <w:t>3 处理</w:t>
      </w:r>
    </w:p>
    <w:p>
      <w:r>
        <w:t>展示片段与初稿；接收编辑；校验文本；保存到标注列表；更新数据集校对状态。</w:t>
      </w:r>
    </w:p>
    <w:p>
      <w:r/>
    </w:p>
    <w:p>
      <w:r>
        <w:t>4 输出</w:t>
      </w:r>
    </w:p>
    <w:p>
      <w:r>
        <w:t>校对后的文本列表及保存反馈。</w:t>
      </w:r>
    </w:p>
    <w:p>
      <w:r/>
    </w:p>
    <w:p>
      <w:pPr>
        <w:pStyle w:val="Heading3"/>
      </w:pPr>
      <w:r>
        <w:t>3.2.3.3 情绪标注</w:t>
      </w:r>
    </w:p>
    <w:p>
      <w:r>
        <w:t>1 介绍</w:t>
      </w:r>
    </w:p>
    <w:p>
      <w:r>
        <w:t>为片段添加中性、开心或悲伤的人工情绪标签。</w:t>
      </w:r>
    </w:p>
    <w:p>
      <w:r/>
    </w:p>
    <w:p>
      <w:r>
        <w:t>2 输入</w:t>
      </w:r>
    </w:p>
    <w:p>
      <w:r>
        <w:t>片段标识与 neutral、happy、sad 之一。</w:t>
      </w:r>
    </w:p>
    <w:p>
      <w:r/>
    </w:p>
    <w:p>
      <w:r>
        <w:t>3 处理</w:t>
      </w:r>
    </w:p>
    <w:p>
      <w:r>
        <w:t>校验标签枚举；保证同一音色每种情绪主参考唯一；保存 emotions 文件并更新界面。</w:t>
      </w:r>
    </w:p>
    <w:p>
      <w:r/>
    </w:p>
    <w:p>
      <w:r>
        <w:t>4 输出</w:t>
      </w:r>
    </w:p>
    <w:p>
      <w:r>
        <w:t>情绪标注结果、可用参考片段和保存反馈。</w:t>
      </w:r>
    </w:p>
    <w:p>
      <w:r/>
    </w:p>
    <w:p>
      <w:pPr>
        <w:pStyle w:val="Heading2"/>
      </w:pPr>
      <w:r>
        <w:t>3.2.4 特征提取</w:t>
      </w:r>
    </w:p>
    <w:p>
      <w:r>
        <w:t>1、特征提取功能简介</w:t>
      </w:r>
    </w:p>
    <w:p>
      <w:r/>
    </w:p>
    <w:p>
      <w:r>
        <w:t>描述：对校对后的数据集执行特征提取，保存特征目录、日志和失败阶段。</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特征任务创建</w:t>
            </w:r>
          </w:p>
        </w:tc>
        <w:tc>
          <w:tcPr>
            <w:tcW w:type="dxa" w:w="2882"/>
          </w:tcPr>
          <w:p>
            <w:r/>
            <w:r>
              <w:rPr>
                <w:sz w:val="20"/>
              </w:rPr>
              <w:t>校验数据集状态并创建 GPU 任务</w:t>
            </w:r>
          </w:p>
        </w:tc>
        <w:tc>
          <w:tcPr>
            <w:tcW w:type="dxa" w:w="2882"/>
          </w:tcPr>
          <w:p>
            <w:r/>
            <w:r>
              <w:rPr>
                <w:sz w:val="20"/>
              </w:rPr>
              <w:t>数据集索引</w:t>
            </w:r>
          </w:p>
        </w:tc>
      </w:tr>
      <w:tr>
        <w:tc>
          <w:tcPr>
            <w:tcW w:type="dxa" w:w="2882"/>
          </w:tcPr>
          <w:p>
            <w:r/>
            <w:r>
              <w:rPr>
                <w:sz w:val="20"/>
              </w:rPr>
              <w:t>特征提取执行</w:t>
            </w:r>
          </w:p>
        </w:tc>
        <w:tc>
          <w:tcPr>
            <w:tcW w:type="dxa" w:w="2882"/>
          </w:tcPr>
          <w:p>
            <w:r/>
            <w:r>
              <w:rPr>
                <w:sz w:val="20"/>
              </w:rPr>
              <w:t>调用外部引擎命令并记录 stdout、stderr、退出码和超时</w:t>
            </w:r>
          </w:p>
        </w:tc>
        <w:tc>
          <w:tcPr>
            <w:tcW w:type="dxa" w:w="2882"/>
          </w:tcPr>
          <w:p>
            <w:r/>
            <w:r>
              <w:rPr>
                <w:sz w:val="20"/>
              </w:rPr>
              <w:t>GPT-SoVITS 环境</w:t>
            </w:r>
          </w:p>
        </w:tc>
      </w:tr>
      <w:tr>
        <w:tc>
          <w:tcPr>
            <w:tcW w:type="dxa" w:w="2882"/>
          </w:tcPr>
          <w:p>
            <w:r/>
            <w:r>
              <w:rPr>
                <w:sz w:val="20"/>
              </w:rPr>
              <w:t>输出校验</w:t>
            </w:r>
          </w:p>
        </w:tc>
        <w:tc>
          <w:tcPr>
            <w:tcW w:type="dxa" w:w="2882"/>
          </w:tcPr>
          <w:p>
            <w:r/>
            <w:r>
              <w:rPr>
                <w:sz w:val="20"/>
              </w:rPr>
              <w:t>检查特征目录和必要文件是否存在</w:t>
            </w:r>
          </w:p>
        </w:tc>
        <w:tc>
          <w:tcPr>
            <w:tcW w:type="dxa" w:w="2882"/>
          </w:tcPr>
          <w:p>
            <w:r/>
            <w:r>
              <w:rPr>
                <w:sz w:val="20"/>
              </w:rPr>
              <w:t>文件系统</w:t>
            </w:r>
          </w:p>
        </w:tc>
      </w:tr>
    </w:tbl>
    <w:p>
      <w:r/>
    </w:p>
    <w:p>
      <w:r>
        <w:t>2、特征提取系统用例</w:t>
      </w:r>
    </w:p>
    <w:p>
      <w:r/>
    </w:p>
    <w:p>
      <w:pPr>
        <w:jc w:val="center"/>
      </w:pPr>
      <w:r>
        <w:drawing>
          <wp:inline xmlns:a="http://schemas.openxmlformats.org/drawingml/2006/main" xmlns:pic="http://schemas.openxmlformats.org/drawingml/2006/picture">
            <wp:extent cx="5400000" cy="1517876"/>
            <wp:docPr id="9" name="Picture 9"/>
            <wp:cNvGraphicFramePr>
              <a:graphicFrameLocks noChangeAspect="1"/>
            </wp:cNvGraphicFramePr>
            <a:graphic>
              <a:graphicData uri="http://schemas.openxmlformats.org/drawingml/2006/picture">
                <pic:pic>
                  <pic:nvPicPr>
                    <pic:cNvPr id="0" name="用例图_特征提取.png"/>
                    <pic:cNvPicPr/>
                  </pic:nvPicPr>
                  <pic:blipFill>
                    <a:blip r:embed="rId17"/>
                    <a:stretch>
                      <a:fillRect/>
                    </a:stretch>
                  </pic:blipFill>
                  <pic:spPr>
                    <a:xfrm>
                      <a:off x="0" y="0"/>
                      <a:ext cx="5400000" cy="1517876"/>
                    </a:xfrm>
                    <a:prstGeom prst="rect"/>
                  </pic:spPr>
                </pic:pic>
              </a:graphicData>
            </a:graphic>
          </wp:inline>
        </w:drawing>
      </w:r>
    </w:p>
    <w:p>
      <w:r/>
    </w:p>
    <w:p>
      <w:pPr>
        <w:pStyle w:val="Heading3"/>
      </w:pPr>
      <w:r>
        <w:t>3.2.4.1 特征任务创建</w:t>
      </w:r>
    </w:p>
    <w:p>
      <w:r>
        <w:t>1 介绍</w:t>
      </w:r>
    </w:p>
    <w:p>
      <w:r>
        <w:t>为已校对的数据集创建可追踪的特征提取任务。</w:t>
      </w:r>
    </w:p>
    <w:p>
      <w:r/>
    </w:p>
    <w:p>
      <w:r>
        <w:t>2 输入</w:t>
      </w:r>
    </w:p>
    <w:p>
      <w:r>
        <w:t>dataset_id、校对列表路径和任务参数。</w:t>
      </w:r>
    </w:p>
    <w:p>
      <w:r/>
    </w:p>
    <w:p>
      <w:r>
        <w:t>3 处理</w:t>
      </w:r>
    </w:p>
    <w:p>
      <w:r>
        <w:t>检查数据集和标注输出；创建 pending 任务；检查 GPU 锁；准备日志目录和目标特征目录。</w:t>
      </w:r>
    </w:p>
    <w:p>
      <w:r/>
    </w:p>
    <w:p>
      <w:r>
        <w:t>4 输出</w:t>
      </w:r>
    </w:p>
    <w:p>
      <w:r>
        <w:t>TaskRecord 或 GPU_BUSY、OUTPUT_INVALID 错误。</w:t>
      </w:r>
    </w:p>
    <w:p>
      <w:r/>
    </w:p>
    <w:p>
      <w:pPr>
        <w:pStyle w:val="Heading3"/>
      </w:pPr>
      <w:r>
        <w:t>3.2.4.2 特征提取执行</w:t>
      </w:r>
    </w:p>
    <w:p>
      <w:r>
        <w:t>1 介绍</w:t>
      </w:r>
    </w:p>
    <w:p>
      <w:r>
        <w:t>通过配置的外部解释器执行特征提取阶段。</w:t>
      </w:r>
    </w:p>
    <w:p>
      <w:r/>
    </w:p>
    <w:p>
      <w:r>
        <w:t>2 输入</w:t>
      </w:r>
    </w:p>
    <w:p>
      <w:r>
        <w:t>参数数组、引擎工作目录、输出目录和超时值。</w:t>
      </w:r>
    </w:p>
    <w:p>
      <w:r/>
    </w:p>
    <w:p>
      <w:r>
        <w:t>3 处理</w:t>
      </w:r>
    </w:p>
    <w:p>
      <w:r>
        <w:t>获取 GPU 锁；状态转 running；执行子进程；记录日志；检查退出码和输出；转为 succeeded/failed；最终释放锁。</w:t>
      </w:r>
    </w:p>
    <w:p>
      <w:r/>
    </w:p>
    <w:p>
      <w:r>
        <w:t>处理流程活动图：</w:t>
      </w:r>
    </w:p>
    <w:p>
      <w:pPr>
        <w:jc w:val="center"/>
      </w:pPr>
      <w:r>
        <w:drawing>
          <wp:inline xmlns:a="http://schemas.openxmlformats.org/drawingml/2006/main" xmlns:pic="http://schemas.openxmlformats.org/drawingml/2006/picture">
            <wp:extent cx="5400000" cy="5565752"/>
            <wp:docPr id="10" name="Picture 10"/>
            <wp:cNvGraphicFramePr>
              <a:graphicFrameLocks noChangeAspect="1"/>
            </wp:cNvGraphicFramePr>
            <a:graphic>
              <a:graphicData uri="http://schemas.openxmlformats.org/drawingml/2006/picture">
                <pic:pic>
                  <pic:nvPicPr>
                    <pic:cNvPr id="0" name="流程图_特征提取.png"/>
                    <pic:cNvPicPr/>
                  </pic:nvPicPr>
                  <pic:blipFill>
                    <a:blip r:embed="rId18"/>
                    <a:stretch>
                      <a:fillRect/>
                    </a:stretch>
                  </pic:blipFill>
                  <pic:spPr>
                    <a:xfrm>
                      <a:off x="0" y="0"/>
                      <a:ext cx="5400000" cy="5565752"/>
                    </a:xfrm>
                    <a:prstGeom prst="rect"/>
                  </pic:spPr>
                </pic:pic>
              </a:graphicData>
            </a:graphic>
          </wp:inline>
        </w:drawing>
      </w:r>
    </w:p>
    <w:p>
      <w:r/>
    </w:p>
    <w:p>
      <w:r>
        <w:t>4 输出</w:t>
      </w:r>
    </w:p>
    <w:p>
      <w:r>
        <w:t>特征目录、日志、失败阶段和终态。</w:t>
      </w:r>
    </w:p>
    <w:p>
      <w:r/>
    </w:p>
    <w:p>
      <w:pPr>
        <w:pStyle w:val="Heading3"/>
      </w:pPr>
      <w:r>
        <w:t>3.2.4.3 输出校验</w:t>
      </w:r>
    </w:p>
    <w:p>
      <w:r>
        <w:t>1 介绍</w:t>
      </w:r>
    </w:p>
    <w:p>
      <w:r>
        <w:t>确认特征提取产生了后续训练所需文件。</w:t>
      </w:r>
    </w:p>
    <w:p>
      <w:r/>
    </w:p>
    <w:p>
      <w:r>
        <w:t>2 输入</w:t>
      </w:r>
    </w:p>
    <w:p>
      <w:r>
        <w:t>声明的特征文件或目录集合。</w:t>
      </w:r>
    </w:p>
    <w:p>
      <w:r/>
    </w:p>
    <w:p>
      <w:r>
        <w:t>3 处理</w:t>
      </w:r>
    </w:p>
    <w:p>
      <w:r>
        <w:t>逐项检查文件是否存在；聚合缺失项；缺失时抛出 OUTPUT_INVALID。</w:t>
      </w:r>
    </w:p>
    <w:p>
      <w:r/>
    </w:p>
    <w:p>
      <w:r>
        <w:t>4 输出</w:t>
      </w:r>
    </w:p>
    <w:p>
      <w:r>
        <w:t>校验通过，或包含缺失路径的统一错误。</w:t>
      </w:r>
    </w:p>
    <w:p>
      <w:r/>
    </w:p>
    <w:p>
      <w:pPr>
        <w:pStyle w:val="Heading2"/>
      </w:pPr>
      <w:r>
        <w:t>3.2.5 音色训练与权重管理</w:t>
      </w:r>
    </w:p>
    <w:p>
      <w:r>
        <w:t>1、音色训练与权重管理功能简介</w:t>
      </w:r>
    </w:p>
    <w:p>
      <w:r/>
    </w:p>
    <w:p>
      <w:r>
        <w:t>描述：按数据集和音色 ID 组织训练任务，串行执行 GPU 任务，并保存 GPT/SoVITS 权重档案。</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训练任务管理</w:t>
            </w:r>
          </w:p>
        </w:tc>
        <w:tc>
          <w:tcPr>
            <w:tcW w:type="dxa" w:w="2882"/>
          </w:tcPr>
          <w:p>
            <w:r/>
            <w:r>
              <w:rPr>
                <w:sz w:val="20"/>
              </w:rPr>
              <w:t>支持 pending、running、succeeded、failed、cancelled 状态</w:t>
            </w:r>
          </w:p>
        </w:tc>
        <w:tc>
          <w:tcPr>
            <w:tcW w:type="dxa" w:w="2882"/>
          </w:tcPr>
          <w:p>
            <w:r/>
            <w:r>
              <w:rPr>
                <w:sz w:val="20"/>
              </w:rPr>
              <w:t>任务状态机</w:t>
            </w:r>
          </w:p>
        </w:tc>
      </w:tr>
      <w:tr>
        <w:tc>
          <w:tcPr>
            <w:tcW w:type="dxa" w:w="2882"/>
          </w:tcPr>
          <w:p>
            <w:r/>
            <w:r>
              <w:rPr>
                <w:sz w:val="20"/>
              </w:rPr>
              <w:t>GPU 串行控制</w:t>
            </w:r>
          </w:p>
        </w:tc>
        <w:tc>
          <w:tcPr>
            <w:tcW w:type="dxa" w:w="2882"/>
          </w:tcPr>
          <w:p>
            <w:r/>
            <w:r>
              <w:rPr>
                <w:sz w:val="20"/>
              </w:rPr>
              <w:t>已有任务运行时拒绝第二个任务并返回 GPU_BUSY</w:t>
            </w:r>
          </w:p>
        </w:tc>
        <w:tc>
          <w:tcPr>
            <w:tcW w:type="dxa" w:w="2882"/>
          </w:tcPr>
          <w:p>
            <w:r/>
            <w:r>
              <w:rPr>
                <w:sz w:val="20"/>
              </w:rPr>
              <w:t>全局锁</w:t>
            </w:r>
          </w:p>
        </w:tc>
      </w:tr>
      <w:tr>
        <w:tc>
          <w:tcPr>
            <w:tcW w:type="dxa" w:w="2882"/>
          </w:tcPr>
          <w:p>
            <w:r/>
            <w:r>
              <w:rPr>
                <w:sz w:val="20"/>
              </w:rPr>
              <w:t>音色档案保存</w:t>
            </w:r>
          </w:p>
        </w:tc>
        <w:tc>
          <w:tcPr>
            <w:tcW w:type="dxa" w:w="2882"/>
          </w:tcPr>
          <w:p>
            <w:r/>
            <w:r>
              <w:rPr>
                <w:sz w:val="20"/>
              </w:rPr>
              <w:t>保存 voice_id、数据集、权重路径、引擎配置和参考音频</w:t>
            </w:r>
          </w:p>
        </w:tc>
        <w:tc>
          <w:tcPr>
            <w:tcW w:type="dxa" w:w="2882"/>
          </w:tcPr>
          <w:p>
            <w:r/>
            <w:r>
              <w:rPr>
                <w:sz w:val="20"/>
              </w:rPr>
              <w:t>JSON 索引</w:t>
            </w:r>
          </w:p>
        </w:tc>
      </w:tr>
    </w:tbl>
    <w:p>
      <w:r/>
    </w:p>
    <w:p>
      <w:r>
        <w:t>2、音色训练与权重管理系统用例</w:t>
      </w:r>
    </w:p>
    <w:p>
      <w:r/>
    </w:p>
    <w:p>
      <w:pPr>
        <w:jc w:val="center"/>
      </w:pPr>
      <w:r>
        <w:drawing>
          <wp:inline xmlns:a="http://schemas.openxmlformats.org/drawingml/2006/main" xmlns:pic="http://schemas.openxmlformats.org/drawingml/2006/picture">
            <wp:extent cx="5400000" cy="2708282"/>
            <wp:docPr id="11" name="Picture 11"/>
            <wp:cNvGraphicFramePr>
              <a:graphicFrameLocks noChangeAspect="1"/>
            </wp:cNvGraphicFramePr>
            <a:graphic>
              <a:graphicData uri="http://schemas.openxmlformats.org/drawingml/2006/picture">
                <pic:pic>
                  <pic:nvPicPr>
                    <pic:cNvPr id="0" name="用例图_音色训练与权重管理.png"/>
                    <pic:cNvPicPr/>
                  </pic:nvPicPr>
                  <pic:blipFill>
                    <a:blip r:embed="rId19"/>
                    <a:stretch>
                      <a:fillRect/>
                    </a:stretch>
                  </pic:blipFill>
                  <pic:spPr>
                    <a:xfrm>
                      <a:off x="0" y="0"/>
                      <a:ext cx="5400000" cy="2708282"/>
                    </a:xfrm>
                    <a:prstGeom prst="rect"/>
                  </pic:spPr>
                </pic:pic>
              </a:graphicData>
            </a:graphic>
          </wp:inline>
        </w:drawing>
      </w:r>
    </w:p>
    <w:p>
      <w:r/>
    </w:p>
    <w:p>
      <w:pPr>
        <w:pStyle w:val="Heading3"/>
      </w:pPr>
      <w:r>
        <w:t>3.2.5.1 训练任务管理</w:t>
      </w:r>
    </w:p>
    <w:p>
      <w:r>
        <w:t>1 介绍</w:t>
      </w:r>
    </w:p>
    <w:p>
      <w:r>
        <w:t>管理音色训练任务的阶段、状态、消息和日志。</w:t>
      </w:r>
    </w:p>
    <w:p>
      <w:r/>
    </w:p>
    <w:p>
      <w:r>
        <w:t>2 输入</w:t>
      </w:r>
    </w:p>
    <w:p>
      <w:r>
        <w:t>数据集、音色 ID、训练参数和 TaskRecord。</w:t>
      </w:r>
    </w:p>
    <w:p>
      <w:r/>
    </w:p>
    <w:p>
      <w:r>
        <w:t>3 处理</w:t>
      </w:r>
    </w:p>
    <w:p>
      <w:r>
        <w:t>校验数据集；创建 pending 任务；按合法状态转换运行；异常映射为 failed；允许取消；终态禁止非法再次转换。</w:t>
      </w:r>
    </w:p>
    <w:p>
      <w:r/>
    </w:p>
    <w:p>
      <w:r>
        <w:t>4 输出</w:t>
      </w:r>
    </w:p>
    <w:p>
      <w:r>
        <w:t>具有 pending/running/succeeded/failed/cancelled 状态的任务记录。</w:t>
      </w:r>
    </w:p>
    <w:p>
      <w:r/>
    </w:p>
    <w:p>
      <w:pPr>
        <w:pStyle w:val="Heading3"/>
      </w:pPr>
      <w:r>
        <w:t>3.2.5.2 GPU 串行控制</w:t>
      </w:r>
    </w:p>
    <w:p>
      <w:r>
        <w:t>1 介绍</w:t>
      </w:r>
    </w:p>
    <w:p>
      <w:r>
        <w:t>保证训练、特征和合成任务不并行占用 GPU。</w:t>
      </w:r>
    </w:p>
    <w:p>
      <w:r/>
    </w:p>
    <w:p>
      <w:r>
        <w:t>2 输入</w:t>
      </w:r>
    </w:p>
    <w:p>
      <w:r>
        <w:t>准备执行 GPU 操作的任务。</w:t>
      </w:r>
    </w:p>
    <w:p>
      <w:r/>
    </w:p>
    <w:p>
      <w:r>
        <w:t>3 处理</w:t>
      </w:r>
    </w:p>
    <w:p>
      <w:r>
        <w:t>非阻塞获取全局锁；获取失败立即返回 GPU_BUSY；执行任务；无论成功或异常都释放锁。</w:t>
      </w:r>
    </w:p>
    <w:p>
      <w:r/>
    </w:p>
    <w:p>
      <w:r>
        <w:t>4 输出</w:t>
      </w:r>
    </w:p>
    <w:p>
      <w:r>
        <w:t>已执行任务的终态，或 GPU_BUSY 错误。</w:t>
      </w:r>
    </w:p>
    <w:p>
      <w:r/>
    </w:p>
    <w:p>
      <w:pPr>
        <w:pStyle w:val="Heading3"/>
      </w:pPr>
      <w:r>
        <w:t>3.2.5.3 音色档案保存</w:t>
      </w:r>
    </w:p>
    <w:p>
      <w:r>
        <w:t>1 介绍</w:t>
      </w:r>
    </w:p>
    <w:p>
      <w:r>
        <w:t>保存音色元数据、权重路径和人工情绪参考。</w:t>
      </w:r>
    </w:p>
    <w:p>
      <w:r/>
    </w:p>
    <w:p>
      <w:r>
        <w:t>2 输入</w:t>
      </w:r>
    </w:p>
    <w:p>
      <w:r>
        <w:t>VoiceProfile，包括 voice_id、dataset_id、权重、references 和 engine_profile。</w:t>
      </w:r>
    </w:p>
    <w:p>
      <w:r/>
    </w:p>
    <w:p>
      <w:r>
        <w:t>3 处理</w:t>
      </w:r>
    </w:p>
    <w:p>
      <w:r>
        <w:t>校验显示名称和特征名；检查情绪参考唯一性；验证权重输出；原子写入 voices.json。</w:t>
      </w:r>
    </w:p>
    <w:p>
      <w:r/>
    </w:p>
    <w:p>
      <w:r>
        <w:t>处理流程活动图：</w:t>
      </w:r>
    </w:p>
    <w:p>
      <w:pPr>
        <w:jc w:val="center"/>
      </w:pPr>
      <w:r>
        <w:drawing>
          <wp:inline xmlns:a="http://schemas.openxmlformats.org/drawingml/2006/main" xmlns:pic="http://schemas.openxmlformats.org/drawingml/2006/picture">
            <wp:extent cx="5400000" cy="6225249"/>
            <wp:docPr id="12" name="Picture 12"/>
            <wp:cNvGraphicFramePr>
              <a:graphicFrameLocks noChangeAspect="1"/>
            </wp:cNvGraphicFramePr>
            <a:graphic>
              <a:graphicData uri="http://schemas.openxmlformats.org/drawingml/2006/picture">
                <pic:pic>
                  <pic:nvPicPr>
                    <pic:cNvPr id="0" name="流程图_训练与权重管理.png"/>
                    <pic:cNvPicPr/>
                  </pic:nvPicPr>
                  <pic:blipFill>
                    <a:blip r:embed="rId20"/>
                    <a:stretch>
                      <a:fillRect/>
                    </a:stretch>
                  </pic:blipFill>
                  <pic:spPr>
                    <a:xfrm>
                      <a:off x="0" y="0"/>
                      <a:ext cx="5400000" cy="6225249"/>
                    </a:xfrm>
                    <a:prstGeom prst="rect"/>
                  </pic:spPr>
                </pic:pic>
              </a:graphicData>
            </a:graphic>
          </wp:inline>
        </w:drawing>
      </w:r>
    </w:p>
    <w:p>
      <w:r/>
    </w:p>
    <w:p>
      <w:r>
        <w:t>4 输出</w:t>
      </w:r>
    </w:p>
    <w:p>
      <w:r>
        <w:t>可供合成选择的音色档案，或权重/参考缺失错误。</w:t>
      </w:r>
    </w:p>
    <w:p>
      <w:r/>
    </w:p>
    <w:p>
      <w:pPr>
        <w:pStyle w:val="Heading2"/>
      </w:pPr>
      <w:r>
        <w:t>3.2.6 文本合成</w:t>
      </w:r>
    </w:p>
    <w:p>
      <w:r>
        <w:t>1、文本合成功能简介</w:t>
      </w:r>
    </w:p>
    <w:p>
      <w:r/>
    </w:p>
    <w:p>
      <w:r>
        <w:t>描述：选择音色、输入文本和情绪参数，调用 GPT-SoVITS 适配器生成 WAV，并校验输出有效性。</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合成参数输入</w:t>
            </w:r>
          </w:p>
        </w:tc>
        <w:tc>
          <w:tcPr>
            <w:tcW w:type="dxa" w:w="2882"/>
          </w:tcPr>
          <w:p>
            <w:r/>
            <w:r>
              <w:rPr>
                <w:sz w:val="20"/>
              </w:rPr>
              <w:t>输入音色、文本、情绪、语速和片段间隔</w:t>
            </w:r>
          </w:p>
        </w:tc>
        <w:tc>
          <w:tcPr>
            <w:tcW w:type="dxa" w:w="2882"/>
          </w:tcPr>
          <w:p>
            <w:r/>
            <w:r>
              <w:rPr>
                <w:sz w:val="20"/>
              </w:rPr>
              <w:t>用户输入</w:t>
            </w:r>
          </w:p>
        </w:tc>
      </w:tr>
      <w:tr>
        <w:tc>
          <w:tcPr>
            <w:tcW w:type="dxa" w:w="2882"/>
          </w:tcPr>
          <w:p>
            <w:r/>
            <w:r>
              <w:rPr>
                <w:sz w:val="20"/>
              </w:rPr>
              <w:t>外部引擎调用</w:t>
            </w:r>
          </w:p>
        </w:tc>
        <w:tc>
          <w:tcPr>
            <w:tcW w:type="dxa" w:w="2882"/>
          </w:tcPr>
          <w:p>
            <w:r/>
            <w:r>
              <w:rPr>
                <w:sz w:val="20"/>
              </w:rPr>
              <w:t>使用配置后的 Python 解释器、权重和参考音频调用 API</w:t>
            </w:r>
          </w:p>
        </w:tc>
        <w:tc>
          <w:tcPr>
            <w:tcW w:type="dxa" w:w="2882"/>
          </w:tcPr>
          <w:p>
            <w:r/>
            <w:r>
              <w:rPr>
                <w:sz w:val="20"/>
              </w:rPr>
              <w:t>GPT-SoVITS 适配器</w:t>
            </w:r>
          </w:p>
        </w:tc>
      </w:tr>
      <w:tr>
        <w:tc>
          <w:tcPr>
            <w:tcW w:type="dxa" w:w="2882"/>
          </w:tcPr>
          <w:p>
            <w:r/>
            <w:r>
              <w:rPr>
                <w:sz w:val="20"/>
              </w:rPr>
              <w:t>WAV 输出校验</w:t>
            </w:r>
          </w:p>
        </w:tc>
        <w:tc>
          <w:tcPr>
            <w:tcW w:type="dxa" w:w="2882"/>
          </w:tcPr>
          <w:p>
            <w:r/>
            <w:r>
              <w:rPr>
                <w:sz w:val="20"/>
              </w:rPr>
              <w:t>检查输出路径和 WAV 文件有效性，失败时隔离结果</w:t>
            </w:r>
          </w:p>
        </w:tc>
        <w:tc>
          <w:tcPr>
            <w:tcW w:type="dxa" w:w="2882"/>
          </w:tcPr>
          <w:p>
            <w:r/>
            <w:r>
              <w:rPr>
                <w:sz w:val="20"/>
              </w:rPr>
              <w:t>文件系统</w:t>
            </w:r>
          </w:p>
        </w:tc>
      </w:tr>
    </w:tbl>
    <w:p>
      <w:r/>
    </w:p>
    <w:p>
      <w:r>
        <w:t>2、文本合成系统用例</w:t>
      </w:r>
    </w:p>
    <w:p>
      <w:r/>
    </w:p>
    <w:p>
      <w:pPr>
        <w:jc w:val="center"/>
      </w:pPr>
      <w:r>
        <w:drawing>
          <wp:inline xmlns:a="http://schemas.openxmlformats.org/drawingml/2006/main" xmlns:pic="http://schemas.openxmlformats.org/drawingml/2006/picture">
            <wp:extent cx="5400000" cy="1391686"/>
            <wp:docPr id="13" name="Picture 13"/>
            <wp:cNvGraphicFramePr>
              <a:graphicFrameLocks noChangeAspect="1"/>
            </wp:cNvGraphicFramePr>
            <a:graphic>
              <a:graphicData uri="http://schemas.openxmlformats.org/drawingml/2006/picture">
                <pic:pic>
                  <pic:nvPicPr>
                    <pic:cNvPr id="0" name="用例图_文本合成.png"/>
                    <pic:cNvPicPr/>
                  </pic:nvPicPr>
                  <pic:blipFill>
                    <a:blip r:embed="rId21"/>
                    <a:stretch>
                      <a:fillRect/>
                    </a:stretch>
                  </pic:blipFill>
                  <pic:spPr>
                    <a:xfrm>
                      <a:off x="0" y="0"/>
                      <a:ext cx="5400000" cy="1391686"/>
                    </a:xfrm>
                    <a:prstGeom prst="rect"/>
                  </pic:spPr>
                </pic:pic>
              </a:graphicData>
            </a:graphic>
          </wp:inline>
        </w:drawing>
      </w:r>
    </w:p>
    <w:p>
      <w:r/>
    </w:p>
    <w:p>
      <w:pPr>
        <w:pStyle w:val="Heading3"/>
      </w:pPr>
      <w:r>
        <w:t>3.2.6.1 合成参数输入</w:t>
      </w:r>
    </w:p>
    <w:p>
      <w:r>
        <w:t>1 介绍</w:t>
      </w:r>
    </w:p>
    <w:p>
      <w:r>
        <w:t>收集音色、文本、情绪、语速和片段间隔参数。</w:t>
      </w:r>
    </w:p>
    <w:p>
      <w:r/>
    </w:p>
    <w:p>
      <w:r>
        <w:t>2 输入</w:t>
      </w:r>
    </w:p>
    <w:p>
      <w:r>
        <w:t>voice_id、1至500字符文本、neutral/happy/sad、speed_factor 0.5至2.0、fragment_interval 0至2秒。</w:t>
      </w:r>
    </w:p>
    <w:p>
      <w:r/>
    </w:p>
    <w:p>
      <w:r>
        <w:t>3 处理</w:t>
      </w:r>
    </w:p>
    <w:p>
      <w:r>
        <w:t>校验音色和文本；限制数值范围；确认所选情绪存在参考音频；生成待执行记录。</w:t>
      </w:r>
    </w:p>
    <w:p>
      <w:r/>
    </w:p>
    <w:p>
      <w:r>
        <w:t>4 输出</w:t>
      </w:r>
    </w:p>
    <w:p>
      <w:r>
        <w:t>合法 GenerationRecord，或输入与参考缺失错误。</w:t>
      </w:r>
    </w:p>
    <w:p>
      <w:r/>
    </w:p>
    <w:p>
      <w:pPr>
        <w:pStyle w:val="Heading3"/>
      </w:pPr>
      <w:r>
        <w:t>3.2.6.2 外部引擎调用</w:t>
      </w:r>
    </w:p>
    <w:p>
      <w:r>
        <w:t>1 介绍</w:t>
      </w:r>
    </w:p>
    <w:p>
      <w:r>
        <w:t>使用音色权重和参考音频调用本地 GPT-SoVITS 合成服务。</w:t>
      </w:r>
    </w:p>
    <w:p>
      <w:r/>
    </w:p>
    <w:p>
      <w:r>
        <w:t>2 输入</w:t>
      </w:r>
    </w:p>
    <w:p>
      <w:r>
        <w:t>GPT/SoVITS 权重、参考 WAV 与文本、目标文本、端口和输出路径。</w:t>
      </w:r>
    </w:p>
    <w:p>
      <w:r/>
    </w:p>
    <w:p>
      <w:r>
        <w:t>3 处理</w:t>
      </w:r>
    </w:p>
    <w:p>
      <w:r>
        <w:t>校验文件；获取 GPU 锁；构造 api.py 参数数组；启动服务并记录日志；轮询本地接口；写入 WAV；终止子进程并释放锁。</w:t>
      </w:r>
    </w:p>
    <w:p>
      <w:r/>
    </w:p>
    <w:p>
      <w:r>
        <w:t>处理流程活动图：</w:t>
      </w:r>
    </w:p>
    <w:p>
      <w:pPr>
        <w:jc w:val="center"/>
      </w:pPr>
      <w:r>
        <w:drawing>
          <wp:inline xmlns:a="http://schemas.openxmlformats.org/drawingml/2006/main" xmlns:pic="http://schemas.openxmlformats.org/drawingml/2006/picture">
            <wp:extent cx="5400000" cy="4455446"/>
            <wp:docPr id="14" name="Picture 14"/>
            <wp:cNvGraphicFramePr>
              <a:graphicFrameLocks noChangeAspect="1"/>
            </wp:cNvGraphicFramePr>
            <a:graphic>
              <a:graphicData uri="http://schemas.openxmlformats.org/drawingml/2006/picture">
                <pic:pic>
                  <pic:nvPicPr>
                    <pic:cNvPr id="0" name="流程图_文本合成.png"/>
                    <pic:cNvPicPr/>
                  </pic:nvPicPr>
                  <pic:blipFill>
                    <a:blip r:embed="rId22"/>
                    <a:stretch>
                      <a:fillRect/>
                    </a:stretch>
                  </pic:blipFill>
                  <pic:spPr>
                    <a:xfrm>
                      <a:off x="0" y="0"/>
                      <a:ext cx="5400000" cy="4455446"/>
                    </a:xfrm>
                    <a:prstGeom prst="rect"/>
                  </pic:spPr>
                </pic:pic>
              </a:graphicData>
            </a:graphic>
          </wp:inline>
        </w:drawing>
      </w:r>
    </w:p>
    <w:p>
      <w:r/>
    </w:p>
    <w:p>
      <w:r>
        <w:t>4 输出</w:t>
      </w:r>
    </w:p>
    <w:p>
      <w:r>
        <w:t>本地 WAV 文件和合成日志，或 SYNTHESIS_FAILED。</w:t>
      </w:r>
    </w:p>
    <w:p>
      <w:r/>
    </w:p>
    <w:p>
      <w:pPr>
        <w:pStyle w:val="Heading3"/>
      </w:pPr>
      <w:r>
        <w:t>3.2.6.3 WAV 输出校验</w:t>
      </w:r>
    </w:p>
    <w:p>
      <w:r>
        <w:t>1 介绍</w:t>
      </w:r>
    </w:p>
    <w:p>
      <w:r>
        <w:t>确认合成结果真实存在且具备最小 WAV 结构。</w:t>
      </w:r>
    </w:p>
    <w:p>
      <w:r/>
    </w:p>
    <w:p>
      <w:r>
        <w:t>2 输入</w:t>
      </w:r>
    </w:p>
    <w:p>
      <w:r>
        <w:t>合成响应字节和目标输出路径。</w:t>
      </w:r>
    </w:p>
    <w:p>
      <w:r/>
    </w:p>
    <w:p>
      <w:r>
        <w:t>3 处理</w:t>
      </w:r>
    </w:p>
    <w:p>
      <w:r>
        <w:t>写入文件；检查文件存在且长度不少于 WAV 头；无效时标记 OUTPUT_INVALID，不创建成功历史。</w:t>
      </w:r>
    </w:p>
    <w:p>
      <w:r/>
    </w:p>
    <w:p>
      <w:r>
        <w:t>4 输出</w:t>
      </w:r>
    </w:p>
    <w:p>
      <w:r>
        <w:t>WAV 路径、采样率、时长、日志和真实任务状态。</w:t>
      </w:r>
    </w:p>
    <w:p>
      <w:r/>
    </w:p>
    <w:p>
      <w:pPr>
        <w:pStyle w:val="Heading2"/>
      </w:pPr>
      <w:r>
        <w:t>3.2.7 历史记录与结果管理</w:t>
      </w:r>
    </w:p>
    <w:p>
      <w:r>
        <w:t>1、历史记录与结果管理功能简介</w:t>
      </w:r>
    </w:p>
    <w:p>
      <w:r/>
    </w:p>
    <w:p>
      <w:r>
        <w:t>描述：记录成功任务和结果，支持播放、下载、复用与删除；失败任务不能伪装成成功记录。</w:t>
      </w:r>
    </w:p>
    <w:p>
      <w:r>
        <w:t>优先级：MVP</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历史查询</w:t>
            </w:r>
          </w:p>
        </w:tc>
        <w:tc>
          <w:tcPr>
            <w:tcW w:type="dxa" w:w="2882"/>
          </w:tcPr>
          <w:p>
            <w:r/>
            <w:r>
              <w:rPr>
                <w:sz w:val="20"/>
              </w:rPr>
              <w:t>查询生成结果和任务记录</w:t>
            </w:r>
          </w:p>
        </w:tc>
        <w:tc>
          <w:tcPr>
            <w:tcW w:type="dxa" w:w="2882"/>
          </w:tcPr>
          <w:p>
            <w:r/>
            <w:r>
              <w:rPr>
                <w:sz w:val="20"/>
              </w:rPr>
              <w:t>history.json、tasks.json</w:t>
            </w:r>
          </w:p>
        </w:tc>
      </w:tr>
      <w:tr>
        <w:tc>
          <w:tcPr>
            <w:tcW w:type="dxa" w:w="2882"/>
          </w:tcPr>
          <w:p>
            <w:r/>
            <w:r>
              <w:rPr>
                <w:sz w:val="20"/>
              </w:rPr>
              <w:t>结果复用</w:t>
            </w:r>
          </w:p>
        </w:tc>
        <w:tc>
          <w:tcPr>
            <w:tcW w:type="dxa" w:w="2882"/>
          </w:tcPr>
          <w:p>
            <w:r/>
            <w:r>
              <w:rPr>
                <w:sz w:val="20"/>
              </w:rPr>
              <w:t>复用既有音色和合成参数发起新任务</w:t>
            </w:r>
          </w:p>
        </w:tc>
        <w:tc>
          <w:tcPr>
            <w:tcW w:type="dxa" w:w="2882"/>
          </w:tcPr>
          <w:p>
            <w:r/>
            <w:r>
              <w:rPr>
                <w:sz w:val="20"/>
              </w:rPr>
              <w:t>历史记录</w:t>
            </w:r>
          </w:p>
        </w:tc>
      </w:tr>
      <w:tr>
        <w:tc>
          <w:tcPr>
            <w:tcW w:type="dxa" w:w="2882"/>
          </w:tcPr>
          <w:p>
            <w:r/>
            <w:r>
              <w:rPr>
                <w:sz w:val="20"/>
              </w:rPr>
              <w:t>结果删除</w:t>
            </w:r>
          </w:p>
        </w:tc>
        <w:tc>
          <w:tcPr>
            <w:tcW w:type="dxa" w:w="2882"/>
          </w:tcPr>
          <w:p>
            <w:r/>
            <w:r>
              <w:rPr>
                <w:sz w:val="20"/>
              </w:rPr>
              <w:t>删除结果文件和对应索引记录</w:t>
            </w:r>
          </w:p>
        </w:tc>
        <w:tc>
          <w:tcPr>
            <w:tcW w:type="dxa" w:w="2882"/>
          </w:tcPr>
          <w:p>
            <w:r/>
            <w:r>
              <w:rPr>
                <w:sz w:val="20"/>
              </w:rPr>
              <w:t>用户操作</w:t>
            </w:r>
          </w:p>
        </w:tc>
      </w:tr>
    </w:tbl>
    <w:p>
      <w:r/>
    </w:p>
    <w:p>
      <w:r>
        <w:t>2、历史记录与结果管理系统用例</w:t>
      </w:r>
    </w:p>
    <w:p>
      <w:r/>
    </w:p>
    <w:p>
      <w:pPr>
        <w:jc w:val="center"/>
      </w:pPr>
      <w:r>
        <w:drawing>
          <wp:inline xmlns:a="http://schemas.openxmlformats.org/drawingml/2006/main" xmlns:pic="http://schemas.openxmlformats.org/drawingml/2006/picture">
            <wp:extent cx="5400000" cy="3705668"/>
            <wp:docPr id="15" name="Picture 15"/>
            <wp:cNvGraphicFramePr>
              <a:graphicFrameLocks noChangeAspect="1"/>
            </wp:cNvGraphicFramePr>
            <a:graphic>
              <a:graphicData uri="http://schemas.openxmlformats.org/drawingml/2006/picture">
                <pic:pic>
                  <pic:nvPicPr>
                    <pic:cNvPr id="0" name="用例图_历史记录与结果管理.png"/>
                    <pic:cNvPicPr/>
                  </pic:nvPicPr>
                  <pic:blipFill>
                    <a:blip r:embed="rId23"/>
                    <a:stretch>
                      <a:fillRect/>
                    </a:stretch>
                  </pic:blipFill>
                  <pic:spPr>
                    <a:xfrm>
                      <a:off x="0" y="0"/>
                      <a:ext cx="5400000" cy="3705668"/>
                    </a:xfrm>
                    <a:prstGeom prst="rect"/>
                  </pic:spPr>
                </pic:pic>
              </a:graphicData>
            </a:graphic>
          </wp:inline>
        </w:drawing>
      </w:r>
    </w:p>
    <w:p>
      <w:r/>
    </w:p>
    <w:p>
      <w:pPr>
        <w:pStyle w:val="Heading3"/>
      </w:pPr>
      <w:r>
        <w:t>3.2.7.1 历史查询</w:t>
      </w:r>
    </w:p>
    <w:p>
      <w:r>
        <w:t>1 介绍</w:t>
      </w:r>
    </w:p>
    <w:p>
      <w:r>
        <w:t>读取成功结果和任务历史，供结果页展示。</w:t>
      </w:r>
    </w:p>
    <w:p>
      <w:r/>
    </w:p>
    <w:p>
      <w:r>
        <w:t>2 输入</w:t>
      </w:r>
    </w:p>
    <w:p>
      <w:r>
        <w:t>data/index/history.json 与 tasks.json。</w:t>
      </w:r>
    </w:p>
    <w:p>
      <w:r/>
    </w:p>
    <w:p>
      <w:r>
        <w:t>3 处理</w:t>
      </w:r>
    </w:p>
    <w:p>
      <w:r>
        <w:t>读取并解析 JSON；格式错误时返回空集合并保留可诊断状态；只把真实成功结果显示为成功。</w:t>
      </w:r>
    </w:p>
    <w:p>
      <w:r/>
    </w:p>
    <w:p>
      <w:r>
        <w:t>4 输出</w:t>
      </w:r>
    </w:p>
    <w:p>
      <w:r>
        <w:t>按时间展示的结果与任务列表。</w:t>
      </w:r>
    </w:p>
    <w:p>
      <w:r/>
    </w:p>
    <w:p>
      <w:pPr>
        <w:pStyle w:val="Heading3"/>
      </w:pPr>
      <w:r>
        <w:t>3.2.7.2 结果复用</w:t>
      </w:r>
    </w:p>
    <w:p>
      <w:r>
        <w:t>1 介绍</w:t>
      </w:r>
    </w:p>
    <w:p>
      <w:r>
        <w:t>把历史记录中的音色和参数带回合成页。</w:t>
      </w:r>
    </w:p>
    <w:p>
      <w:r/>
    </w:p>
    <w:p>
      <w:r>
        <w:t>2 输入</w:t>
      </w:r>
    </w:p>
    <w:p>
      <w:r>
        <w:t>选中的 GenerationRecord。</w:t>
      </w:r>
    </w:p>
    <w:p>
      <w:r/>
    </w:p>
    <w:p>
      <w:r>
        <w:t>3 处理</w:t>
      </w:r>
    </w:p>
    <w:p>
      <w:r>
        <w:t>读取 voice_id、文本、情绪、速度和停顿；检查音色仍存在；填充合成表单，由用户确认后创建新任务。</w:t>
      </w:r>
    </w:p>
    <w:p>
      <w:r/>
    </w:p>
    <w:p>
      <w:r>
        <w:t>4 输出</w:t>
      </w:r>
    </w:p>
    <w:p>
      <w:r>
        <w:t>已预填的新合成请求。</w:t>
      </w:r>
    </w:p>
    <w:p>
      <w:r/>
    </w:p>
    <w:p>
      <w:pPr>
        <w:pStyle w:val="Heading3"/>
      </w:pPr>
      <w:r>
        <w:t>3.2.7.3 结果删除</w:t>
      </w:r>
    </w:p>
    <w:p>
      <w:r>
        <w:t>1 介绍</w:t>
      </w:r>
    </w:p>
    <w:p>
      <w:r>
        <w:t>删除用户指定的合成文件和对应索引记录。</w:t>
      </w:r>
    </w:p>
    <w:p>
      <w:r/>
    </w:p>
    <w:p>
      <w:r>
        <w:t>2 输入</w:t>
      </w:r>
    </w:p>
    <w:p>
      <w:r>
        <w:t>result_id 和经安全校验的 output_path。</w:t>
      </w:r>
    </w:p>
    <w:p>
      <w:r/>
    </w:p>
    <w:p>
      <w:r>
        <w:t>3 处理</w:t>
      </w:r>
    </w:p>
    <w:p>
      <w:r>
        <w:t>定位记录；校验文件位于项目输出目录；删除文件；原子更新历史索引；返回操作结果。</w:t>
      </w:r>
    </w:p>
    <w:p>
      <w:r/>
    </w:p>
    <w:p>
      <w:r>
        <w:t>4 输出</w:t>
      </w:r>
    </w:p>
    <w:p>
      <w:r>
        <w:t>删除反馈和更新后的历史列表。</w:t>
      </w:r>
    </w:p>
    <w:p>
      <w:r/>
    </w:p>
    <w:p>
      <w:pPr>
        <w:pStyle w:val="Heading2"/>
      </w:pPr>
      <w:r>
        <w:t>3.2.8 统一状态与错误处理</w:t>
      </w:r>
    </w:p>
    <w:p>
      <w:r>
        <w:t>1、统一状态与错误处理功能简介</w:t>
      </w:r>
    </w:p>
    <w:p>
      <w:r/>
    </w:p>
    <w:p>
      <w:r>
        <w:t>描述：统一管理任务状态、错误代码、日志和阶段信息，保证失败、取消、超时和重启恢复可观察。</w:t>
      </w:r>
    </w:p>
    <w:p>
      <w:r>
        <w:t>优先级：MVP</w:t>
      </w:r>
    </w:p>
    <w:p>
      <w:r>
        <w:t>1. 上传授权音频。</w:t>
      </w:r>
    </w:p>
    <w:p>
      <w:r/>
    </w:p>
    <w:p>
      <w:r>
        <w:t>功能清单：</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D5E8F0" w:val="clear"/>
          </w:tcPr>
          <w:p>
            <w:pPr>
              <w:jc w:val="center"/>
            </w:pPr>
            <w:r/>
            <w:r>
              <w:rPr>
                <w:b/>
                <w:sz w:val="20"/>
              </w:rPr>
              <w:t>子功能</w:t>
            </w:r>
          </w:p>
        </w:tc>
        <w:tc>
          <w:tcPr>
            <w:tcW w:type="dxa" w:w="2882"/>
            <w:shd w:fill="D5E8F0" w:val="clear"/>
          </w:tcPr>
          <w:p>
            <w:pPr>
              <w:jc w:val="center"/>
            </w:pPr>
            <w:r/>
            <w:r>
              <w:rPr>
                <w:b/>
                <w:sz w:val="20"/>
              </w:rPr>
              <w:t>描述</w:t>
            </w:r>
          </w:p>
        </w:tc>
        <w:tc>
          <w:tcPr>
            <w:tcW w:type="dxa" w:w="2882"/>
            <w:shd w:fill="D5E8F0" w:val="clear"/>
          </w:tcPr>
          <w:p>
            <w:pPr>
              <w:jc w:val="center"/>
            </w:pPr>
            <w:r/>
            <w:r>
              <w:rPr>
                <w:b/>
                <w:sz w:val="20"/>
              </w:rPr>
              <w:t>数据来源</w:t>
            </w:r>
          </w:p>
        </w:tc>
      </w:tr>
      <w:tr>
        <w:tc>
          <w:tcPr>
            <w:tcW w:type="dxa" w:w="2882"/>
          </w:tcPr>
          <w:p>
            <w:r/>
            <w:r>
              <w:rPr>
                <w:sz w:val="20"/>
              </w:rPr>
              <w:t>状态转换</w:t>
            </w:r>
          </w:p>
        </w:tc>
        <w:tc>
          <w:tcPr>
            <w:tcW w:type="dxa" w:w="2882"/>
          </w:tcPr>
          <w:p>
            <w:r/>
            <w:r>
              <w:rPr>
                <w:sz w:val="20"/>
              </w:rPr>
              <w:t>限制任务只能按合法状态迁移</w:t>
            </w:r>
          </w:p>
        </w:tc>
        <w:tc>
          <w:tcPr>
            <w:tcW w:type="dxa" w:w="2882"/>
          </w:tcPr>
          <w:p>
            <w:r/>
            <w:r>
              <w:rPr>
                <w:sz w:val="20"/>
              </w:rPr>
              <w:t>TaskStatus</w:t>
            </w:r>
          </w:p>
        </w:tc>
      </w:tr>
      <w:tr>
        <w:tc>
          <w:tcPr>
            <w:tcW w:type="dxa" w:w="2882"/>
          </w:tcPr>
          <w:p>
            <w:r/>
            <w:r>
              <w:rPr>
                <w:sz w:val="20"/>
              </w:rPr>
              <w:t>统一错误</w:t>
            </w:r>
          </w:p>
        </w:tc>
        <w:tc>
          <w:tcPr>
            <w:tcW w:type="dxa" w:w="2882"/>
          </w:tcPr>
          <w:p>
            <w:r/>
            <w:r>
              <w:rPr>
                <w:sz w:val="20"/>
              </w:rPr>
              <w:t>使用 ENGINE_CONFIG_MISSING、GPU_BUSY、ASR_FAILED 等错误码</w:t>
            </w:r>
          </w:p>
        </w:tc>
        <w:tc>
          <w:tcPr>
            <w:tcW w:type="dxa" w:w="2882"/>
          </w:tcPr>
          <w:p>
            <w:r/>
            <w:r>
              <w:rPr>
                <w:sz w:val="20"/>
              </w:rPr>
              <w:t>AppError</w:t>
            </w:r>
          </w:p>
        </w:tc>
      </w:tr>
      <w:tr>
        <w:tc>
          <w:tcPr>
            <w:tcW w:type="dxa" w:w="2882"/>
          </w:tcPr>
          <w:p>
            <w:r/>
            <w:r>
              <w:rPr>
                <w:sz w:val="20"/>
              </w:rPr>
              <w:t>日志与恢复</w:t>
            </w:r>
          </w:p>
        </w:tc>
        <w:tc>
          <w:tcPr>
            <w:tcW w:type="dxa" w:w="2882"/>
          </w:tcPr>
          <w:p>
            <w:r/>
            <w:r>
              <w:rPr>
                <w:sz w:val="20"/>
              </w:rPr>
              <w:t>保存阶段日志，检查输出并支持 JSON 索引恢复</w:t>
            </w:r>
          </w:p>
        </w:tc>
        <w:tc>
          <w:tcPr>
            <w:tcW w:type="dxa" w:w="2882"/>
          </w:tcPr>
          <w:p>
            <w:r/>
            <w:r>
              <w:rPr>
                <w:sz w:val="20"/>
              </w:rPr>
              <w:t>data/logs、data/index</w:t>
            </w:r>
          </w:p>
        </w:tc>
      </w:tr>
    </w:tbl>
    <w:p>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实体</w:t>
            </w:r>
          </w:p>
        </w:tc>
        <w:tc>
          <w:tcPr>
            <w:tcW w:type="dxa" w:w="4323"/>
            <w:shd w:fill="D5E8F0" w:val="clear"/>
          </w:tcPr>
          <w:p>
            <w:pPr>
              <w:jc w:val="center"/>
            </w:pPr>
            <w:r/>
            <w:r>
              <w:rPr>
                <w:b/>
                <w:sz w:val="20"/>
              </w:rPr>
              <w:t>字段</w:t>
            </w:r>
          </w:p>
        </w:tc>
      </w:tr>
      <w:tr>
        <w:tc>
          <w:tcPr>
            <w:tcW w:type="dxa" w:w="4323"/>
          </w:tcPr>
          <w:p>
            <w:r/>
            <w:r>
              <w:rPr>
                <w:sz w:val="20"/>
              </w:rPr>
              <w:t>DatasetRecord</w:t>
            </w:r>
          </w:p>
        </w:tc>
        <w:tc>
          <w:tcPr>
            <w:tcW w:type="dxa" w:w="4323"/>
          </w:tcPr>
          <w:p>
            <w:r/>
            <w:r>
              <w:rPr>
                <w:sz w:val="20"/>
              </w:rPr>
              <w:t>dataset_id、display_name、source_path、slice_dir、list_path、emotions_path、status、created_at</w:t>
            </w:r>
          </w:p>
        </w:tc>
      </w:tr>
      <w:tr>
        <w:tc>
          <w:tcPr>
            <w:tcW w:type="dxa" w:w="4323"/>
          </w:tcPr>
          <w:p>
            <w:r/>
            <w:r>
              <w:rPr>
                <w:sz w:val="20"/>
              </w:rPr>
              <w:t>VoiceProfile</w:t>
            </w:r>
          </w:p>
        </w:tc>
        <w:tc>
          <w:tcPr>
            <w:tcW w:type="dxa" w:w="4323"/>
          </w:tcPr>
          <w:p>
            <w:r/>
            <w:r>
              <w:rPr>
                <w:sz w:val="20"/>
              </w:rPr>
              <w:t>voice_id、display_name、feature_name、dataset_id、gpt_weight、sovits_weight、references、engine_profile、status、created_at</w:t>
            </w:r>
          </w:p>
        </w:tc>
      </w:tr>
      <w:tr>
        <w:tc>
          <w:tcPr>
            <w:tcW w:type="dxa" w:w="4323"/>
          </w:tcPr>
          <w:p>
            <w:r/>
            <w:r>
              <w:rPr>
                <w:sz w:val="20"/>
              </w:rPr>
              <w:t>EmotionReference</w:t>
            </w:r>
          </w:p>
        </w:tc>
        <w:tc>
          <w:tcPr>
            <w:tcW w:type="dxa" w:w="4323"/>
          </w:tcPr>
          <w:p>
            <w:r/>
            <w:r>
              <w:rPr>
                <w:sz w:val="20"/>
              </w:rPr>
              <w:t>emotion、audio_path、prompt_text、language；emotion 取 neutral/happy/sad</w:t>
            </w:r>
          </w:p>
        </w:tc>
      </w:tr>
      <w:tr>
        <w:tc>
          <w:tcPr>
            <w:tcW w:type="dxa" w:w="4323"/>
          </w:tcPr>
          <w:p>
            <w:r/>
            <w:r>
              <w:rPr>
                <w:sz w:val="20"/>
              </w:rPr>
              <w:t>GenerationRecord</w:t>
            </w:r>
          </w:p>
        </w:tc>
        <w:tc>
          <w:tcPr>
            <w:tcW w:type="dxa" w:w="4323"/>
          </w:tcPr>
          <w:p>
            <w:r/>
            <w:r>
              <w:rPr>
                <w:sz w:val="20"/>
              </w:rPr>
              <w:t>result_id、voice_id、text、emotion、speed_factor、fragment_interval、output_path、status、created_at</w:t>
            </w:r>
          </w:p>
        </w:tc>
      </w:tr>
      <w:tr>
        <w:tc>
          <w:tcPr>
            <w:tcW w:type="dxa" w:w="4323"/>
          </w:tcPr>
          <w:p>
            <w:r/>
            <w:r>
              <w:rPr>
                <w:sz w:val="20"/>
              </w:rPr>
              <w:t>TaskRecord</w:t>
            </w:r>
          </w:p>
        </w:tc>
        <w:tc>
          <w:tcPr>
            <w:tcW w:type="dxa" w:w="4323"/>
          </w:tcPr>
          <w:p>
            <w:r/>
            <w:r>
              <w:rPr>
                <w:sz w:val="20"/>
              </w:rPr>
              <w:t>task_id、kind、status、stage、message、log_path、created_at、updated_at</w:t>
            </w:r>
          </w:p>
        </w:tc>
      </w:tr>
      <w:tr>
        <w:tc>
          <w:tcPr>
            <w:tcW w:type="dxa" w:w="4323"/>
          </w:tcPr>
          <w:p>
            <w:r/>
            <w:r>
              <w:rPr>
                <w:sz w:val="20"/>
              </w:rPr>
              <w:t>EngineStatus</w:t>
            </w:r>
          </w:p>
        </w:tc>
        <w:tc>
          <w:tcPr>
            <w:tcW w:type="dxa" w:w="4323"/>
          </w:tcPr>
          <w:p>
            <w:r/>
            <w:r>
              <w:rPr>
                <w:sz w:val="20"/>
              </w:rPr>
              <w:t>configured、available、python_version、torch_version、cuda_version、gpu_name、message</w:t>
            </w:r>
          </w:p>
        </w:tc>
      </w:tr>
    </w:tbl>
    <w:p>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等级</w:t>
            </w:r>
          </w:p>
        </w:tc>
        <w:tc>
          <w:tcPr>
            <w:tcW w:type="dxa" w:w="4323"/>
            <w:shd w:fill="D5E8F0" w:val="clear"/>
          </w:tcPr>
          <w:p>
            <w:pPr>
              <w:jc w:val="center"/>
            </w:pPr>
            <w:r/>
            <w:r>
              <w:rPr>
                <w:b/>
                <w:sz w:val="20"/>
              </w:rPr>
              <w:t>内容</w:t>
            </w:r>
          </w:p>
        </w:tc>
      </w:tr>
      <w:tr>
        <w:tc>
          <w:tcPr>
            <w:tcW w:type="dxa" w:w="4323"/>
          </w:tcPr>
          <w:p>
            <w:r/>
            <w:r>
              <w:rPr>
                <w:sz w:val="20"/>
              </w:rPr>
              <w:t>MVP</w:t>
            </w:r>
          </w:p>
        </w:tc>
        <w:tc>
          <w:tcPr>
            <w:tcW w:type="dxa" w:w="4323"/>
          </w:tcPr>
          <w:p>
            <w:r/>
            <w:r>
              <w:rPr>
                <w:sz w:val="20"/>
              </w:rPr>
              <w:t>F001-F008 的本地可验证流程、状态、错误、索引和 UI 骨架</w:t>
            </w:r>
          </w:p>
        </w:tc>
      </w:tr>
      <w:tr>
        <w:tc>
          <w:tcPr>
            <w:tcW w:type="dxa" w:w="4323"/>
          </w:tcPr>
          <w:p>
            <w:r/>
            <w:r>
              <w:rPr>
                <w:sz w:val="20"/>
              </w:rPr>
              <w:t>后续</w:t>
            </w:r>
          </w:p>
        </w:tc>
        <w:tc>
          <w:tcPr>
            <w:tcW w:type="dxa" w:w="4323"/>
          </w:tcPr>
          <w:p>
            <w:r/>
            <w:r>
              <w:rPr>
                <w:sz w:val="20"/>
              </w:rPr>
              <w:t>数字水印、高级敏感词、跨语言情感迁移完整验证、云端部署</w:t>
            </w:r>
          </w:p>
        </w:tc>
      </w:tr>
    </w:tbl>
    <w:p>
      <w:r/>
    </w:p>
    <w:p>
      <w:r>
        <w:t>2、统一状态与错误处理系统用例</w:t>
      </w:r>
    </w:p>
    <w:p>
      <w:r/>
    </w:p>
    <w:p>
      <w:pPr>
        <w:jc w:val="center"/>
      </w:pPr>
      <w:r>
        <w:drawing>
          <wp:inline xmlns:a="http://schemas.openxmlformats.org/drawingml/2006/main" xmlns:pic="http://schemas.openxmlformats.org/drawingml/2006/picture">
            <wp:extent cx="5400000" cy="2191456"/>
            <wp:docPr id="16" name="Picture 16"/>
            <wp:cNvGraphicFramePr>
              <a:graphicFrameLocks noChangeAspect="1"/>
            </wp:cNvGraphicFramePr>
            <a:graphic>
              <a:graphicData uri="http://schemas.openxmlformats.org/drawingml/2006/picture">
                <pic:pic>
                  <pic:nvPicPr>
                    <pic:cNvPr id="0" name="用例图_统一状态与错误处理.png"/>
                    <pic:cNvPicPr/>
                  </pic:nvPicPr>
                  <pic:blipFill>
                    <a:blip r:embed="rId24"/>
                    <a:stretch>
                      <a:fillRect/>
                    </a:stretch>
                  </pic:blipFill>
                  <pic:spPr>
                    <a:xfrm>
                      <a:off x="0" y="0"/>
                      <a:ext cx="5400000" cy="2191456"/>
                    </a:xfrm>
                    <a:prstGeom prst="rect"/>
                  </pic:spPr>
                </pic:pic>
              </a:graphicData>
            </a:graphic>
          </wp:inline>
        </w:drawing>
      </w:r>
    </w:p>
    <w:p>
      <w:r/>
    </w:p>
    <w:p>
      <w:pPr>
        <w:pStyle w:val="Heading3"/>
      </w:pPr>
      <w:r>
        <w:t>3.2.8.1 状态转换</w:t>
      </w:r>
    </w:p>
    <w:p>
      <w:r>
        <w:t>1 介绍</w:t>
      </w:r>
    </w:p>
    <w:p>
      <w:r>
        <w:t>用状态机限制任务生命周期，避免成功后再次运行等非法转换。</w:t>
      </w:r>
    </w:p>
    <w:p>
      <w:r/>
    </w:p>
    <w:p>
      <w:r>
        <w:t>2 输入</w:t>
      </w:r>
    </w:p>
    <w:p>
      <w:r>
        <w:t>当前 TaskRecord、目标 TaskStatus、阶段、消息和日志路径。</w:t>
      </w:r>
    </w:p>
    <w:p>
      <w:r/>
    </w:p>
    <w:p>
      <w:r>
        <w:t>3 处理</w:t>
      </w:r>
    </w:p>
    <w:p>
      <w:r>
        <w:t>查询允许转换集合；非法转换抛出 INVALID_TASK_STATE；合法时更新时间、阶段和消息并返回新记录。</w:t>
      </w:r>
    </w:p>
    <w:p>
      <w:r/>
    </w:p>
    <w:p>
      <w:r>
        <w:t>4 输出</w:t>
      </w:r>
    </w:p>
    <w:p>
      <w:r>
        <w:t>更新后的不可变任务记录，或状态错误。</w:t>
      </w:r>
    </w:p>
    <w:p>
      <w:r/>
    </w:p>
    <w:p>
      <w:pPr>
        <w:pStyle w:val="Heading3"/>
      </w:pPr>
      <w:r>
        <w:t>3.2.8.2 统一错误</w:t>
      </w:r>
    </w:p>
    <w:p>
      <w:r>
        <w:t>1 介绍</w:t>
      </w:r>
    </w:p>
    <w:p>
      <w:r>
        <w:t>为配置、音频、ASR、特征、训练、权重、参考和合成失败提供稳定错误码。</w:t>
      </w:r>
    </w:p>
    <w:p>
      <w:r/>
    </w:p>
    <w:p>
      <w:r>
        <w:t>2 输入</w:t>
      </w:r>
    </w:p>
    <w:p>
      <w:r>
        <w:t>业务校验异常、文件异常、子进程退出和超时。</w:t>
      </w:r>
    </w:p>
    <w:p>
      <w:r/>
    </w:p>
    <w:p>
      <w:r>
        <w:t>3 处理</w:t>
      </w:r>
    </w:p>
    <w:p>
      <w:r>
        <w:t>按失败阶段选择 AppError 代码；附带用户可读消息、detail 和 stage；UI 根据代码展示错误状态。</w:t>
      </w:r>
    </w:p>
    <w:p>
      <w:r/>
    </w:p>
    <w:p>
      <w:r>
        <w:t>4 输出</w:t>
      </w:r>
    </w:p>
    <w:p>
      <w:r>
        <w:t>结构一致的 AppError。</w:t>
      </w:r>
    </w:p>
    <w:p>
      <w:r/>
    </w:p>
    <w:p>
      <w:pPr>
        <w:pStyle w:val="Heading3"/>
      </w:pPr>
      <w:r>
        <w:t>3.2.8.3 日志与恢复</w:t>
      </w:r>
    </w:p>
    <w:p>
      <w:r>
        <w:t>1 介绍</w:t>
      </w:r>
    </w:p>
    <w:p>
      <w:r>
        <w:t>记录每个阶段的执行证据，并通过 JSON 索引恢复可观察状态。</w:t>
      </w:r>
    </w:p>
    <w:p>
      <w:r/>
    </w:p>
    <w:p>
      <w:r>
        <w:t>2 输入</w:t>
      </w:r>
    </w:p>
    <w:p>
      <w:r>
        <w:t>任务 ID、阶段、stdout/stderr、退出码、输出文件和索引数据。</w:t>
      </w:r>
    </w:p>
    <w:p>
      <w:r/>
    </w:p>
    <w:p>
      <w:r>
        <w:t>3 处理</w:t>
      </w:r>
    </w:p>
    <w:p>
      <w:r>
        <w:t>按任务和阶段写日志；原子保存 JSON 索引；启动时重新读取；缺失输出时把任务恢复为失败而非成功。</w:t>
      </w:r>
    </w:p>
    <w:p>
      <w:r/>
    </w:p>
    <w:p>
      <w:r>
        <w:t>处理流程活动图：</w:t>
      </w:r>
    </w:p>
    <w:p>
      <w:pPr>
        <w:jc w:val="center"/>
      </w:pPr>
      <w:r>
        <w:drawing>
          <wp:inline xmlns:a="http://schemas.openxmlformats.org/drawingml/2006/main" xmlns:pic="http://schemas.openxmlformats.org/drawingml/2006/picture">
            <wp:extent cx="5400000" cy="4808519"/>
            <wp:docPr id="17" name="Picture 17"/>
            <wp:cNvGraphicFramePr>
              <a:graphicFrameLocks noChangeAspect="1"/>
            </wp:cNvGraphicFramePr>
            <a:graphic>
              <a:graphicData uri="http://schemas.openxmlformats.org/drawingml/2006/picture">
                <pic:pic>
                  <pic:nvPicPr>
                    <pic:cNvPr id="0" name="流程图_任务状态与恢复.png"/>
                    <pic:cNvPicPr/>
                  </pic:nvPicPr>
                  <pic:blipFill>
                    <a:blip r:embed="rId25"/>
                    <a:stretch>
                      <a:fillRect/>
                    </a:stretch>
                  </pic:blipFill>
                  <pic:spPr>
                    <a:xfrm>
                      <a:off x="0" y="0"/>
                      <a:ext cx="5400000" cy="4808519"/>
                    </a:xfrm>
                    <a:prstGeom prst="rect"/>
                  </pic:spPr>
                </pic:pic>
              </a:graphicData>
            </a:graphic>
          </wp:inline>
        </w:drawing>
      </w:r>
    </w:p>
    <w:p>
      <w:r/>
    </w:p>
    <w:p>
      <w:r>
        <w:t>4 输出</w:t>
      </w:r>
    </w:p>
    <w:p>
      <w:r>
        <w:t>阶段日志、可恢复索引和可信任务状态。</w:t>
      </w:r>
    </w:p>
    <w:p>
      <w:r/>
    </w:p>
    <w:p>
      <w:pPr>
        <w:pStyle w:val="Heading2"/>
      </w:pPr>
      <w:r>
        <w:t>3.3 数据字典</w:t>
      </w:r>
    </w:p>
    <w:p>
      <w:pPr>
        <w:pStyle w:val="Heading3"/>
      </w:pPr>
      <w:r>
        <w:t>3.3.1 数据字典</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实体</w:t>
            </w:r>
          </w:p>
        </w:tc>
        <w:tc>
          <w:tcPr>
            <w:tcW w:type="dxa" w:w="4323"/>
            <w:shd w:fill="D5E8F0" w:val="clear"/>
          </w:tcPr>
          <w:p>
            <w:pPr>
              <w:jc w:val="center"/>
            </w:pPr>
            <w:r/>
            <w:r>
              <w:rPr>
                <w:b/>
                <w:sz w:val="20"/>
              </w:rPr>
              <w:t>字段</w:t>
            </w:r>
          </w:p>
        </w:tc>
      </w:tr>
      <w:tr>
        <w:tc>
          <w:tcPr>
            <w:tcW w:type="dxa" w:w="4323"/>
          </w:tcPr>
          <w:p>
            <w:r/>
            <w:r>
              <w:rPr>
                <w:sz w:val="20"/>
              </w:rPr>
              <w:t>DatasetRecord</w:t>
            </w:r>
          </w:p>
        </w:tc>
        <w:tc>
          <w:tcPr>
            <w:tcW w:type="dxa" w:w="4323"/>
          </w:tcPr>
          <w:p>
            <w:r/>
            <w:r>
              <w:rPr>
                <w:sz w:val="20"/>
              </w:rPr>
              <w:t>dataset_id、display_name、source_path、slice_dir、list_path、emotions_path、status、created_at</w:t>
            </w:r>
          </w:p>
        </w:tc>
      </w:tr>
      <w:tr>
        <w:tc>
          <w:tcPr>
            <w:tcW w:type="dxa" w:w="4323"/>
          </w:tcPr>
          <w:p>
            <w:r/>
            <w:r>
              <w:rPr>
                <w:sz w:val="20"/>
              </w:rPr>
              <w:t>VoiceProfile</w:t>
            </w:r>
          </w:p>
        </w:tc>
        <w:tc>
          <w:tcPr>
            <w:tcW w:type="dxa" w:w="4323"/>
          </w:tcPr>
          <w:p>
            <w:r/>
            <w:r>
              <w:rPr>
                <w:sz w:val="20"/>
              </w:rPr>
              <w:t>voice_id、display_name、feature_name、dataset_id、gpt_weight、sovits_weight、references、engine_profile、status、created_at</w:t>
            </w:r>
          </w:p>
        </w:tc>
      </w:tr>
      <w:tr>
        <w:tc>
          <w:tcPr>
            <w:tcW w:type="dxa" w:w="4323"/>
          </w:tcPr>
          <w:p>
            <w:r/>
            <w:r>
              <w:rPr>
                <w:sz w:val="20"/>
              </w:rPr>
              <w:t>EmotionReference</w:t>
            </w:r>
          </w:p>
        </w:tc>
        <w:tc>
          <w:tcPr>
            <w:tcW w:type="dxa" w:w="4323"/>
          </w:tcPr>
          <w:p>
            <w:r/>
            <w:r>
              <w:rPr>
                <w:sz w:val="20"/>
              </w:rPr>
              <w:t>emotion、audio_path、prompt_text、language；emotion 取 neutral/happy/sad</w:t>
            </w:r>
          </w:p>
        </w:tc>
      </w:tr>
      <w:tr>
        <w:tc>
          <w:tcPr>
            <w:tcW w:type="dxa" w:w="4323"/>
          </w:tcPr>
          <w:p>
            <w:r/>
            <w:r>
              <w:rPr>
                <w:sz w:val="20"/>
              </w:rPr>
              <w:t>GenerationRecord</w:t>
            </w:r>
          </w:p>
        </w:tc>
        <w:tc>
          <w:tcPr>
            <w:tcW w:type="dxa" w:w="4323"/>
          </w:tcPr>
          <w:p>
            <w:r/>
            <w:r>
              <w:rPr>
                <w:sz w:val="20"/>
              </w:rPr>
              <w:t>result_id、voice_id、text、emotion、speed_factor、fragment_interval、output_path、status、created_at</w:t>
            </w:r>
          </w:p>
        </w:tc>
      </w:tr>
      <w:tr>
        <w:tc>
          <w:tcPr>
            <w:tcW w:type="dxa" w:w="4323"/>
          </w:tcPr>
          <w:p>
            <w:r/>
            <w:r>
              <w:rPr>
                <w:sz w:val="20"/>
              </w:rPr>
              <w:t>TaskRecord</w:t>
            </w:r>
          </w:p>
        </w:tc>
        <w:tc>
          <w:tcPr>
            <w:tcW w:type="dxa" w:w="4323"/>
          </w:tcPr>
          <w:p>
            <w:r/>
            <w:r>
              <w:rPr>
                <w:sz w:val="20"/>
              </w:rPr>
              <w:t>task_id、kind、status、stage、message、log_path、created_at、updated_at</w:t>
            </w:r>
          </w:p>
        </w:tc>
      </w:tr>
      <w:tr>
        <w:tc>
          <w:tcPr>
            <w:tcW w:type="dxa" w:w="4323"/>
          </w:tcPr>
          <w:p>
            <w:r/>
            <w:r>
              <w:rPr>
                <w:sz w:val="20"/>
              </w:rPr>
              <w:t>EngineStatus</w:t>
            </w:r>
          </w:p>
        </w:tc>
        <w:tc>
          <w:tcPr>
            <w:tcW w:type="dxa" w:w="4323"/>
          </w:tcPr>
          <w:p>
            <w:r/>
            <w:r>
              <w:rPr>
                <w:sz w:val="20"/>
              </w:rPr>
              <w:t>configured、available、python_version、torch_version、cuda_version、gpu_name、message</w:t>
            </w:r>
          </w:p>
        </w:tc>
      </w:tr>
    </w:tbl>
    <w:p>
      <w:r/>
    </w:p>
    <w:p>
      <w:pPr>
        <w:pStyle w:val="Heading3"/>
      </w:pPr>
      <w:r>
        <w:t>3.3.2 E-R关系图</w:t>
      </w:r>
    </w:p>
    <w:p>
      <w:r>
        <w:t>E-R关系图待补充。</w:t>
      </w:r>
    </w:p>
    <w:p>
      <w:pPr>
        <w:pStyle w:val="Heading1"/>
      </w:pPr>
      <w:r>
        <w:t>4 性能需求</w:t>
      </w:r>
    </w:p>
    <w:p>
      <w:pPr>
        <w:pStyle w:val="Heading2"/>
      </w:pPr>
      <w:r>
        <w:t>4.1 时间性能需求</w:t>
      </w:r>
    </w:p>
    <w:p>
      <w:r>
        <w:t>时间性能需求待补充。</w:t>
      </w:r>
    </w:p>
    <w:p>
      <w:pPr>
        <w:pStyle w:val="Heading2"/>
      </w:pPr>
      <w:r>
        <w:t>4.2 系统开放性需求</w:t>
      </w:r>
    </w:p>
    <w:p>
      <w:r>
        <w:t>系统开放性需求待补充。</w:t>
      </w:r>
    </w:p>
    <w:p>
      <w:pPr>
        <w:pStyle w:val="Heading2"/>
      </w:pPr>
      <w:r>
        <w:t>4.3 界面友好性需求</w:t>
      </w:r>
    </w:p>
    <w:p>
      <w:r>
        <w:t>系统应具备良好的界面设计，使用户清晰易用，功能高度集中。</w:t>
      </w:r>
    </w:p>
    <w:p>
      <w:pPr>
        <w:pStyle w:val="Heading2"/>
      </w:pPr>
      <w:r>
        <w:t>4.4 系统可用性需求</w:t>
      </w:r>
    </w:p>
    <w:p>
      <w:r>
        <w:t>系统可用性需求待补充。</w:t>
      </w:r>
    </w:p>
    <w:p>
      <w:pPr>
        <w:pStyle w:val="Heading2"/>
      </w:pPr>
      <w:r>
        <w:t>4.5 可管理性需求</w:t>
      </w:r>
    </w:p>
    <w:p>
      <w:r>
        <w:t>系统应具备良好的可维护性和可管理性。</w:t>
      </w:r>
    </w:p>
    <w:p>
      <w:pPr>
        <w:pStyle w:val="Heading1"/>
      </w:pPr>
      <w:r>
        <w:t>5 接口需求</w:t>
      </w:r>
    </w:p>
    <w:p>
      <w:pPr>
        <w:pStyle w:val="Heading2"/>
      </w:pPr>
      <w:r>
        <w:t>5.1 用户接口</w:t>
      </w:r>
    </w:p>
    <w:p>
      <w:r>
        <w:t>用户通过Web浏览器访问系统，系统提供响应式界面适配不同屏幕尺寸。</w:t>
      </w:r>
    </w:p>
    <w:p>
      <w:pPr>
        <w:pStyle w:val="Heading2"/>
      </w:pPr>
      <w:r>
        <w:t>5.2 软件接口</w:t>
      </w:r>
    </w:p>
    <w:p>
      <w:r>
        <w:t>系统通过 Python 服务函数和 GPTSoVITSAdapter 与外部运行时交互。适配器负责环境探测、构造 api.py 参数数组、启动子进程、轮询本地服务并保存 WAV；当前真实切分、训练和合成命令仍需由真实环境证据补齐。</w:t>
      </w:r>
    </w:p>
    <w:p>
      <w:pPr>
        <w:pStyle w:val="Heading2"/>
      </w:pPr>
      <w:r>
        <w:t>5.3 硬件接口</w:t>
      </w:r>
    </w:p>
    <w:p>
      <w:r>
        <w:t>本系统为Web应用，不涉及特殊硬件接口。</w:t>
      </w:r>
    </w:p>
    <w:p>
      <w:pPr>
        <w:pStyle w:val="Heading2"/>
      </w:pPr>
      <w:r>
        <w:t>5.4 通讯接口</w:t>
      </w:r>
    </w:p>
    <w:p>
      <w:r>
        <w:t>系统通过HTTPS协议进行网络通信，确保数据传输安全。</w:t>
      </w:r>
    </w:p>
    <w:p>
      <w:pPr>
        <w:pStyle w:val="Heading1"/>
      </w:pPr>
      <w:r>
        <w:t>6 总体设计约束</w:t>
      </w:r>
    </w:p>
    <w:p>
      <w:pPr>
        <w:pStyle w:val="Heading2"/>
      </w:pPr>
      <w:r>
        <w:t>6.1 标准符合性</w:t>
      </w:r>
    </w:p>
    <w:p>
      <w:r>
        <w:t>本系统遵循Web开发标准和相关行业规范。</w:t>
      </w:r>
    </w:p>
    <w:p>
      <w:pPr>
        <w:pStyle w:val="Heading2"/>
      </w:pPr>
      <w:r>
        <w:t>6.2 硬件约束</w:t>
      </w:r>
    </w:p>
    <w:p>
      <w:r>
        <w:t>系统运行于标准Web服务器环境，无特殊硬件约束。</w:t>
      </w:r>
    </w:p>
    <w:p>
      <w:pPr>
        <w:pStyle w:val="Heading2"/>
      </w:pPr>
      <w:r>
        <w:t>6.3 技术限制</w:t>
      </w:r>
    </w:p>
    <w:p>
      <w:r>
        <w:t>唯一入口为 Project/app.py，使用 Gradio Blocks。</w:t>
      </w:r>
    </w:p>
    <w:p>
      <w:r>
        <w:t>不引入 Vue、React、FastAPI、数据库、Redis、Celery 或云服务。</w:t>
      </w:r>
    </w:p>
    <w:p>
      <w:r>
        <w:t>GPT-SoVITS 是外部依赖，业务源码不写死其安装目录。</w:t>
      </w:r>
    </w:p>
    <w:p>
      <w:r>
        <w:t>只有真实日志、音频、权重和截图证据才能支持“已完成”结论。</w:t>
      </w:r>
    </w:p>
    <w:p>
      <w:pPr>
        <w:pStyle w:val="Heading1"/>
      </w:pPr>
      <w:r>
        <w:t>7 软件质量特性</w:t>
      </w:r>
    </w:p>
    <w:p>
      <w:pPr>
        <w:pStyle w:val="Heading2"/>
      </w:pPr>
      <w:r>
        <w:t>7.1 可靠性</w:t>
      </w:r>
    </w:p>
    <w:p>
      <w:r>
        <w:t>适应性：保证系统在原有基础功能上进行扩充，可方便地增加新功能而不影响系统架构。</w:t>
      </w:r>
    </w:p>
    <w:p>
      <w:r>
        <w:t>容错性：在网络拥塞、系统崩溃等异常情况下，系统可正常关闭及重启。</w:t>
      </w:r>
    </w:p>
    <w:p>
      <w:r>
        <w:t>可恢复性：出现网络故障等问题后，网络恢复正常时系统能正常运行。</w:t>
      </w:r>
    </w:p>
    <w:p>
      <w:pPr>
        <w:pStyle w:val="Heading2"/>
      </w:pPr>
      <w:r>
        <w:t>7.2 易用性</w:t>
      </w:r>
    </w:p>
    <w:p>
      <w:r>
        <w:t>具备良好的界面设计，使用户清晰易用。阻止用户输入非法数据或进行非法操作，对于复杂的流程处理提供向导功能并注释。</w:t>
      </w:r>
    </w:p>
    <w:p>
      <w:pPr>
        <w:pStyle w:val="Heading1"/>
      </w:pPr>
      <w:r>
        <w:t>8 需求分级</w:t>
      </w:r>
    </w:p>
    <w:tbl>
      <w:tblPr>
        <w:tblStyle w:val="TableGrid"/>
        <w:tblW w:type="auto" w:w="0"/>
        <w:jc w:val="center"/>
        <w:tblLook w:firstColumn="1" w:firstRow="1" w:lastColumn="0" w:lastRow="0" w:noHBand="0" w:noVBand="1" w:val="04A0"/>
      </w:tblPr>
      <w:tblGrid>
        <w:gridCol w:w="4323"/>
        <w:gridCol w:w="4323"/>
      </w:tblGrid>
      <w:tr>
        <w:tc>
          <w:tcPr>
            <w:tcW w:type="dxa" w:w="4323"/>
            <w:shd w:fill="D5E8F0" w:val="clear"/>
          </w:tcPr>
          <w:p>
            <w:pPr>
              <w:jc w:val="center"/>
            </w:pPr>
            <w:r/>
            <w:r>
              <w:rPr>
                <w:b/>
                <w:sz w:val="20"/>
              </w:rPr>
              <w:t>等级</w:t>
            </w:r>
          </w:p>
        </w:tc>
        <w:tc>
          <w:tcPr>
            <w:tcW w:type="dxa" w:w="4323"/>
            <w:shd w:fill="D5E8F0" w:val="clear"/>
          </w:tcPr>
          <w:p>
            <w:pPr>
              <w:jc w:val="center"/>
            </w:pPr>
            <w:r/>
            <w:r>
              <w:rPr>
                <w:b/>
                <w:sz w:val="20"/>
              </w:rPr>
              <w:t>内容</w:t>
            </w:r>
          </w:p>
        </w:tc>
      </w:tr>
      <w:tr>
        <w:tc>
          <w:tcPr>
            <w:tcW w:type="dxa" w:w="4323"/>
          </w:tcPr>
          <w:p>
            <w:r/>
            <w:r>
              <w:rPr>
                <w:sz w:val="20"/>
              </w:rPr>
              <w:t>MVP</w:t>
            </w:r>
          </w:p>
        </w:tc>
        <w:tc>
          <w:tcPr>
            <w:tcW w:type="dxa" w:w="4323"/>
          </w:tcPr>
          <w:p>
            <w:r/>
            <w:r>
              <w:rPr>
                <w:sz w:val="20"/>
              </w:rPr>
              <w:t>F001-F008 的本地可验证流程、状态、错误、索引和 UI 骨架</w:t>
            </w:r>
          </w:p>
        </w:tc>
      </w:tr>
      <w:tr>
        <w:tc>
          <w:tcPr>
            <w:tcW w:type="dxa" w:w="4323"/>
          </w:tcPr>
          <w:p>
            <w:r/>
            <w:r>
              <w:rPr>
                <w:sz w:val="20"/>
              </w:rPr>
              <w:t>后续</w:t>
            </w:r>
          </w:p>
        </w:tc>
        <w:tc>
          <w:tcPr>
            <w:tcW w:type="dxa" w:w="4323"/>
          </w:tcPr>
          <w:p>
            <w:r/>
            <w:r>
              <w:rPr>
                <w:sz w:val="20"/>
              </w:rPr>
              <w:t>数字水印、高级敏感词、跨语言情感迁移完整验证、云端部署</w:t>
            </w:r>
          </w:p>
        </w:tc>
      </w:tr>
    </w:tbl>
    <w:p>
      <w:r/>
    </w:p>
    <w:p>
      <w:r/>
    </w:p>
    <w:p>
      <w:r>
        <w:t>重要性分类如下：</w:t>
      </w:r>
    </w:p>
    <w:p>
      <w:r>
        <w:t>A. 必须的 — 绝对基本的特性；如果不包含，产品就会被取消。</w:t>
      </w:r>
    </w:p>
    <w:p>
      <w:r>
        <w:t>B. 重要的 — 不是基本的特性，但这些特性会影响产品的生存能力。</w:t>
      </w:r>
    </w:p>
    <w:p>
      <w:r>
        <w:t>C. 最好有的 — 期望的特性；但省略一个或多个这样的特性不会影响产品的生存能力。</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330" w:line="360" w:lineRule="auto"/>
      <w:outlineLvl w:val="0"/>
    </w:pPr>
    <w:rPr>
      <w:rFonts w:asciiTheme="majorHAnsi" w:eastAsiaTheme="majorEastAsia" w:hAnsiTheme="majorHAnsi" w:cstheme="majorBidi" w:ascii="Times New Roman" w:hAnsi="Times New Roman"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60" w:after="260" w:line="360" w:lineRule="auto"/>
      <w:outlineLvl w:val="1"/>
    </w:pPr>
    <w:rPr>
      <w:rFonts w:asciiTheme="majorHAnsi" w:eastAsiaTheme="majorEastAsia" w:hAnsiTheme="majorHAnsi" w:cstheme="majorBidi" w:ascii="Arial" w:hAnsi="Arial" w:eastAsia="黑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60" w:after="260" w:line="360" w:lineRule="auto"/>
      <w:outlineLvl w:val="2"/>
    </w:pPr>
    <w:rPr>
      <w:rFonts w:asciiTheme="majorHAnsi" w:eastAsiaTheme="majorEastAsia" w:hAnsiTheme="majorHAnsi" w:cstheme="majorBidi" w:ascii="Arial" w:hAnsi="Arial" w:eastAsia="宋体"/>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80" w:after="290" w:line="360" w:lineRule="auto"/>
      <w:outlineLvl w:val="3"/>
    </w:pPr>
    <w:rPr>
      <w:rFonts w:asciiTheme="majorHAnsi" w:eastAsiaTheme="majorEastAsia" w:hAnsiTheme="majorHAnsi" w:cstheme="majorBidi" w:ascii="Arial" w:hAnsi="Arial" w:eastAsia="黑体"/>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