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Notes to Audited Consolidated Financial Statements </w:t>
      </w:r>
      <w:r>
        <w:rPr>
          <w:sz w:val="20"/>
        </w:rPr>
        <w:t xml:space="preserve">(in thousands of US dollars, except where otherwise noted </w:t>
      </w:r>
      <w:r>
        <w:rPr>
          <w:sz w:val="20"/>
        </w:rPr>
        <w:t xml:space="preserve">For the years endedDecember31.2022 and2021 </w:t>
      </w:r>
    </w:p>
    <w:p>
      <w:pPr>
        <w:pStyle w:val="Heading1"/>
      </w:pPr>
      <w:r>
        <w:t>32.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Hudbay is an integrated metals producer.When making decisions on expansions, opening or closing mines </w:t>
      </w:r>
      <w:r>
        <w:rPr>
          <w:sz w:val="20"/>
        </w:rPr>
        <w:t xml:space="preserve">as well as day to day operations, management evaluates the results from operating activities of the Company </w:t>
      </w:r>
      <w:r>
        <w:rPr>
          <w:sz w:val="20"/>
        </w:rPr>
        <w:t xml:space="preserve">Hudbay's main mining operations are located in Manitoba and Saskatchewan (Canada) and Cusco (Peru) </w:t>
      </w:r>
      <w:r>
        <w:rPr>
          <w:sz w:val="20"/>
        </w:rPr>
        <w:t xml:space="preserve">and are included in the Manitoba segment and Peru segment, respectively.The Manitoba and Peru segments </w:t>
      </w:r>
      <w:r>
        <w:rPr>
          <w:sz w:val="20"/>
        </w:rPr>
        <w:t xml:space="preserve">generate Hudbay's revenue. The Manitoba segment sells copper concentrate (containing copper, gold and </w:t>
      </w:r>
      <w:r>
        <w:rPr>
          <w:sz w:val="20"/>
        </w:rPr>
        <w:t xml:space="preserve">silver), silver/gold dore, zinc concentrate (containing zinc and gold) and other products.The Peru segment </w:t>
      </w:r>
      <w:r>
        <w:rPr>
          <w:sz w:val="20"/>
        </w:rPr>
        <w:t xml:space="preserve">consists of Hudbay's Constancia operation and sells copper concentrate and molybdenum concentrate </w:t>
      </w:r>
      <w:r>
        <w:rPr>
          <w:sz w:val="20"/>
        </w:rPr>
        <w:t xml:space="preserve">Hudbay's Arizona segment consists of the Copper World project located in Arizona. Corporate and other </w:t>
      </w:r>
      <w:r>
        <w:rPr>
          <w:sz w:val="20"/>
        </w:rPr>
        <w:t xml:space="preserve">activities include the Company's exploration activities in Chile and Nevada.The exploration entities are not </w:t>
      </w:r>
      <w:r>
        <w:rPr>
          <w:sz w:val="20"/>
        </w:rPr>
        <w:t xml:space="preserve">individually significant, as they do not meet the minimum quantitative thresholds.Corporate activities are not </w:t>
      </w:r>
      <w:r>
        <w:rPr>
          <w:sz w:val="20"/>
        </w:rPr>
        <w:t xml:space="preserve">considered a segment and are included as a reconciliation to total consolidated results.Accounting policies </w:t>
      </w:r>
      <w:r>
        <w:rPr>
          <w:sz w:val="20"/>
        </w:rPr>
        <w:t xml:space="preserve">for each reported segment are the same as those of the Company. Results from operating activities </w:t>
      </w:r>
      <w:r>
        <w:rPr>
          <w:sz w:val="20"/>
        </w:rPr>
        <w:t xml:space="preserve">represents the profit earned by each segment without allocation of corporate costs. This is the measure. </w:t>
      </w:r>
      <w:r>
        <w:rPr>
          <w:sz w:val="20"/>
        </w:rPr>
        <w:t xml:space="preserve">reported to the chief operating decision-maker, Hudbay's President and Chief Executive Officer, for the </w:t>
      </w:r>
      <w:r>
        <w:rPr>
          <w:sz w:val="20"/>
        </w:rPr>
        <w:t xml:space="preserve">purposes of resource allocation and the assessment of segment performance.Total assets and liabilities do </w:t>
      </w:r>
      <w:r>
        <w:rPr>
          <w:sz w:val="20"/>
        </w:rPr>
        <w:t xml:space="preserve">not reflect intercompany balances, which have been eliminated on consolidation.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8640"/>
            <w:gridSpan w:val="9"/>
          </w:tcPr>
          <w:p>
            <w:r>
              <w:t>Year ended December 31, 2022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Manitoba</w:t>
            </w:r>
          </w:p>
        </w:tc>
        <w:tc>
          <w:tcPr>
            <w:tcW w:type="dxa" w:w="960"/>
          </w:tcPr>
          <w:p>
            <w:r>
              <w:t>Peru</w:t>
            </w:r>
          </w:p>
        </w:tc>
        <w:tc>
          <w:tcPr>
            <w:tcW w:type="dxa" w:w="960"/>
          </w:tcPr>
          <w:p>
            <w:r>
              <w:t>Arizona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Corporate and other activities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Total</w:t>
            </w:r>
          </w:p>
        </w:tc>
      </w:tr>
      <w:tr>
        <w:tc>
          <w:tcPr>
            <w:tcW w:type="dxa" w:w="960"/>
          </w:tcPr>
          <w:p>
            <w:r>
              <w:t>Revenue from external customers</w:t>
            </w:r>
          </w:p>
        </w:tc>
        <w:tc>
          <w:tcPr>
            <w:tcW w:type="dxa" w:w="960"/>
          </w:tcPr>
          <w:p>
            <w:r>
              <w:t>$</w:t>
            </w:r>
          </w:p>
        </w:tc>
        <w:tc>
          <w:tcPr>
            <w:tcW w:type="dxa" w:w="960"/>
          </w:tcPr>
          <w:p>
            <w:r>
              <w:t>633,290$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828,150$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$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$1,461,440</w:t>
            </w:r>
          </w:p>
        </w:tc>
      </w:tr>
      <w:tr>
        <w:tc>
          <w:tcPr>
            <w:tcW w:type="dxa" w:w="960"/>
          </w:tcPr>
          <w:p>
            <w:r>
              <w:t>Cost of sales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</w:tr>
      <w:tr>
        <w:tc>
          <w:tcPr>
            <w:tcW w:type="dxa" w:w="960"/>
          </w:tcPr>
          <w:p>
            <w:r>
              <w:t>Mine operating costs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427,402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419,535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846,937</w:t>
            </w:r>
          </w:p>
        </w:tc>
      </w:tr>
      <w:tr>
        <w:tc>
          <w:tcPr>
            <w:tcW w:type="dxa" w:w="960"/>
          </w:tcPr>
          <w:p>
            <w:r>
              <w:t>Depreciation and amortization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126,572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211,043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337,615</w:t>
            </w:r>
          </w:p>
        </w:tc>
      </w:tr>
      <w:tr>
        <w:tc>
          <w:tcPr>
            <w:tcW w:type="dxa" w:w="960"/>
          </w:tcPr>
          <w:p>
            <w:r>
              <w:t>Gross profit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79,316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197,572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276,888</w:t>
            </w:r>
          </w:p>
        </w:tc>
      </w:tr>
      <w:tr>
        <w:tc>
          <w:tcPr>
            <w:tcW w:type="dxa" w:w="960"/>
          </w:tcPr>
          <w:p>
            <w:r>
              <w:t>Selling and administrative expenses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33,986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33,986</w:t>
            </w:r>
          </w:p>
        </w:tc>
      </w:tr>
      <w:tr>
        <w:tc>
          <w:tcPr>
            <w:tcW w:type="dxa" w:w="960"/>
          </w:tcPr>
          <w:p>
            <w:r>
              <w:t>Exploration expenses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10,644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13,359</w:t>
            </w:r>
          </w:p>
        </w:tc>
        <w:tc>
          <w:tcPr>
            <w:tcW w:type="dxa" w:w="960"/>
          </w:tcPr>
          <w:p>
            <w:r>
              <w:t>8,657</w:t>
            </w:r>
          </w:p>
        </w:tc>
        <w:tc>
          <w:tcPr>
            <w:tcW w:type="dxa" w:w="960"/>
          </w:tcPr>
          <w:p>
            <w:r>
              <w:t>1,851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34,511</w:t>
            </w:r>
          </w:p>
        </w:tc>
      </w:tr>
      <w:tr>
        <w:tc>
          <w:tcPr>
            <w:tcW w:type="dxa" w:w="960"/>
          </w:tcPr>
          <w:p>
            <w:r>
              <w:t>Other expenses (income)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10,981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16,016</w:t>
            </w:r>
          </w:p>
        </w:tc>
        <w:tc>
          <w:tcPr>
            <w:tcW w:type="dxa" w:w="960"/>
          </w:tcPr>
          <w:p>
            <w:r>
              <w:t>6,047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(458)</w:t>
            </w:r>
          </w:p>
        </w:tc>
        <w:tc>
          <w:tcPr>
            <w:tcW w:type="dxa" w:w="960"/>
          </w:tcPr>
          <w:p>
            <w:r>
              <w:t>32,586</w:t>
            </w:r>
          </w:p>
        </w:tc>
      </w:tr>
      <w:tr>
        <w:tc>
          <w:tcPr>
            <w:tcW w:type="dxa" w:w="960"/>
          </w:tcPr>
          <w:p>
            <w:r>
              <w:t>Re-evaluation adjustment- environmental provision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(133,460)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(133,460)</w:t>
            </w:r>
          </w:p>
        </w:tc>
      </w:tr>
      <w:tr>
        <w:tc>
          <w:tcPr>
            <w:tcW w:type="dxa" w:w="960"/>
          </w:tcPr>
          <w:p>
            <w:r>
              <w:t xml:space="preserve"> Impairment - Arizona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94,956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94,956</w:t>
            </w:r>
          </w:p>
        </w:tc>
      </w:tr>
      <w:tr>
        <w:tc>
          <w:tcPr>
            <w:tcW w:type="dxa" w:w="960"/>
          </w:tcPr>
          <w:p>
            <w:r>
              <w:t>Results from operating activities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191,151 $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168,197$</w:t>
            </w:r>
          </w:p>
        </w:tc>
        <w:tc>
          <w:tcPr>
            <w:tcW w:type="dxa" w:w="960"/>
          </w:tcPr>
          <w:p>
            <w:r>
              <w:t>109,660)$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(35,379)$</w:t>
            </w:r>
          </w:p>
        </w:tc>
        <w:tc>
          <w:tcPr>
            <w:tcW w:type="dxa" w:w="960"/>
          </w:tcPr>
          <w:p>
            <w:r>
              <w:t>214,309</w:t>
            </w:r>
          </w:p>
        </w:tc>
      </w:tr>
      <w:tr>
        <w:tc>
          <w:tcPr>
            <w:tcW w:type="dxa" w:w="960"/>
          </w:tcPr>
          <w:p>
            <w:r>
              <w:t>Net interest expense on long term debt</w:t>
            </w:r>
          </w:p>
        </w:tc>
        <w:tc>
          <w:tcPr>
            <w:tcW w:type="dxa" w:w="960"/>
          </w:tcPr>
          <w:p>
            <w:r>
              <w:t>$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67,663</w:t>
            </w:r>
          </w:p>
        </w:tc>
      </w:tr>
      <w:tr>
        <w:tc>
          <w:tcPr>
            <w:tcW w:type="dxa" w:w="960"/>
          </w:tcPr>
          <w:p>
            <w:r>
              <w:t>Accretion on streaming arrangements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27,778</w:t>
            </w:r>
          </w:p>
        </w:tc>
      </w:tr>
      <w:tr>
        <w:tc>
          <w:tcPr>
            <w:tcW w:type="dxa" w:w="960"/>
          </w:tcPr>
          <w:p>
            <w:r>
              <w:t>Change in fair value of financial instruments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942</w:t>
            </w:r>
          </w:p>
        </w:tc>
      </w:tr>
      <w:tr>
        <w:tc>
          <w:tcPr>
            <w:tcW w:type="dxa" w:w="960"/>
          </w:tcPr>
          <w:p>
            <w:r>
              <w:t>Other net finance costs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22,111</w:t>
            </w:r>
          </w:p>
        </w:tc>
      </w:tr>
      <w:tr>
        <w:tc>
          <w:tcPr>
            <w:tcW w:type="dxa" w:w="960"/>
          </w:tcPr>
          <w:p>
            <w:r>
              <w:t>Profit before tax.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95,815</w:t>
            </w:r>
          </w:p>
        </w:tc>
      </w:tr>
      <w:tr>
        <w:tc>
          <w:tcPr>
            <w:tcW w:type="dxa" w:w="960"/>
          </w:tcPr>
          <w:p>
            <w:r>
              <w:t>Tax expense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25,433</w:t>
            </w:r>
          </w:p>
        </w:tc>
      </w:tr>
      <w:tr>
        <w:tc>
          <w:tcPr>
            <w:tcW w:type="dxa" w:w="960"/>
          </w:tcPr>
          <w:p>
            <w:r>
              <w:t>Profit for the year.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$</w:t>
            </w:r>
          </w:p>
        </w:tc>
        <w:tc>
          <w:tcPr>
            <w:tcW w:type="dxa" w:w="960"/>
          </w:tcPr>
          <w:p>
            <w:r>
              <w:t>70,382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Net interest expense on long term debt </w:t>
      </w:r>
      <w:r>
        <w:rPr>
          <w:sz w:val="20"/>
        </w:rPr>
        <w:t xml:space="preserve">Accretion on streaming arrangements </w:t>
      </w:r>
      <w:r>
        <w:rPr>
          <w:sz w:val="20"/>
        </w:rPr>
        <w:t xml:space="preserve">Change in fair value of financial instruments </w:t>
      </w:r>
      <w:r>
        <w:rPr>
          <w:sz w:val="20"/>
        </w:rPr>
        <w:t xml:space="preserve">Other net finance costs </w:t>
      </w:r>
      <w:r>
        <w:rPr>
          <w:sz w:val="20"/>
        </w:rPr>
        <w:t xml:space="preserve">Profit before tax </w:t>
      </w:r>
      <w:r>
        <w:rPr>
          <w:sz w:val="20"/>
        </w:rPr>
        <w:t xml:space="preserve">Tax expense </w:t>
      </w:r>
      <w:r>
        <w:rPr>
          <w:sz w:val="20"/>
        </w:rPr>
        <w:t xml:space="preserve">Profit for the year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