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2022</w:t>
            </w:r>
          </w:p>
        </w:tc>
        <w:tc>
          <w:tcPr>
            <w:tcW w:type="dxa" w:w="6912"/>
            <w:gridSpan w:val="4"/>
          </w:tcPr>
          <w:p>
            <w:r>
              <w:t>Utilities</w:t>
            </w:r>
          </w:p>
        </w:tc>
      </w:tr>
      <w:tr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>
            <w:r>
              <w:t>Electricity</w:t>
            </w:r>
          </w:p>
        </w:tc>
        <w:tc>
          <w:tcPr>
            <w:tcW w:type="dxa" w:w="1728"/>
          </w:tcPr>
          <w:p>
            <w:r>
              <w:t>Natural Gas</w:t>
            </w:r>
          </w:p>
        </w:tc>
        <w:tc>
          <w:tcPr>
            <w:tcW w:type="dxa" w:w="1728"/>
          </w:tcPr>
          <w:p>
            <w:r>
              <w:t>Intersegment Eliminations</w:t>
            </w:r>
          </w:p>
        </w:tc>
        <w:tc>
          <w:tcPr>
            <w:tcW w:type="dxa" w:w="1728"/>
          </w:tcPr>
          <w:p>
            <w:r>
              <w:t>Consolidated</w:t>
            </w:r>
          </w:p>
        </w:tc>
      </w:tr>
      <w:tr>
        <w:tc>
          <w:tcPr>
            <w:tcW w:type="dxa" w:w="1728"/>
          </w:tcPr>
          <w:p>
            <w:r>
              <w:t>Revenues-external</w:t>
            </w:r>
          </w:p>
        </w:tc>
        <w:tc>
          <w:tcPr>
            <w:tcW w:type="dxa" w:w="1728"/>
          </w:tcPr>
          <w:p>
            <w:r>
              <w:t>1,493</w:t>
            </w:r>
          </w:p>
        </w:tc>
        <w:tc>
          <w:tcPr>
            <w:tcW w:type="dxa" w:w="1728"/>
          </w:tcPr>
          <w:p>
            <w:r>
              <w:t>1,869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3,362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1,402</w:t>
            </w:r>
          </w:p>
        </w:tc>
        <w:tc>
          <w:tcPr>
            <w:tcW w:type="dxa" w:w="1728"/>
          </w:tcPr>
          <w:p>
            <w:r>
              <w:t>1,628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3,030</w:t>
            </w:r>
          </w:p>
        </w:tc>
      </w:tr>
      <w:tr>
        <w:tc>
          <w:tcPr>
            <w:tcW w:type="dxa" w:w="1728"/>
          </w:tcPr>
          <w:p>
            <w:r>
              <w:t>Revenues-intersegment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(6)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(5)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Revenues</w:t>
            </w:r>
          </w:p>
        </w:tc>
        <w:tc>
          <w:tcPr>
            <w:tcW w:type="dxa" w:w="1728"/>
          </w:tcPr>
          <w:p>
            <w:r>
              <w:t>1,514</w:t>
            </w:r>
          </w:p>
        </w:tc>
        <w:tc>
          <w:tcPr>
            <w:tcW w:type="dxa" w:w="1728"/>
          </w:tcPr>
          <w:p>
            <w:r>
              <w:t>1,876</w:t>
            </w:r>
          </w:p>
        </w:tc>
        <w:tc>
          <w:tcPr>
            <w:tcW w:type="dxa" w:w="1728"/>
          </w:tcPr>
          <w:p>
            <w:r>
              <w:t>(6)</w:t>
            </w:r>
          </w:p>
        </w:tc>
        <w:tc>
          <w:tcPr>
            <w:tcW w:type="dxa" w:w="1728"/>
          </w:tcPr>
          <w:p>
            <w:r>
              <w:t>3,384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1,414</w:t>
            </w:r>
          </w:p>
        </w:tc>
        <w:tc>
          <w:tcPr>
            <w:tcW w:type="dxa" w:w="1728"/>
          </w:tcPr>
          <w:p>
            <w:r>
              <w:t>1,632</w:t>
            </w:r>
          </w:p>
        </w:tc>
        <w:tc>
          <w:tcPr>
            <w:tcW w:type="dxa" w:w="1728"/>
          </w:tcPr>
          <w:p>
            <w:r>
              <w:t>(5)</w:t>
            </w:r>
          </w:p>
        </w:tc>
        <w:tc>
          <w:tcPr>
            <w:tcW w:type="dxa" w:w="1728"/>
          </w:tcPr>
          <w:p>
            <w:r>
              <w:t>3,041</w:t>
            </w:r>
          </w:p>
        </w:tc>
      </w:tr>
      <w:tr>
        <w:tc>
          <w:tcPr>
            <w:tcW w:type="dxa" w:w="1728"/>
          </w:tcPr>
          <w:p>
            <w:r>
              <w:t>Operating expenses (1)</w:t>
            </w:r>
          </w:p>
        </w:tc>
        <w:tc>
          <w:tcPr>
            <w:tcW w:type="dxa" w:w="1728"/>
          </w:tcPr>
          <w:p>
            <w:r>
              <w:t>(591)</w:t>
            </w:r>
          </w:p>
        </w:tc>
        <w:tc>
          <w:tcPr>
            <w:tcW w:type="dxa" w:w="1728"/>
          </w:tcPr>
          <w:p>
            <w:r>
              <w:t>(961)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1,546)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(575)</w:t>
            </w:r>
          </w:p>
        </w:tc>
        <w:tc>
          <w:tcPr>
            <w:tcW w:type="dxa" w:w="1728"/>
          </w:tcPr>
          <w:p>
            <w:r>
              <w:t>(943)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(1,513)</w:t>
            </w:r>
          </w:p>
        </w:tc>
      </w:tr>
      <w:tr>
        <w:tc>
          <w:tcPr>
            <w:tcW w:type="dxa" w:w="1728"/>
          </w:tcPr>
          <w:p>
            <w:r>
              <w:t>Depreciation and amortization</w:t>
            </w:r>
          </w:p>
        </w:tc>
        <w:tc>
          <w:tcPr>
            <w:tcW w:type="dxa" w:w="1728"/>
          </w:tcPr>
          <w:p>
            <w:r>
              <w:t>(321)</w:t>
            </w:r>
          </w:p>
        </w:tc>
        <w:tc>
          <w:tcPr>
            <w:tcW w:type="dxa" w:w="1728"/>
          </w:tcPr>
          <w:p>
            <w:r>
              <w:t>(289)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(610)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(322)</w:t>
            </w:r>
          </w:p>
        </w:tc>
        <w:tc>
          <w:tcPr>
            <w:tcW w:type="dxa" w:w="1728"/>
          </w:tcPr>
          <w:p>
            <w:r>
              <w:t>(277)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(599)</w:t>
            </w:r>
          </w:p>
        </w:tc>
      </w:tr>
      <w:tr>
        <w:tc>
          <w:tcPr>
            <w:tcW w:type="dxa" w:w="1728"/>
          </w:tcPr>
          <w:p>
            <w:r>
              <w:t>Earnings from investment in joint ventures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53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47</w:t>
            </w:r>
          </w:p>
        </w:tc>
      </w:tr>
      <w:tr>
        <w:tc>
          <w:tcPr>
            <w:tcW w:type="dxa" w:w="1728"/>
          </w:tcPr>
          <w:p>
            <w:r>
              <w:t>Net finance costs</w:t>
            </w:r>
          </w:p>
        </w:tc>
        <w:tc>
          <w:tcPr>
            <w:tcW w:type="dxa" w:w="1728"/>
          </w:tcPr>
          <w:p>
            <w:r>
              <w:t>(222)</w:t>
            </w:r>
          </w:p>
        </w:tc>
        <w:tc>
          <w:tcPr>
            <w:tcW w:type="dxa" w:w="1728"/>
          </w:tcPr>
          <w:p>
            <w:r>
              <w:t>(146)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(368)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(232)</w:t>
            </w:r>
          </w:p>
        </w:tc>
        <w:tc>
          <w:tcPr>
            <w:tcW w:type="dxa" w:w="1728"/>
          </w:tcPr>
          <w:p>
            <w:r>
              <w:t>149)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(381)</w:t>
            </w:r>
          </w:p>
        </w:tc>
      </w:tr>
      <w:tr>
        <w:tc>
          <w:tcPr>
            <w:tcW w:type="dxa" w:w="1728"/>
          </w:tcPr>
          <w:p>
            <w:r>
              <w:t>Earnings before income taxes</w:t>
            </w:r>
          </w:p>
        </w:tc>
        <w:tc>
          <w:tcPr>
            <w:tcW w:type="dxa" w:w="1728"/>
          </w:tcPr>
          <w:p>
            <w:r>
              <w:t>433</w:t>
            </w:r>
          </w:p>
        </w:tc>
        <w:tc>
          <w:tcPr>
            <w:tcW w:type="dxa" w:w="1728"/>
          </w:tcPr>
          <w:p>
            <w:r>
              <w:t>480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913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332</w:t>
            </w:r>
          </w:p>
        </w:tc>
        <w:tc>
          <w:tcPr>
            <w:tcW w:type="dxa" w:w="1728"/>
          </w:tcPr>
          <w:p>
            <w:r>
              <w:t>263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595</w:t>
            </w:r>
          </w:p>
        </w:tc>
      </w:tr>
      <w:tr>
        <w:tc>
          <w:tcPr>
            <w:tcW w:type="dxa" w:w="1728"/>
          </w:tcPr>
          <w:p>
            <w:r>
              <w:t>Income tax expense</w:t>
            </w:r>
          </w:p>
        </w:tc>
        <w:tc>
          <w:tcPr>
            <w:tcW w:type="dxa" w:w="1728"/>
          </w:tcPr>
          <w:p>
            <w:r>
              <w:t>(100)</w:t>
            </w:r>
          </w:p>
        </w:tc>
        <w:tc>
          <w:tcPr>
            <w:tcW w:type="dxa" w:w="1728"/>
          </w:tcPr>
          <w:p>
            <w:r>
              <w:t>(127)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(227)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(71)</w:t>
            </w:r>
          </w:p>
        </w:tc>
        <w:tc>
          <w:tcPr>
            <w:tcW w:type="dxa" w:w="1728"/>
          </w:tcPr>
          <w:p>
            <w:r>
              <w:t>(65)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(136)</w:t>
            </w:r>
          </w:p>
        </w:tc>
      </w:tr>
      <w:tr>
        <w:tc>
          <w:tcPr>
            <w:tcW w:type="dxa" w:w="1728"/>
          </w:tcPr>
          <w:p>
            <w:r>
              <w:t>Earnings for the year</w:t>
            </w:r>
          </w:p>
        </w:tc>
        <w:tc>
          <w:tcPr>
            <w:tcW w:type="dxa" w:w="1728"/>
          </w:tcPr>
          <w:p>
            <w:r>
              <w:t>333</w:t>
            </w:r>
          </w:p>
        </w:tc>
        <w:tc>
          <w:tcPr>
            <w:tcW w:type="dxa" w:w="1728"/>
          </w:tcPr>
          <w:p>
            <w:r>
              <w:t>353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686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261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459</w:t>
            </w:r>
          </w:p>
        </w:tc>
      </w:tr>
      <w:tr>
        <w:tc>
          <w:tcPr>
            <w:tcW w:type="dxa" w:w="1728"/>
          </w:tcPr>
          <w:p>
            <w:r>
              <w:t>Adjusted earnings</w:t>
            </w:r>
          </w:p>
        </w:tc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379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336</w:t>
            </w:r>
          </w:p>
        </w:tc>
      </w:tr>
      <w:tr>
        <w:tc>
          <w:tcPr>
            <w:tcW w:type="dxa" w:w="1728"/>
          </w:tcPr>
          <w:p>
            <w:r>
              <w:t>Total assets</w:t>
            </w:r>
          </w:p>
        </w:tc>
        <w:tc>
          <w:tcPr>
            <w:tcW w:type="dxa" w:w="1728"/>
          </w:tcPr>
          <w:p>
            <w:r>
              <w:t>10,644</w:t>
            </w:r>
          </w:p>
        </w:tc>
        <w:tc>
          <w:tcPr>
            <w:tcW w:type="dxa" w:w="1728"/>
          </w:tcPr>
          <w:p>
            <w:r>
              <w:t>8,865</w:t>
            </w:r>
          </w:p>
        </w:tc>
        <w:tc>
          <w:tcPr>
            <w:tcW w:type="dxa" w:w="1728"/>
          </w:tcPr>
          <w:p>
            <w:r>
              <w:t>(2)</w:t>
            </w:r>
          </w:p>
        </w:tc>
        <w:tc>
          <w:tcPr>
            <w:tcW w:type="dxa" w:w="1728"/>
          </w:tcPr>
          <w:p>
            <w:r>
              <w:t>19,507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10,405</w:t>
            </w:r>
          </w:p>
        </w:tc>
        <w:tc>
          <w:tcPr>
            <w:tcW w:type="dxa" w:w="1728"/>
          </w:tcPr>
          <w:p>
            <w:r>
              <w:t>8,581</w:t>
            </w:r>
          </w:p>
        </w:tc>
        <w:tc>
          <w:tcPr>
            <w:tcW w:type="dxa" w:w="1728"/>
          </w:tcPr>
          <w:p>
            <w:r>
              <w:t>(2)</w:t>
            </w:r>
          </w:p>
        </w:tc>
        <w:tc>
          <w:tcPr>
            <w:tcW w:type="dxa" w:w="1728"/>
          </w:tcPr>
          <w:p>
            <w:r>
              <w:t>18,984</w:t>
            </w:r>
          </w:p>
        </w:tc>
      </w:tr>
      <w:tr>
        <w:tc>
          <w:tcPr>
            <w:tcW w:type="dxa" w:w="1728"/>
          </w:tcPr>
          <w:p>
            <w:r>
              <w:t>Capital expenditures (2)</w:t>
            </w:r>
          </w:p>
        </w:tc>
        <w:tc>
          <w:tcPr>
            <w:tcW w:type="dxa" w:w="1728"/>
          </w:tcPr>
          <w:p>
            <w:r>
              <w:t>566</w:t>
            </w:r>
          </w:p>
        </w:tc>
        <w:tc>
          <w:tcPr>
            <w:tcW w:type="dxa" w:w="1728"/>
          </w:tcPr>
          <w:p>
            <w:r>
              <w:t>571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1,137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350</w:t>
            </w:r>
          </w:p>
        </w:tc>
        <w:tc>
          <w:tcPr>
            <w:tcW w:type="dxa" w:w="1728"/>
          </w:tcPr>
          <w:p>
            <w:r>
              <w:t>747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1,097</w:t>
            </w:r>
          </w:p>
        </w:tc>
      </w:tr>
    </w:tbl>
    <w:p>
      <w:pPr>
        <w:ind w:firstLine="360"/>
      </w:pPr>
      <w:r>
        <w:rPr>
          <w:sz w:val="20"/>
        </w:rPr>
        <w:t xml:space="preserve">(1) </w:t>
      </w:r>
      <w:r>
        <w:rPr>
          <w:sz w:val="20"/>
        </w:rPr>
        <w:t xml:space="preserve">Includes total costs and expenses, excluding depreciation and amortization expense </w:t>
      </w:r>
      <w:r>
        <w:rPr>
          <w:sz w:val="20"/>
        </w:rPr>
        <w:t xml:space="preserve">(2) </w:t>
      </w:r>
      <w:r>
        <w:rPr>
          <w:sz w:val="20"/>
        </w:rPr>
        <w:t xml:space="preserve">Includes additions to property,plant and equipment intangibles and$12 million of interest capitalized during construction for the year ended </w:t>
      </w:r>
      <w:r>
        <w:rPr>
          <w:sz w:val="20"/>
        </w:rPr>
        <w:t xml:space="preserve">December31,20222021-$6 million).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GEOGRAPHIC SEGMENTS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ncialinformation by ge </w:t>
      </w:r>
      <w:r>
        <w:rPr>
          <w:sz w:val="20"/>
        </w:rPr>
        <w:t xml:space="preserve">aphic area for the year ended and as at December 31 is summarized below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ada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3,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4,187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tralia</w:t>
            </w:r>
          </w:p>
        </w:tc>
        <w:tc>
          <w:tcPr>
            <w:tcW w:type="dxa" w:w="2880"/>
          </w:tcPr>
          <w:p>
            <w:r>
              <w:t>526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er l</w:t>
            </w:r>
          </w:p>
        </w:tc>
        <w:tc>
          <w:tcPr>
            <w:tcW w:type="dxa" w:w="2880"/>
          </w:tcPr>
          <w:p>
            <w:r>
              <w:t>265 4,978</w:t>
            </w:r>
          </w:p>
        </w:tc>
        <w:tc>
          <w:tcPr>
            <w:tcW w:type="dxa" w:w="2880"/>
          </w:tcPr>
          <w:p>
            <w:r>
              <w:t>4,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