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1152"/>
            <w:gridSpan w:val="2"/>
          </w:tcPr>
          <w:p>
            <w:r>
              <w:t>Canadian Personal</w:t>
            </w:r>
          </w:p>
        </w:tc>
        <w:tc>
          <w:tcPr>
            <w:tcW w:type="dxa" w:w="576"/>
          </w:tcPr>
          <w:p>
            <w:r>
              <w:t>Canadian Commercial Banking and Wealth</w:t>
            </w:r>
          </w:p>
        </w:tc>
        <w:tc>
          <w:tcPr>
            <w:tcW w:type="dxa" w:w="1152"/>
            <w:gridSpan w:val="2"/>
          </w:tcPr>
          <w:p>
            <w:r>
              <w:t>Commercial Banking</w:t>
            </w:r>
          </w:p>
        </w:tc>
        <w:tc>
          <w:tcPr>
            <w:tcW w:type="dxa" w:w="1152"/>
            <w:gridSpan w:val="2"/>
          </w:tcPr>
          <w:p>
            <w:r>
              <w:t>Capital</w:t>
            </w:r>
          </w:p>
        </w:tc>
        <w:tc>
          <w:tcPr>
            <w:tcW w:type="dxa" w:w="1152"/>
            <w:gridSpan w:val="2"/>
          </w:tcPr>
          <w:p>
            <w:r>
              <w:t>CIBC</w:t>
            </w:r>
          </w:p>
        </w:tc>
        <w:tc>
          <w:tcPr>
            <w:tcW w:type="dxa" w:w="2880"/>
            <w:gridSpan w:val="5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$ millions for the year ended October 31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and Business Banking</w:t>
            </w:r>
          </w:p>
        </w:tc>
        <w:tc>
          <w:tcPr>
            <w:tcW w:type="dxa" w:w="576"/>
          </w:tcPr>
          <w:p>
            <w:r>
              <w:t>Management</w:t>
            </w:r>
          </w:p>
        </w:tc>
        <w:tc>
          <w:tcPr>
            <w:tcW w:type="dxa" w:w="576"/>
          </w:tcPr>
          <w:p>
            <w:r>
              <w:t>Management</w:t>
            </w:r>
          </w:p>
        </w:tc>
        <w:tc>
          <w:tcPr>
            <w:tcW w:type="dxa" w:w="576"/>
          </w:tcPr>
          <w:p>
            <w:r>
              <w:t>U.S. and Wealth</w:t>
            </w:r>
          </w:p>
        </w:tc>
        <w:tc>
          <w:tcPr>
            <w:tcW w:type="dxa" w:w="576"/>
          </w:tcPr>
          <w:p>
            <w:r>
              <w:t>Markets</w:t>
            </w:r>
          </w:p>
        </w:tc>
        <w:tc>
          <w:tcPr>
            <w:tcW w:type="dxa" w:w="576"/>
          </w:tcPr>
          <w:p>
            <w:r>
              <w:t>Corporate and Other</w:t>
            </w:r>
          </w:p>
        </w:tc>
        <w:tc>
          <w:tcPr>
            <w:tcW w:type="dxa" w:w="576"/>
          </w:tcPr>
          <w:p>
            <w:r>
              <w:t>Total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Canada(1</w:t>
            </w:r>
          </w:p>
        </w:tc>
        <w:tc>
          <w:tcPr>
            <w:tcW w:type="dxa" w:w="576"/>
          </w:tcPr>
          <w:p>
            <w:r>
              <w:t>U.S.1Caribbean1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Other countries (1)</w:t>
            </w:r>
          </w:p>
        </w:tc>
      </w:tr>
      <w:tr>
        <w:tc>
          <w:tcPr>
            <w:tcW w:type="dxa" w:w="576"/>
          </w:tcPr>
          <w:p>
            <w:r>
              <w:t>Non-interest income (34</w:t>
            </w:r>
          </w:p>
        </w:tc>
        <w:tc>
          <w:tcPr>
            <w:tcW w:type="dxa" w:w="576"/>
          </w:tcPr>
          <w:p>
            <w:r>
              <w:t>2022 Net interest income(2</w:t>
            </w:r>
          </w:p>
        </w:tc>
        <w:tc>
          <w:tcPr>
            <w:tcW w:type="dxa" w:w="576"/>
          </w:tcPr>
          <w:p>
            <w:r>
              <w:t>$ 6,657 2,252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$1,672 3,582</w:t>
            </w:r>
          </w:p>
        </w:tc>
        <w:tc>
          <w:tcPr>
            <w:tcW w:type="dxa" w:w="576"/>
          </w:tcPr>
          <w:p>
            <w:r>
              <w:t>1,655 802</w:t>
            </w:r>
          </w:p>
        </w:tc>
        <w:tc>
          <w:tcPr>
            <w:tcW w:type="dxa" w:w="576"/>
          </w:tcPr>
          <w:p>
            <w:r>
              <w:t>$ 2,814 2,187</w:t>
            </w:r>
          </w:p>
        </w:tc>
        <w:tc>
          <w:tcPr>
            <w:tcW w:type="dxa" w:w="576"/>
          </w:tcPr>
          <w:p>
            <w:r>
              <w:t>$ 157) 369 212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12,641 $ 9,192</w:t>
            </w:r>
          </w:p>
        </w:tc>
        <w:tc>
          <w:tcPr>
            <w:tcW w:type="dxa" w:w="576"/>
          </w:tcPr>
          <w:p>
            <w:r>
              <w:t>9,870$ 6,467</w:t>
            </w:r>
          </w:p>
        </w:tc>
        <w:tc>
          <w:tcPr>
            <w:tcW w:type="dxa" w:w="576"/>
          </w:tcPr>
          <w:p>
            <w:r>
              <w:t>1,732 1,551</w:t>
            </w:r>
          </w:p>
        </w:tc>
        <w:tc>
          <w:tcPr>
            <w:tcW w:type="dxa" w:w="576"/>
          </w:tcPr>
          <w:p>
            <w:r>
              <w:t>$ 873 718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166 456</w:t>
            </w:r>
          </w:p>
        </w:tc>
      </w:tr>
      <w:tr>
        <w:tc>
          <w:tcPr>
            <w:tcW w:type="dxa" w:w="576"/>
          </w:tcPr>
          <w:p>
            <w:r>
              <w:t>Total revenue Provision for (reversal of) credit losses</w:t>
            </w:r>
          </w:p>
        </w:tc>
        <w:tc>
          <w:tcPr>
            <w:tcW w:type="dxa" w:w="576"/>
          </w:tcPr>
          <w:p>
            <w:r>
              <w:t>Amortization and impairment(5)</w:t>
            </w:r>
          </w:p>
        </w:tc>
        <w:tc>
          <w:tcPr>
            <w:tcW w:type="dxa" w:w="576"/>
          </w:tcPr>
          <w:p>
            <w:r>
              <w:t>8,909 876 226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5,254 23 ?</w:t>
            </w:r>
          </w:p>
        </w:tc>
        <w:tc>
          <w:tcPr>
            <w:tcW w:type="dxa" w:w="576"/>
          </w:tcPr>
          <w:p>
            <w:r>
              <w:t>2,457 218 113</w:t>
            </w:r>
          </w:p>
        </w:tc>
        <w:tc>
          <w:tcPr>
            <w:tcW w:type="dxa" w:w="576"/>
          </w:tcPr>
          <w:p>
            <w:r>
              <w:t>5,001 (62) 6</w:t>
            </w:r>
          </w:p>
        </w:tc>
        <w:tc>
          <w:tcPr>
            <w:tcW w:type="dxa" w:w="576"/>
          </w:tcPr>
          <w:p>
            <w:r>
              <w:t>2 700</w:t>
            </w:r>
          </w:p>
        </w:tc>
        <w:tc>
          <w:tcPr>
            <w:tcW w:type="dxa" w:w="576"/>
          </w:tcPr>
          <w:p>
            <w:r>
              <w:t>1,057 1,047</w:t>
            </w:r>
          </w:p>
        </w:tc>
        <w:tc>
          <w:tcPr>
            <w:tcW w:type="dxa" w:w="576"/>
          </w:tcPr>
          <w:p>
            <w:r>
              <w:t>21,833</w:t>
            </w:r>
          </w:p>
        </w:tc>
        <w:tc>
          <w:tcPr>
            <w:tcW w:type="dxa" w:w="576"/>
          </w:tcPr>
          <w:p>
            <w:r>
              <w:t>16,337 864 824</w:t>
            </w:r>
          </w:p>
        </w:tc>
        <w:tc>
          <w:tcPr>
            <w:tcW w:type="dxa" w:w="576"/>
          </w:tcPr>
          <w:p>
            <w:r>
              <w:t>3,283 191 136</w:t>
            </w:r>
          </w:p>
        </w:tc>
        <w:tc>
          <w:tcPr>
            <w:tcW w:type="dxa" w:w="576"/>
          </w:tcPr>
          <w:p>
            <w:r>
              <w:t>1,591</w:t>
            </w:r>
          </w:p>
        </w:tc>
        <w:tc>
          <w:tcPr>
            <w:tcW w:type="dxa" w:w="576"/>
          </w:tcPr>
          <w:p>
            <w:r>
              <w:t>1 67</w:t>
            </w:r>
          </w:p>
        </w:tc>
        <w:tc>
          <w:tcPr>
            <w:tcW w:type="dxa" w:w="576"/>
          </w:tcPr>
          <w:p>
            <w:r>
              <w:t>622 1 20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Other non-interest expenses Income (loss) before income</w:t>
            </w:r>
          </w:p>
        </w:tc>
        <w:tc>
          <w:tcPr>
            <w:tcW w:type="dxa" w:w="576"/>
          </w:tcPr>
          <w:p>
            <w:r>
              <w:t>4,749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2,654</w:t>
            </w:r>
          </w:p>
        </w:tc>
        <w:tc>
          <w:tcPr>
            <w:tcW w:type="dxa" w:w="576"/>
          </w:tcPr>
          <w:p>
            <w:r>
              <w:t>1,215</w:t>
            </w:r>
          </w:p>
        </w:tc>
        <w:tc>
          <w:tcPr>
            <w:tcW w:type="dxa" w:w="576"/>
          </w:tcPr>
          <w:p>
            <w:r>
              <w:t>2,431</w:t>
            </w:r>
          </w:p>
        </w:tc>
        <w:tc>
          <w:tcPr>
            <w:tcW w:type="dxa" w:w="576"/>
          </w:tcPr>
          <w:p>
            <w:r>
              <w:t>707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11,756</w:t>
            </w:r>
          </w:p>
        </w:tc>
        <w:tc>
          <w:tcPr>
            <w:tcW w:type="dxa" w:w="576"/>
          </w:tcPr>
          <w:p>
            <w:r>
              <w:t>9,299</w:t>
            </w:r>
          </w:p>
        </w:tc>
        <w:tc>
          <w:tcPr>
            <w:tcW w:type="dxa" w:w="576"/>
          </w:tcPr>
          <w:p>
            <w:r>
              <w:t>1,690</w:t>
            </w:r>
          </w:p>
        </w:tc>
        <w:tc>
          <w:tcPr>
            <w:tcW w:type="dxa" w:w="576"/>
          </w:tcPr>
          <w:p>
            <w:r>
              <w:t>535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232</w:t>
            </w:r>
          </w:p>
        </w:tc>
      </w:tr>
      <w:tr>
        <w:tc>
          <w:tcPr>
            <w:tcW w:type="dxa" w:w="576"/>
          </w:tcPr>
          <w:p>
            <w:r>
              <w:t>Income taxes(2</w:t>
            </w:r>
          </w:p>
        </w:tc>
        <w:tc>
          <w:tcPr>
            <w:tcW w:type="dxa" w:w="576"/>
          </w:tcPr>
          <w:p>
            <w:r>
              <w:t>taxes Net income (loss)</w:t>
            </w:r>
          </w:p>
        </w:tc>
        <w:tc>
          <w:tcPr>
            <w:tcW w:type="dxa" w:w="576"/>
          </w:tcPr>
          <w:p>
            <w:r>
              <w:t>3,058 809 $ 2,249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2,575 680 1,895 $</w:t>
            </w:r>
          </w:p>
        </w:tc>
        <w:tc>
          <w:tcPr>
            <w:tcW w:type="dxa" w:w="576"/>
          </w:tcPr>
          <w:p>
            <w:r>
              <w:t>911 151 760</w:t>
            </w:r>
          </w:p>
        </w:tc>
        <w:tc>
          <w:tcPr>
            <w:tcW w:type="dxa" w:w="576"/>
          </w:tcPr>
          <w:p>
            <w:r>
              <w:t>2,626 718 $ 1,908</w:t>
            </w:r>
          </w:p>
        </w:tc>
        <w:tc>
          <w:tcPr>
            <w:tcW w:type="dxa" w:w="576"/>
          </w:tcPr>
          <w:p>
            <w:r>
              <w:t>1,197 (628) $ (569)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7,973 1,730 6,243 $</w:t>
            </w:r>
          </w:p>
        </w:tc>
        <w:tc>
          <w:tcPr>
            <w:tcW w:type="dxa" w:w="576"/>
          </w:tcPr>
          <w:p>
            <w:r>
              <w:t>5,350 1,195 4,155$</w:t>
            </w:r>
          </w:p>
        </w:tc>
        <w:tc>
          <w:tcPr>
            <w:tcW w:type="dxa" w:w="576"/>
          </w:tcPr>
          <w:p>
            <w:r>
              <w:t>1,266 320 946</w:t>
            </w:r>
          </w:p>
        </w:tc>
        <w:tc>
          <w:tcPr>
            <w:tcW w:type="dxa" w:w="576"/>
          </w:tcPr>
          <w:p>
            <w:r>
              <w:t>988 116 $ 872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369 99 270</w:t>
            </w:r>
          </w:p>
        </w:tc>
      </w:tr>
      <w:tr>
        <w:tc>
          <w:tcPr>
            <w:tcW w:type="dxa" w:w="576"/>
          </w:tcPr>
          <w:p>
            <w:r>
              <w:t>Non-controlling interests</w:t>
            </w:r>
          </w:p>
        </w:tc>
        <w:tc>
          <w:tcPr>
            <w:tcW w:type="dxa" w:w="576"/>
          </w:tcPr>
          <w:p>
            <w:r>
              <w:t>Net income (loss) attributable to: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>$ 23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23 $</w:t>
            </w:r>
          </w:p>
        </w:tc>
        <w:tc>
          <w:tcPr>
            <w:tcW w:type="dxa" w:w="576"/>
          </w:tcPr>
          <w:p>
            <w:r>
              <w:t>-$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.23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Equity shareholders Average assets67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2,249 $305,070</w:t>
            </w:r>
          </w:p>
        </w:tc>
        <w:tc>
          <w:tcPr>
            <w:tcW w:type="dxa" w:w="576"/>
          </w:tcPr>
          <w:p>
            <w:r>
              <w:t>$84,693</w:t>
            </w:r>
          </w:p>
        </w:tc>
        <w:tc>
          <w:tcPr>
            <w:tcW w:type="dxa" w:w="576"/>
          </w:tcPr>
          <w:p>
            <w:r>
              <w:t>1,895</w:t>
            </w:r>
          </w:p>
        </w:tc>
        <w:tc>
          <w:tcPr>
            <w:tcW w:type="dxa" w:w="576"/>
          </w:tcPr>
          <w:p>
            <w:r>
              <w:t>760 $53,983</w:t>
            </w:r>
          </w:p>
        </w:tc>
        <w:tc>
          <w:tcPr>
            <w:tcW w:type="dxa" w:w="576"/>
          </w:tcPr>
          <w:p>
            <w:r>
              <w:t>1,908 $284259</w:t>
            </w:r>
          </w:p>
        </w:tc>
        <w:tc>
          <w:tcPr>
            <w:tcW w:type="dxa" w:w="576"/>
          </w:tcPr>
          <w:p>
            <w:r>
              <w:t>592) $172,208</w:t>
            </w:r>
          </w:p>
        </w:tc>
        <w:tc>
          <w:tcPr>
            <w:tcW w:type="dxa" w:w="576"/>
          </w:tcPr>
          <w:p>
            <w:r>
              <w:t>$900,213</w:t>
            </w:r>
          </w:p>
        </w:tc>
        <w:tc>
          <w:tcPr>
            <w:tcW w:type="dxa" w:w="576"/>
          </w:tcPr>
          <w:p>
            <w:r>
              <w:t>6,220</w:t>
            </w:r>
          </w:p>
        </w:tc>
        <w:tc>
          <w:tcPr>
            <w:tcW w:type="dxa" w:w="576"/>
          </w:tcPr>
          <w:p>
            <w:r>
              <w:t>4,155 $685,956$147723</w:t>
            </w:r>
          </w:p>
        </w:tc>
        <w:tc>
          <w:tcPr>
            <w:tcW w:type="dxa" w:w="576"/>
          </w:tcPr>
          <w:p>
            <w:r>
              <w:t>946</w:t>
            </w:r>
          </w:p>
        </w:tc>
        <w:tc>
          <w:tcPr>
            <w:tcW w:type="dxa" w:w="576"/>
          </w:tcPr>
          <w:p>
            <w:r>
              <w:t>$43,123</w:t>
            </w:r>
          </w:p>
        </w:tc>
        <w:tc>
          <w:tcPr>
            <w:tcW w:type="dxa" w:w="576"/>
          </w:tcPr>
          <w:p>
            <w:r>
              <w:t>849</w:t>
            </w:r>
          </w:p>
        </w:tc>
        <w:tc>
          <w:tcPr>
            <w:tcW w:type="dxa" w:w="576"/>
          </w:tcPr>
          <w:p>
            <w:r>
              <w:t>270 $23,411</w:t>
            </w:r>
          </w:p>
        </w:tc>
      </w:tr>
      <w:tr>
        <w:tc>
          <w:tcPr>
            <w:tcW w:type="dxa" w:w="576"/>
          </w:tcPr>
          <w:p>
            <w:r>
              <w:t>2021 Net interest income(2</w:t>
            </w:r>
          </w:p>
        </w:tc>
        <w:tc>
          <w:tcPr>
            <w:tcW w:type="dxa" w:w="576"/>
          </w:tcPr>
          <w:p>
            <w:r>
              <w:t>Non-interest income(34</w:t>
            </w:r>
          </w:p>
        </w:tc>
        <w:tc>
          <w:tcPr>
            <w:tcW w:type="dxa" w:w="576"/>
          </w:tcPr>
          <w:p>
            <w:r>
              <w:t>$ 5,954 2,196</w:t>
            </w:r>
          </w:p>
        </w:tc>
        <w:tc>
          <w:tcPr>
            <w:tcW w:type="dxa" w:w="576"/>
          </w:tcPr>
          <w:p>
            <w:r>
              <w:t>$1,291</w:t>
            </w:r>
          </w:p>
        </w:tc>
        <w:tc>
          <w:tcPr>
            <w:tcW w:type="dxa" w:w="576"/>
          </w:tcPr>
          <w:p>
            <w:r>
              <w:t>3,379</w:t>
            </w:r>
          </w:p>
        </w:tc>
        <w:tc>
          <w:tcPr>
            <w:tcW w:type="dxa" w:w="576"/>
          </w:tcPr>
          <w:p>
            <w:r>
              <w:t>$ 1,449</w:t>
            </w:r>
          </w:p>
        </w:tc>
        <w:tc>
          <w:tcPr>
            <w:tcW w:type="dxa" w:w="576"/>
          </w:tcPr>
          <w:p>
            <w:r>
              <w:t>$ 2,701</w:t>
            </w:r>
          </w:p>
        </w:tc>
        <w:tc>
          <w:tcPr>
            <w:tcW w:type="dxa" w:w="576"/>
          </w:tcPr>
          <w:p>
            <w:r>
              <w:t>$ 64 417</w:t>
            </w:r>
          </w:p>
        </w:tc>
        <w:tc>
          <w:tcPr>
            <w:tcW w:type="dxa" w:w="576"/>
          </w:tcPr>
          <w:p>
            <w:r>
              <w:t>$ 11,459 8,556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9,159$</w:t>
            </w:r>
          </w:p>
        </w:tc>
        <w:tc>
          <w:tcPr>
            <w:tcW w:type="dxa" w:w="576"/>
          </w:tcPr>
          <w:p>
            <w:r>
              <w:t>1,470</w:t>
            </w:r>
          </w:p>
        </w:tc>
        <w:tc>
          <w:tcPr>
            <w:tcW w:type="dxa" w:w="576"/>
          </w:tcPr>
          <w:p>
            <w:r>
              <w:t>$ 672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158</w:t>
            </w:r>
          </w:p>
        </w:tc>
      </w:tr>
      <w:tr>
        <w:tc>
          <w:tcPr>
            <w:tcW w:type="dxa" w:w="576"/>
          </w:tcPr>
          <w:p>
            <w:r>
              <w:t>Total revenue</w:t>
            </w:r>
          </w:p>
        </w:tc>
        <w:tc>
          <w:tcPr>
            <w:tcW w:type="dxa" w:w="576"/>
          </w:tcPr>
          <w:p>
            <w:r>
              <w:t>Provision for (reversal of</w:t>
            </w:r>
          </w:p>
        </w:tc>
        <w:tc>
          <w:tcPr>
            <w:tcW w:type="dxa" w:w="576"/>
          </w:tcPr>
          <w:p>
            <w:r>
              <w:t>8,150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4,670</w:t>
            </w:r>
          </w:p>
        </w:tc>
        <w:tc>
          <w:tcPr>
            <w:tcW w:type="dxa" w:w="576"/>
          </w:tcPr>
          <w:p>
            <w:r>
              <w:t>745 2,194</w:t>
            </w:r>
          </w:p>
        </w:tc>
        <w:tc>
          <w:tcPr>
            <w:tcW w:type="dxa" w:w="576"/>
          </w:tcPr>
          <w:p>
            <w:r>
              <w:t>1,819 4,520</w:t>
            </w:r>
          </w:p>
        </w:tc>
        <w:tc>
          <w:tcPr>
            <w:tcW w:type="dxa" w:w="576"/>
          </w:tcPr>
          <w:p>
            <w:r>
              <w:t>481</w:t>
            </w:r>
          </w:p>
        </w:tc>
        <w:tc>
          <w:tcPr>
            <w:tcW w:type="dxa" w:w="576"/>
          </w:tcPr>
          <w:p>
            <w:r>
              <w:t>20,015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6,230 15,389</w:t>
            </w:r>
          </w:p>
        </w:tc>
        <w:tc>
          <w:tcPr>
            <w:tcW w:type="dxa" w:w="576"/>
          </w:tcPr>
          <w:p>
            <w:r>
              <w:t>1,365 2,835</w:t>
            </w:r>
          </w:p>
        </w:tc>
        <w:tc>
          <w:tcPr>
            <w:tcW w:type="dxa" w:w="576"/>
          </w:tcPr>
          <w:p>
            <w:r>
              <w:t>622 1,294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339 497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credit losses Amortization and impairment (5)</w:t>
            </w:r>
          </w:p>
        </w:tc>
        <w:tc>
          <w:tcPr>
            <w:tcW w:type="dxa" w:w="576"/>
          </w:tcPr>
          <w:p>
            <w:r>
              <w:t>350 213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(39) 27</w:t>
            </w:r>
          </w:p>
        </w:tc>
        <w:tc>
          <w:tcPr>
            <w:tcW w:type="dxa" w:w="576"/>
          </w:tcPr>
          <w:p>
            <w:r>
              <w:t>75 109</w:t>
            </w:r>
          </w:p>
        </w:tc>
        <w:tc>
          <w:tcPr>
            <w:tcW w:type="dxa" w:w="576"/>
          </w:tcPr>
          <w:p>
            <w:r>
              <w:t>(100) 11</w:t>
            </w:r>
          </w:p>
        </w:tc>
        <w:tc>
          <w:tcPr>
            <w:tcW w:type="dxa" w:w="576"/>
          </w:tcPr>
          <w:p>
            <w:r>
              <w:t>.22 657 783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158 1,017</w:t>
            </w:r>
          </w:p>
        </w:tc>
        <w:tc>
          <w:tcPr>
            <w:tcW w:type="dxa" w:w="576"/>
          </w:tcPr>
          <w:p>
            <w:r>
              <w:t>320 812</w:t>
            </w:r>
          </w:p>
        </w:tc>
        <w:tc>
          <w:tcPr>
            <w:tcW w:type="dxa" w:w="576"/>
          </w:tcPr>
          <w:p>
            <w:r>
              <w:t>165) 128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21 60</w:t>
            </w:r>
          </w:p>
        </w:tc>
        <w:tc>
          <w:tcPr>
            <w:tcW w:type="dxa" w:w="576"/>
          </w:tcPr>
          <w:p>
            <w:r>
              <w:t>18 17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(981) 485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101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289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3,386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1,148</w:t>
            </w:r>
          </w:p>
        </w:tc>
        <w:tc>
          <w:tcPr>
            <w:tcW w:type="dxa" w:w="576"/>
          </w:tcPr>
          <w:p>
            <w:r>
              <w:t>2,503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8,322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709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2,106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504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209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Other non-interest expenses</w:t>
            </w:r>
          </w:p>
        </w:tc>
        <w:tc>
          <w:tcPr>
            <w:tcW w:type="dxa" w:w="576"/>
          </w:tcPr>
          <w:p>
            <w:r>
              <w:t>4,201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2,416</w:t>
            </w:r>
          </w:p>
        </w:tc>
        <w:tc>
          <w:tcPr>
            <w:tcW w:type="dxa" w:w="576"/>
          </w:tcPr>
          <w:p>
            <w:r>
              <w:t>1,012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10,518</w:t>
            </w:r>
          </w:p>
        </w:tc>
        <w:tc>
          <w:tcPr>
            <w:tcW w:type="dxa" w:w="576"/>
          </w:tcPr>
          <w:p>
            <w:r>
              <w:t>8,423</w:t>
            </w:r>
          </w:p>
        </w:tc>
        <w:tc>
          <w:tcPr>
            <w:tcW w:type="dxa" w:w="576"/>
          </w:tcPr>
          <w:p>
            <w:r>
              <w:t>1,382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Income (loss before income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taxes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2,266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5,834</w:t>
            </w:r>
          </w:p>
        </w:tc>
        <w:tc>
          <w:tcPr>
            <w:tcW w:type="dxa" w:w="576"/>
          </w:tcPr>
          <w:p>
            <w:r>
              <w:t>1,490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Income taxes (2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892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601</w:t>
            </w:r>
          </w:p>
        </w:tc>
        <w:tc>
          <w:tcPr>
            <w:tcW w:type="dxa" w:w="576"/>
          </w:tcPr>
          <w:p>
            <w:r>
              <w:t>222</w:t>
            </w:r>
          </w:p>
        </w:tc>
        <w:tc>
          <w:tcPr>
            <w:tcW w:type="dxa" w:w="576"/>
          </w:tcPr>
          <w:p>
            <w:r>
              <w:t>646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1,876</w:t>
            </w:r>
          </w:p>
        </w:tc>
        <w:tc>
          <w:tcPr>
            <w:tcW w:type="dxa" w:w="576"/>
          </w:tcPr>
          <w:p>
            <w:r>
              <w:t>1,320</w:t>
            </w:r>
          </w:p>
        </w:tc>
        <w:tc>
          <w:tcPr>
            <w:tcW w:type="dxa" w:w="576"/>
          </w:tcPr>
          <w:p>
            <w:r>
              <w:t>381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74</w:t>
            </w:r>
          </w:p>
        </w:tc>
      </w:tr>
      <w:tr>
        <w:tc>
          <w:tcPr>
            <w:tcW w:type="dxa" w:w="576"/>
          </w:tcPr>
          <w:p>
            <w:r>
              <w:t>Net income (loss)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$ 2,494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1,665 $</w:t>
            </w:r>
          </w:p>
        </w:tc>
        <w:tc>
          <w:tcPr>
            <w:tcW w:type="dxa" w:w="576"/>
          </w:tcPr>
          <w:p>
            <w:r>
              <w:t>926</w:t>
            </w:r>
          </w:p>
        </w:tc>
        <w:tc>
          <w:tcPr>
            <w:tcW w:type="dxa" w:w="576"/>
          </w:tcPr>
          <w:p>
            <w:r>
              <w:t>$ 1,857$</w:t>
            </w:r>
          </w:p>
        </w:tc>
        <w:tc>
          <w:tcPr>
            <w:tcW w:type="dxa" w:w="576"/>
          </w:tcPr>
          <w:p>
            <w:r>
              <w:t>(496)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6,446 $</w:t>
            </w:r>
          </w:p>
        </w:tc>
        <w:tc>
          <w:tcPr>
            <w:tcW w:type="dxa" w:w="576"/>
          </w:tcPr>
          <w:p>
            <w:r>
              <w:t>4,514 $</w:t>
            </w:r>
          </w:p>
        </w:tc>
        <w:tc>
          <w:tcPr>
            <w:tcW w:type="dxa" w:w="576"/>
          </w:tcPr>
          <w:p>
            <w:r>
              <w:t>1,109</w:t>
            </w:r>
          </w:p>
        </w:tc>
        <w:tc>
          <w:tcPr>
            <w:tcW w:type="dxa" w:w="576"/>
          </w:tcPr>
          <w:p>
            <w:r>
              <w:t>$ 608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215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Net income (loss attributable to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Equity shareholders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$ 2,494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1,665</w:t>
            </w:r>
          </w:p>
        </w:tc>
        <w:tc>
          <w:tcPr>
            <w:tcW w:type="dxa" w:w="576"/>
          </w:tcPr>
          <w:p>
            <w:r>
              <w:t>926</w:t>
            </w:r>
          </w:p>
        </w:tc>
        <w:tc>
          <w:tcPr>
            <w:tcW w:type="dxa" w:w="576"/>
          </w:tcPr>
          <w:p>
            <w:r>
              <w:t>1,857 $46,733$255,063</w:t>
            </w:r>
          </w:p>
        </w:tc>
        <w:tc>
          <w:tcPr>
            <w:tcW w:type="dxa" w:w="576"/>
          </w:tcPr>
          <w:p>
            <w:r>
              <w:t>17 (513) $165,110</w:t>
            </w:r>
          </w:p>
        </w:tc>
        <w:tc>
          <w:tcPr>
            <w:tcW w:type="dxa" w:w="576"/>
          </w:tcPr>
          <w:p>
            <w:r>
              <w:t>6,429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4,514</w:t>
            </w:r>
          </w:p>
        </w:tc>
        <w:tc>
          <w:tcPr>
            <w:tcW w:type="dxa" w:w="576"/>
          </w:tcPr>
          <w:p>
            <w:r>
              <w:t>1,109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$272,645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591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215 $ 17,751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Average assets 6)</w:t>
            </w:r>
          </w:p>
        </w:tc>
        <w:tc>
          <w:tcPr>
            <w:tcW w:type="dxa" w:w="576"/>
          </w:tcPr>
          <w:p>
            <w:r>
              <w:t>Non-controlling interests</w:t>
            </w:r>
          </w:p>
        </w:tc>
        <w:tc>
          <w:tcPr>
            <w:tcW w:type="dxa" w:w="576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>$70,070</w:t>
            </w:r>
          </w:p>
        </w:tc>
        <w:tc>
          <w:tcPr>
            <w:tcW w:type="dxa" w:w="576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$ $809,621</w:t>
            </w:r>
          </w:p>
        </w:tc>
        <w:tc>
          <w:tcPr>
            <w:tcW w:type="dxa" w:w="576"/>
          </w:tcPr>
          <w:p>
            <w:r>
              <w:t>17 $</w:t>
            </w:r>
          </w:p>
        </w:tc>
        <w:tc>
          <w:tcPr>
            <w:tcW w:type="dxa" w:w="576"/>
          </w:tcPr>
          <w:p>
            <w:r>
              <w:t>-$ $624,791$</w:t>
            </w:r>
          </w:p>
        </w:tc>
        <w:tc>
          <w:tcPr>
            <w:tcW w:type="dxa" w:w="576"/>
          </w:tcPr>
          <w:p>
            <w:r>
              <w:t>130,302</w:t>
            </w:r>
          </w:p>
        </w:tc>
        <w:tc>
          <w:tcPr>
            <w:tcW w:type="dxa" w:w="576"/>
          </w:tcPr>
          <w:p>
            <w:r>
              <w:t>$36,777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/>
        </w:tc>
      </w:tr>
    </w:tbl>
    <w:p>
      <w:pPr>
        <w:ind w:firstLine="360"/>
      </w:pPr>
      <w:r>
        <w:rPr>
          <w:sz w:val="20"/>
        </w:rPr>
        <w:t xml:space="preserve">Net income and average assets are allocated based on the geographic location where they are recorded </w:t>
      </w:r>
      <w:r>
        <w:rPr>
          <w:sz w:val="20"/>
        </w:rPr>
        <w:t xml:space="preserve">2) </w:t>
      </w:r>
      <w:r>
        <w:rPr>
          <w:sz w:val="20"/>
        </w:rPr>
        <w:t xml:space="preserve">Capital Markets net interest income and income taxes include taxable equivalent basis TEB) adjustments of$211 million 2021$204 million) with an equivalent offset in </w:t>
      </w:r>
      <w:r>
        <w:rPr>
          <w:sz w:val="20"/>
        </w:rPr>
        <w:t xml:space="preserve">Corporate and Other. </w:t>
      </w:r>
      <w:r>
        <w:rPr>
          <w:sz w:val="20"/>
        </w:rPr>
        <w:t xml:space="preserve">3 </w:t>
      </w:r>
      <w:r>
        <w:rPr>
          <w:sz w:val="20"/>
        </w:rPr>
        <w:t xml:space="preserve">The fee and commission income within non-interest income consists primarily of underwriting and advisory fees, deposit and payment fees,credit fees, card fees, </w:t>
      </w:r>
      <w:r>
        <w:rPr>
          <w:sz w:val="20"/>
        </w:rPr>
        <w:t xml:space="preserve">investment management and custodial fees,mutual fund fees and commissions on securities transactions.Underwriting and advisory fees are earned primarily in Capital </w:t>
      </w:r>
      <w:r>
        <w:rPr>
          <w:sz w:val="20"/>
        </w:rPr>
        <w:t xml:space="preserve">Markets with the remainder earned in Canadian Commercial Banking and Wealth Management. Deposit and payment fees are earned primarily in Canadian Personal and </w:t>
      </w:r>
      <w:r>
        <w:rPr>
          <w:sz w:val="20"/>
        </w:rPr>
        <w:t xml:space="preserve">Business Banking,with the remainder earned mainly in Canadian Commercial Banking and Wealth Management, Capital Markets and Corporate and Other. Credit fees are </w:t>
      </w:r>
      <w:r>
        <w:rPr>
          <w:sz w:val="20"/>
        </w:rPr>
        <w:t xml:space="preserve">earned primarily in Canadian Commercial Banking and Wealth Management, Capital Markets, and U.S. Commercial Banking and Wealth Management. Card fees are </w:t>
      </w:r>
      <w:r>
        <w:rPr>
          <w:sz w:val="20"/>
        </w:rPr>
        <w:t xml:space="preserve">earned primarily in Canadian Personal and Business Banking, with the remainder earned mainly in Corporate and Other. Investment management and custodial fees are </w:t>
      </w:r>
      <w:r>
        <w:rPr>
          <w:sz w:val="20"/>
        </w:rPr>
        <w:t xml:space="preserve">earned primarily in Canadian Commercial Banking and Wealth Management and U.S. Commercial Banking and Wealth Management, with the remainder earned mainly in </w:t>
      </w:r>
      <w:r>
        <w:rPr>
          <w:sz w:val="20"/>
        </w:rPr>
        <w:t xml:space="preserve">Corporate and Other. Mutual fund fees are earned primarily in Canadian Commercial Banking and Wealth Management and U.S. Commercial Banking and Wealth </w:t>
      </w:r>
      <w:r>
        <w:rPr>
          <w:sz w:val="20"/>
        </w:rPr>
        <w:t xml:space="preserve">Management. Commissions on securities transactions are earned primarily in Capital Markets and Canadian Commercial Banking and Wealth Management. </w:t>
      </w:r>
      <w:r>
        <w:rPr>
          <w:sz w:val="20"/>
        </w:rPr>
        <w:t xml:space="preserve">4 </w:t>
      </w:r>
      <w:r>
        <w:rPr>
          <w:sz w:val="20"/>
        </w:rPr>
        <w:t xml:space="preserve">Includes intersegment revenue, which represents internal sales commissions and revenue allocations under the Product Owner/Customer Segment/Distributor Channel </w:t>
      </w:r>
      <w:r>
        <w:rPr>
          <w:sz w:val="20"/>
        </w:rPr>
        <w:t xml:space="preserve">allocation management model. </w:t>
      </w:r>
      <w:r>
        <w:rPr>
          <w:sz w:val="20"/>
        </w:rPr>
        <w:t xml:space="preserve">(5) </w:t>
      </w:r>
      <w:r>
        <w:rPr>
          <w:sz w:val="20"/>
        </w:rPr>
        <w:t xml:space="preserve">Comprises amortization and impairment of buildings, right-of-use assets,furniture,equipment,leasehold improvements,software and other intangible assets,and goodwill </w:t>
      </w:r>
      <w:r>
        <w:rPr>
          <w:sz w:val="20"/>
        </w:rPr>
        <w:t xml:space="preserve">6 </w:t>
      </w:r>
      <w:r>
        <w:rPr>
          <w:sz w:val="20"/>
        </w:rPr>
        <w:t xml:space="preserve">Assets are disclosed on an average basis as this measure is most relevant to a financial institution and is the measure reviewed by management. </w:t>
      </w:r>
      <w:r>
        <w:rPr>
          <w:sz w:val="20"/>
        </w:rPr>
        <w:t xml:space="preserve">7 </w:t>
      </w:r>
      <w:r>
        <w:rPr>
          <w:sz w:val="20"/>
        </w:rPr>
        <w:t xml:space="preserve">Average balances are calculated as a weighted average of daily closing balances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Canadian Personal and Business Banking</w:t>
            </w:r>
          </w:p>
        </w:tc>
        <w:tc>
          <w:tcPr>
            <w:tcW w:type="dxa" w:w="1728"/>
          </w:tcPr>
          <w:p>
            <w:r>
              <w:t>$ 8,909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8,150</w:t>
            </w:r>
          </w:p>
        </w:tc>
      </w:tr>
      <w:tr>
        <w:tc>
          <w:tcPr>
            <w:tcW w:type="dxa" w:w="1728"/>
          </w:tcPr>
          <w:p>
            <w:r>
              <w:t>Canadian Commercial Banking and Wealth Management Commercial banking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2,278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1,827</w:t>
            </w:r>
          </w:p>
        </w:tc>
      </w:tr>
      <w:tr>
        <w:tc>
          <w:tcPr>
            <w:tcW w:type="dxa" w:w="1728"/>
          </w:tcPr>
          <w:p>
            <w:r>
              <w:t>Wealth management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2,976 5,254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2,843 $4,670</w:t>
            </w:r>
          </w:p>
        </w:tc>
      </w:tr>
      <w:tr>
        <w:tc>
          <w:tcPr>
            <w:tcW w:type="dxa" w:w="1728"/>
          </w:tcPr>
          <w:p>
            <w:r>
              <w:t>U.S.Commercial Banking and Wealth Management Commercial banking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1,613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1,444</w:t>
            </w:r>
          </w:p>
        </w:tc>
      </w:tr>
      <w:tr>
        <w:tc>
          <w:tcPr>
            <w:tcW w:type="dxa" w:w="1728"/>
          </w:tcPr>
          <w:p>
            <w:r>
              <w:t>Wealth management (1)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844 2,457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750 2,194</w:t>
            </w:r>
          </w:p>
        </w:tc>
      </w:tr>
      <w:tr>
        <w:tc>
          <w:tcPr>
            <w:tcW w:type="dxa" w:w="1728"/>
          </w:tcPr>
          <w:p>
            <w:r>
              <w:t>Capital Markets (2) Global markets Corporate and investment banking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2,322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2,076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5,001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$4,520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1,700 979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1,616</w:t>
            </w:r>
          </w:p>
        </w:tc>
      </w:tr>
      <w:tr>
        <w:tc>
          <w:tcPr>
            <w:tcW w:type="dxa" w:w="1728"/>
          </w:tcPr>
          <w:p>
            <w:r>
              <w:t>Direct financial services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828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Corporate and Other (2)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International banking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778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687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(566)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(206)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481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Includes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