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Notes to the Consolidated Financial Statements</w:t>
      </w:r>
    </w:p>
    <w:p>
      <w:pPr>
        <w:pStyle w:val="Heading1"/>
      </w:pPr>
      <w:r>
        <w:t>28.</w:t>
      </w:r>
    </w:p>
    <w:p>
      <w:pPr>
        <w:pStyle w:val="Heading1"/>
      </w:pPr>
      <w:r>
        <w:t>GEOGRAPHIC INFORMATION</w:t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ind w:firstLine="360"/>
      </w:pPr>
      <w:r>
        <w:rPr>
          <w:sz w:val="20"/>
        </w:rPr>
        <w:t xml:space="preserve">The following table provides external revenu </w:t>
      </w:r>
      <w:r>
        <w:rPr>
          <w:sz w:val="20"/>
        </w:rPr>
        <w:t xml:space="preserve">nformation based o </w:t>
      </w:r>
      <w:r>
        <w:rPr>
          <w:sz w:val="20"/>
        </w:rPr>
        <w:t xml:space="preserve">n the client's location which is different from the revenue </w:t>
      </w:r>
      <w:r>
        <w:rPr>
          <w:sz w:val="20"/>
        </w:rPr>
        <w:t xml:space="preserve">presented under operating segments, due to the inter-segment revenue, for the years ended September 30: 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 xml:space="preserve"> </w:t>
            </w:r>
          </w:p>
        </w:tc>
        <w:tc>
          <w:tcPr>
            <w:tcW w:type="dxa" w:w="2880"/>
          </w:tcPr>
          <w:p>
            <w:r>
              <w:t>2022 $</w:t>
            </w:r>
          </w:p>
        </w:tc>
        <w:tc>
          <w:tcPr>
            <w:tcW w:type="dxa" w:w="2880"/>
          </w:tcPr>
          <w:p>
            <w:r>
              <w:t>2021 $</w:t>
            </w:r>
          </w:p>
        </w:tc>
      </w:tr>
      <w:tr>
        <w:tc>
          <w:tcPr>
            <w:tcW w:type="dxa" w:w="2880"/>
          </w:tcPr>
          <w:p>
            <w:r>
              <w:t>Western and Southern Europe</w:t>
            </w:r>
          </w:p>
        </w:tc>
        <w:tc>
          <w:tcPr>
            <w:tcW w:type="dxa" w:w="2880"/>
          </w:tcPr>
          <w:p>
            <w:r>
              <w:t xml:space="preserve"> </w:t>
            </w:r>
          </w:p>
        </w:tc>
        <w:tc>
          <w:tcPr>
            <w:tcW w:type="dxa" w:w="2880"/>
          </w:tcPr>
          <w:p>
            <w:r>
              <w:t xml:space="preserve"> </w:t>
            </w:r>
          </w:p>
        </w:tc>
      </w:tr>
      <w:tr>
        <w:tc>
          <w:tcPr>
            <w:tcW w:type="dxa" w:w="2880"/>
          </w:tcPr>
          <w:p>
            <w:r>
              <w:t>France</w:t>
            </w:r>
          </w:p>
        </w:tc>
        <w:tc>
          <w:tcPr>
            <w:tcW w:type="dxa" w:w="2880"/>
          </w:tcPr>
          <w:p>
            <w:r>
              <w:t>1,846,832</w:t>
            </w:r>
          </w:p>
        </w:tc>
        <w:tc>
          <w:tcPr>
            <w:tcW w:type="dxa" w:w="2880"/>
          </w:tcPr>
          <w:p>
            <w:r>
              <w:t>1,721,622</w:t>
            </w:r>
          </w:p>
        </w:tc>
      </w:tr>
      <w:tr>
        <w:tc>
          <w:tcPr>
            <w:tcW w:type="dxa" w:w="2880"/>
          </w:tcPr>
          <w:p>
            <w:r>
              <w:t>Spain</w:t>
            </w:r>
          </w:p>
        </w:tc>
        <w:tc>
          <w:tcPr>
            <w:tcW w:type="dxa" w:w="2880"/>
          </w:tcPr>
          <w:p>
            <w:r>
              <w:t>111,515</w:t>
            </w:r>
          </w:p>
        </w:tc>
        <w:tc>
          <w:tcPr>
            <w:tcW w:type="dxa" w:w="2880"/>
          </w:tcPr>
          <w:p>
            <w:r>
              <w:t>33,490</w:t>
            </w:r>
          </w:p>
        </w:tc>
      </w:tr>
      <w:tr>
        <w:tc>
          <w:tcPr>
            <w:tcW w:type="dxa" w:w="2880"/>
          </w:tcPr>
          <w:p>
            <w:r>
              <w:t>Portugal</w:t>
            </w:r>
          </w:p>
        </w:tc>
        <w:tc>
          <w:tcPr>
            <w:tcW w:type="dxa" w:w="2880"/>
          </w:tcPr>
          <w:p>
            <w:r>
              <w:t>105,225</w:t>
            </w:r>
          </w:p>
        </w:tc>
        <w:tc>
          <w:tcPr>
            <w:tcW w:type="dxa" w:w="2880"/>
          </w:tcPr>
          <w:p>
            <w:r>
              <w:t>105,776</w:t>
            </w:r>
          </w:p>
        </w:tc>
      </w:tr>
      <w:tr>
        <w:tc>
          <w:tcPr>
            <w:tcW w:type="dxa" w:w="2880"/>
          </w:tcPr>
          <w:p>
            <w:r>
              <w:t>Others</w:t>
            </w:r>
          </w:p>
        </w:tc>
        <w:tc>
          <w:tcPr>
            <w:tcW w:type="dxa" w:w="2880"/>
          </w:tcPr>
          <w:p>
            <w:r>
              <w:t>52,510</w:t>
            </w:r>
          </w:p>
        </w:tc>
        <w:tc>
          <w:tcPr>
            <w:tcW w:type="dxa" w:w="2880"/>
          </w:tcPr>
          <w:p>
            <w:r>
              <w:t>42,332</w:t>
            </w:r>
          </w:p>
        </w:tc>
      </w:tr>
      <w:tr>
        <w:tc>
          <w:tcPr>
            <w:tcW w:type="dxa" w:w="2880"/>
          </w:tcPr>
          <w:p>
            <w:r>
              <w:t xml:space="preserve"> </w:t>
            </w:r>
          </w:p>
        </w:tc>
        <w:tc>
          <w:tcPr>
            <w:tcW w:type="dxa" w:w="2880"/>
          </w:tcPr>
          <w:p>
            <w:r>
              <w:t>2,116,082</w:t>
            </w:r>
          </w:p>
        </w:tc>
        <w:tc>
          <w:tcPr>
            <w:tcW w:type="dxa" w:w="2880"/>
          </w:tcPr>
          <w:p>
            <w:r>
              <w:t>1,903,220</w:t>
            </w:r>
          </w:p>
        </w:tc>
      </w:tr>
      <w:tr>
        <w:tc>
          <w:tcPr>
            <w:tcW w:type="dxa" w:w="2880"/>
          </w:tcPr>
          <w:p>
            <w:r>
              <w:t>U.S.1</w:t>
            </w:r>
          </w:p>
        </w:tc>
        <w:tc>
          <w:tcPr>
            <w:tcW w:type="dxa" w:w="2880"/>
          </w:tcPr>
          <w:p>
            <w:r>
              <w:t>3,987,025</w:t>
            </w:r>
          </w:p>
        </w:tc>
        <w:tc>
          <w:tcPr>
            <w:tcW w:type="dxa" w:w="2880"/>
          </w:tcPr>
          <w:p>
            <w:r>
              <w:t>3,510,193</w:t>
            </w:r>
          </w:p>
        </w:tc>
      </w:tr>
      <w:tr>
        <w:tc>
          <w:tcPr>
            <w:tcW w:type="dxa" w:w="2880"/>
          </w:tcPr>
          <w:p>
            <w:r>
              <w:t>Canada</w:t>
            </w:r>
          </w:p>
        </w:tc>
        <w:tc>
          <w:tcPr>
            <w:tcW w:type="dxa" w:w="2880"/>
          </w:tcPr>
          <w:p>
            <w:r>
              <w:t>2,143,211</w:t>
            </w:r>
          </w:p>
        </w:tc>
        <w:tc>
          <w:tcPr>
            <w:tcW w:type="dxa" w:w="2880"/>
          </w:tcPr>
          <w:p>
            <w:r>
              <w:t>1,892,246</w:t>
            </w:r>
          </w:p>
        </w:tc>
      </w:tr>
      <w:tr>
        <w:tc>
          <w:tcPr>
            <w:tcW w:type="dxa" w:w="2880"/>
          </w:tcPr>
          <w:p>
            <w:r>
              <w:t>Scandinavia and Central Europe</w:t>
            </w:r>
          </w:p>
        </w:tc>
        <w:tc>
          <w:tcPr>
            <w:tcW w:type="dxa" w:w="2880"/>
          </w:tcPr>
          <w:p>
            <w:r>
              <w:t xml:space="preserve"> </w:t>
            </w:r>
          </w:p>
        </w:tc>
        <w:tc>
          <w:tcPr>
            <w:tcW w:type="dxa" w:w="2880"/>
          </w:tcPr>
          <w:p>
            <w:r>
              <w:t xml:space="preserve"> </w:t>
            </w:r>
          </w:p>
        </w:tc>
      </w:tr>
      <w:tr>
        <w:tc>
          <w:tcPr>
            <w:tcW w:type="dxa" w:w="2880"/>
          </w:tcPr>
          <w:p>
            <w:r>
              <w:t>Germany</w:t>
            </w:r>
          </w:p>
        </w:tc>
        <w:tc>
          <w:tcPr>
            <w:tcW w:type="dxa" w:w="2880"/>
          </w:tcPr>
          <w:p>
            <w:r>
              <w:t>811,458</w:t>
            </w:r>
          </w:p>
        </w:tc>
        <w:tc>
          <w:tcPr>
            <w:tcW w:type="dxa" w:w="2880"/>
          </w:tcPr>
          <w:p>
            <w:r>
              <w:t>786,426</w:t>
            </w:r>
          </w:p>
        </w:tc>
      </w:tr>
      <w:tr>
        <w:tc>
          <w:tcPr>
            <w:tcW w:type="dxa" w:w="2880"/>
          </w:tcPr>
          <w:p>
            <w:r>
              <w:t>Sweden</w:t>
            </w:r>
          </w:p>
        </w:tc>
        <w:tc>
          <w:tcPr>
            <w:tcW w:type="dxa" w:w="2880"/>
          </w:tcPr>
          <w:p>
            <w:r>
              <w:t>697,941</w:t>
            </w:r>
          </w:p>
        </w:tc>
        <w:tc>
          <w:tcPr>
            <w:tcW w:type="dxa" w:w="2880"/>
          </w:tcPr>
          <w:p>
            <w:r>
              <w:t>782,581</w:t>
            </w:r>
          </w:p>
        </w:tc>
      </w:tr>
      <w:tr>
        <w:tc>
          <w:tcPr>
            <w:tcW w:type="dxa" w:w="2880"/>
          </w:tcPr>
          <w:p>
            <w:r>
              <w:t xml:space="preserve"> Norway</w:t>
            </w:r>
          </w:p>
        </w:tc>
        <w:tc>
          <w:tcPr>
            <w:tcW w:type="dxa" w:w="2880"/>
          </w:tcPr>
          <w:p>
            <w:r>
              <w:t>143,259</w:t>
            </w:r>
          </w:p>
        </w:tc>
        <w:tc>
          <w:tcPr>
            <w:tcW w:type="dxa" w:w="2880"/>
          </w:tcPr>
          <w:p>
            <w:r>
              <w:t>166,127</w:t>
            </w:r>
          </w:p>
        </w:tc>
      </w:tr>
      <w:tr>
        <w:tc>
          <w:tcPr>
            <w:tcW w:type="dxa" w:w="2880"/>
          </w:tcPr>
          <w:p>
            <w:r>
              <w:t xml:space="preserve"> </w:t>
            </w:r>
          </w:p>
        </w:tc>
        <w:tc>
          <w:tcPr>
            <w:tcW w:type="dxa" w:w="2880"/>
          </w:tcPr>
          <w:p>
            <w:r>
              <w:t>1,652,658</w:t>
            </w:r>
          </w:p>
        </w:tc>
        <w:tc>
          <w:tcPr>
            <w:tcW w:type="dxa" w:w="2880"/>
          </w:tcPr>
          <w:p>
            <w:r>
              <w:t>1,735,134</w:t>
            </w:r>
          </w:p>
        </w:tc>
      </w:tr>
      <w:tr>
        <w:tc>
          <w:tcPr>
            <w:tcW w:type="dxa" w:w="2880"/>
          </w:tcPr>
          <w:p>
            <w:r>
              <w:t>U.K. and Australia</w:t>
            </w:r>
          </w:p>
        </w:tc>
        <w:tc>
          <w:tcPr>
            <w:tcW w:type="dxa" w:w="2880"/>
          </w:tcPr>
          <w:p>
            <w:r>
              <w:t xml:space="preserve"> </w:t>
            </w:r>
          </w:p>
        </w:tc>
        <w:tc>
          <w:tcPr>
            <w:tcW w:type="dxa" w:w="2880"/>
          </w:tcPr>
          <w:p>
            <w:r>
              <w:t xml:space="preserve"> </w:t>
            </w:r>
          </w:p>
        </w:tc>
      </w:tr>
      <w:tr>
        <w:tc>
          <w:tcPr>
            <w:tcW w:type="dxa" w:w="2880"/>
          </w:tcPr>
          <w:p>
            <w:r>
              <w:t>U.K.</w:t>
            </w:r>
          </w:p>
        </w:tc>
        <w:tc>
          <w:tcPr>
            <w:tcW w:type="dxa" w:w="2880"/>
          </w:tcPr>
          <w:p>
            <w:r>
              <w:t>1,397,161</w:t>
            </w:r>
          </w:p>
        </w:tc>
        <w:tc>
          <w:tcPr>
            <w:tcW w:type="dxa" w:w="2880"/>
          </w:tcPr>
          <w:p>
            <w:r>
              <w:t>1,487,774</w:t>
            </w:r>
          </w:p>
        </w:tc>
      </w:tr>
      <w:tr>
        <w:tc>
          <w:tcPr>
            <w:tcW w:type="dxa" w:w="2880"/>
          </w:tcPr>
          <w:p>
            <w:r>
              <w:t>Australia</w:t>
            </w:r>
          </w:p>
        </w:tc>
        <w:tc>
          <w:tcPr>
            <w:tcW w:type="dxa" w:w="2880"/>
          </w:tcPr>
          <w:p>
            <w:r>
              <w:t>75,746</w:t>
            </w:r>
          </w:p>
        </w:tc>
        <w:tc>
          <w:tcPr>
            <w:tcW w:type="dxa" w:w="2880"/>
          </w:tcPr>
          <w:p>
            <w:r>
              <w:t>67,916</w:t>
            </w:r>
          </w:p>
        </w:tc>
      </w:tr>
      <w:tr>
        <w:tc>
          <w:tcPr>
            <w:tcW w:type="dxa" w:w="2880"/>
          </w:tcPr>
          <w:p>
            <w:r>
              <w:t xml:space="preserve"> </w:t>
            </w:r>
          </w:p>
        </w:tc>
        <w:tc>
          <w:tcPr>
            <w:tcW w:type="dxa" w:w="2880"/>
          </w:tcPr>
          <w:p>
            <w:r>
              <w:t>1,472,907</w:t>
            </w:r>
          </w:p>
        </w:tc>
        <w:tc>
          <w:tcPr>
            <w:tcW w:type="dxa" w:w="2880"/>
          </w:tcPr>
          <w:p>
            <w:r>
              <w:t>1,555,690</w:t>
            </w:r>
          </w:p>
        </w:tc>
      </w:tr>
      <w:tr>
        <w:tc>
          <w:tcPr>
            <w:tcW w:type="dxa" w:w="2880"/>
          </w:tcPr>
          <w:p>
            <w:r>
              <w:t>Finland Poland and Baltics</w:t>
            </w:r>
          </w:p>
        </w:tc>
        <w:tc>
          <w:tcPr>
            <w:tcW w:type="dxa" w:w="2880"/>
          </w:tcPr>
          <w:p>
            <w:r>
              <w:t xml:space="preserve"> </w:t>
            </w:r>
          </w:p>
        </w:tc>
        <w:tc>
          <w:tcPr>
            <w:tcW w:type="dxa" w:w="2880"/>
          </w:tcPr>
          <w:p>
            <w:r>
              <w:t xml:space="preserve"> </w:t>
            </w:r>
          </w:p>
        </w:tc>
      </w:tr>
      <w:tr>
        <w:tc>
          <w:tcPr>
            <w:tcW w:type="dxa" w:w="2880"/>
          </w:tcPr>
          <w:p>
            <w:r>
              <w:t>Finland</w:t>
            </w:r>
          </w:p>
        </w:tc>
        <w:tc>
          <w:tcPr>
            <w:tcW w:type="dxa" w:w="2880"/>
          </w:tcPr>
          <w:p>
            <w:r>
              <w:t>727,853</w:t>
            </w:r>
          </w:p>
        </w:tc>
        <w:tc>
          <w:tcPr>
            <w:tcW w:type="dxa" w:w="2880"/>
          </w:tcPr>
          <w:p>
            <w:r>
              <w:t>754,412</w:t>
            </w:r>
          </w:p>
        </w:tc>
      </w:tr>
      <w:tr>
        <w:tc>
          <w:tcPr>
            <w:tcW w:type="dxa" w:w="2880"/>
          </w:tcPr>
          <w:p>
            <w:r>
              <w:t>Others</w:t>
            </w:r>
          </w:p>
        </w:tc>
        <w:tc>
          <w:tcPr>
            <w:tcW w:type="dxa" w:w="2880"/>
          </w:tcPr>
          <w:p>
            <w:r>
              <w:t>34,676</w:t>
            </w:r>
          </w:p>
        </w:tc>
        <w:tc>
          <w:tcPr>
            <w:tcW w:type="dxa" w:w="2880"/>
          </w:tcPr>
          <w:p>
            <w:r>
              <w:t>37,660</w:t>
            </w:r>
          </w:p>
        </w:tc>
      </w:tr>
      <w:tr>
        <w:tc>
          <w:tcPr>
            <w:tcW w:type="dxa" w:w="2880"/>
          </w:tcPr>
          <w:p>
            <w:r>
              <w:t xml:space="preserve"> </w:t>
            </w:r>
          </w:p>
        </w:tc>
        <w:tc>
          <w:tcPr>
            <w:tcW w:type="dxa" w:w="2880"/>
          </w:tcPr>
          <w:p>
            <w:r>
              <w:t>762,529</w:t>
            </w:r>
          </w:p>
        </w:tc>
        <w:tc>
          <w:tcPr>
            <w:tcW w:type="dxa" w:w="2880"/>
          </w:tcPr>
          <w:p>
            <w:r>
              <w:t>792,072</w:t>
            </w:r>
          </w:p>
        </w:tc>
      </w:tr>
      <w:tr>
        <w:tc>
          <w:tcPr>
            <w:tcW w:type="dxa" w:w="2880"/>
          </w:tcPr>
          <w:p>
            <w:r>
              <w:t>Northwest and Central-East Europe</w:t>
            </w:r>
          </w:p>
        </w:tc>
        <w:tc>
          <w:tcPr>
            <w:tcW w:type="dxa" w:w="2880"/>
          </w:tcPr>
          <w:p>
            <w:r>
              <w:t xml:space="preserve"> </w:t>
            </w:r>
          </w:p>
        </w:tc>
        <w:tc>
          <w:tcPr>
            <w:tcW w:type="dxa" w:w="2880"/>
          </w:tcPr>
          <w:p>
            <w:r>
              <w:t xml:space="preserve"> </w:t>
            </w:r>
          </w:p>
        </w:tc>
      </w:tr>
      <w:tr>
        <w:tc>
          <w:tcPr>
            <w:tcW w:type="dxa" w:w="2880"/>
          </w:tcPr>
          <w:p>
            <w:r>
              <w:t>Netherlands</w:t>
            </w:r>
          </w:p>
        </w:tc>
        <w:tc>
          <w:tcPr>
            <w:tcW w:type="dxa" w:w="2880"/>
          </w:tcPr>
          <w:p>
            <w:r>
              <w:t>494,227</w:t>
            </w:r>
          </w:p>
        </w:tc>
        <w:tc>
          <w:tcPr>
            <w:tcW w:type="dxa" w:w="2880"/>
          </w:tcPr>
          <w:p>
            <w:r>
              <w:t>479,597</w:t>
            </w:r>
          </w:p>
        </w:tc>
      </w:tr>
      <w:tr>
        <w:tc>
          <w:tcPr>
            <w:tcW w:type="dxa" w:w="2880"/>
          </w:tcPr>
          <w:p>
            <w:r>
              <w:t>Denmark</w:t>
            </w:r>
          </w:p>
        </w:tc>
        <w:tc>
          <w:tcPr>
            <w:tcW w:type="dxa" w:w="2880"/>
          </w:tcPr>
          <w:p>
            <w:r>
              <w:t>114,849</w:t>
            </w:r>
          </w:p>
        </w:tc>
        <w:tc>
          <w:tcPr>
            <w:tcW w:type="dxa" w:w="2880"/>
          </w:tcPr>
          <w:p>
            <w:r>
              <w:t>124,553</w:t>
            </w:r>
          </w:p>
        </w:tc>
      </w:tr>
      <w:tr>
        <w:tc>
          <w:tcPr>
            <w:tcW w:type="dxa" w:w="2880"/>
          </w:tcPr>
          <w:p>
            <w:r>
              <w:t>Czech Republic</w:t>
            </w:r>
          </w:p>
        </w:tc>
        <w:tc>
          <w:tcPr>
            <w:tcW w:type="dxa" w:w="2880"/>
          </w:tcPr>
          <w:p>
            <w:r>
              <w:t>54,621</w:t>
            </w:r>
          </w:p>
        </w:tc>
        <w:tc>
          <w:tcPr>
            <w:tcW w:type="dxa" w:w="2880"/>
          </w:tcPr>
          <w:p>
            <w:r>
              <w:t>55,821</w:t>
            </w:r>
          </w:p>
        </w:tc>
      </w:tr>
      <w:tr>
        <w:tc>
          <w:tcPr>
            <w:tcW w:type="dxa" w:w="2880"/>
          </w:tcPr>
          <w:p>
            <w:r>
              <w:t>Others</w:t>
            </w:r>
          </w:p>
        </w:tc>
        <w:tc>
          <w:tcPr>
            <w:tcW w:type="dxa" w:w="2880"/>
          </w:tcPr>
          <w:p>
            <w:r>
              <w:t>64,632</w:t>
            </w:r>
          </w:p>
        </w:tc>
        <w:tc>
          <w:tcPr>
            <w:tcW w:type="dxa" w:w="2880"/>
          </w:tcPr>
          <w:p>
            <w:r>
              <w:t>73,493</w:t>
            </w:r>
          </w:p>
        </w:tc>
      </w:tr>
      <w:tr>
        <w:tc>
          <w:tcPr>
            <w:tcW w:type="dxa" w:w="2880"/>
          </w:tcPr>
          <w:p>
            <w:r>
              <w:t xml:space="preserve"> </w:t>
            </w:r>
          </w:p>
        </w:tc>
        <w:tc>
          <w:tcPr>
            <w:tcW w:type="dxa" w:w="2880"/>
          </w:tcPr>
          <w:p>
            <w:r>
              <w:t>728,329</w:t>
            </w:r>
          </w:p>
        </w:tc>
        <w:tc>
          <w:tcPr>
            <w:tcW w:type="dxa" w:w="2880"/>
          </w:tcPr>
          <w:p>
            <w:r>
              <w:t>733,464</w:t>
            </w:r>
          </w:p>
        </w:tc>
      </w:tr>
      <w:tr>
        <w:tc>
          <w:tcPr>
            <w:tcW w:type="dxa" w:w="2880"/>
          </w:tcPr>
          <w:p>
            <w:r>
              <w:t>Asia Pacific</w:t>
            </w:r>
          </w:p>
        </w:tc>
        <w:tc>
          <w:tcPr>
            <w:tcW w:type="dxa" w:w="2880"/>
          </w:tcPr>
          <w:p>
            <w:r>
              <w:t xml:space="preserve"> </w:t>
            </w:r>
          </w:p>
        </w:tc>
        <w:tc>
          <w:tcPr>
            <w:tcW w:type="dxa" w:w="2880"/>
          </w:tcPr>
          <w:p>
            <w:r>
              <w:t xml:space="preserve"> </w:t>
            </w:r>
          </w:p>
        </w:tc>
      </w:tr>
      <w:tr>
        <w:tc>
          <w:tcPr>
            <w:tcW w:type="dxa" w:w="2880"/>
          </w:tcPr>
          <w:p>
            <w:r>
              <w:t>Others</w:t>
            </w:r>
          </w:p>
        </w:tc>
        <w:tc>
          <w:tcPr>
            <w:tcW w:type="dxa" w:w="2880"/>
          </w:tcPr>
          <w:p>
            <w:r>
              <w:t>4,460</w:t>
            </w:r>
          </w:p>
        </w:tc>
        <w:tc>
          <w:tcPr>
            <w:tcW w:type="dxa" w:w="2880"/>
          </w:tcPr>
          <w:p>
            <w:r>
              <w:t>4,774</w:t>
            </w:r>
          </w:p>
        </w:tc>
      </w:tr>
      <w:tr>
        <w:tc>
          <w:tcPr>
            <w:tcW w:type="dxa" w:w="2880"/>
          </w:tcPr>
          <w:p>
            <w:r>
              <w:t xml:space="preserve"> </w:t>
            </w:r>
          </w:p>
        </w:tc>
        <w:tc>
          <w:tcPr>
            <w:tcW w:type="dxa" w:w="2880"/>
          </w:tcPr>
          <w:p>
            <w:r>
              <w:t>4,460</w:t>
            </w:r>
          </w:p>
        </w:tc>
        <w:tc>
          <w:tcPr>
            <w:tcW w:type="dxa" w:w="2880"/>
          </w:tcPr>
          <w:p>
            <w:r>
              <w:t>4,774</w:t>
            </w:r>
          </w:p>
        </w:tc>
      </w:tr>
      <w:tr>
        <w:tc>
          <w:tcPr>
            <w:tcW w:type="dxa" w:w="2880"/>
          </w:tcPr>
          <w:p>
            <w:r>
              <w:t xml:space="preserve"> </w:t>
            </w:r>
          </w:p>
        </w:tc>
        <w:tc>
          <w:tcPr>
            <w:tcW w:type="dxa" w:w="2880"/>
          </w:tcPr>
          <w:p>
            <w:r>
              <w:t>12,867,201</w:t>
            </w:r>
          </w:p>
        </w:tc>
        <w:tc>
          <w:tcPr>
            <w:tcW w:type="dxa" w:w="2880"/>
          </w:tcPr>
          <w:p>
            <w:r>
              <w:t>12,126,793</w:t>
            </w:r>
          </w:p>
        </w:tc>
      </w:tr>
    </w:tbl>
    <w:p>
      <w:pPr>
        <w:ind w:firstLine="360"/>
      </w:pPr>
      <w:r>
        <w:rPr>
          <w:sz w:val="20"/>
        </w:rPr>
        <w:t xml:space="preserve">reveni </w:t>
      </w:r>
      <w:r>
        <w:rPr>
          <w:sz w:val="20"/>
        </w:rPr>
        <w:t xml:space="preserve">C </w:t>
      </w:r>
      <w:r>
        <w:rPr>
          <w:sz w:val="20"/>
        </w:rPr>
        <w:t xml:space="preserve">mmercial and State Government and U.S.Federal operating segments was$2,226,473,000 and$1,760,552,0 </w:t>
      </w:r>
      <w:r>
        <w:rPr>
          <w:sz w:val="20"/>
        </w:rPr>
        <w:t xml:space="preserve">ctively in2022 $1,889,999,000 and$1,620194,000,respectively in2021). </w:t>
      </w:r>
    </w:p>
    <w:sectPr w:rsidR="00FC693F" w:rsidRPr="0006063C" w:rsidSect="00034616">
      <w:type w:val="continuous"/>
      <w:pgSz w:w="12240" w:h="15840"/>
      <w:pgMar w:top="1440" w:right="1800" w:bottom="1440" w:left="1800" w:header="720" w:footer="720" w:gutter="0"/>
      <w:cols w:space="720" w:num="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 w:eastAsia="宋体"/>
      <w:sz w:val="13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