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Balance sheet by segment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4936"/>
            <w:gridSpan w:val="4"/>
          </w:tcPr>
          <w:p>
            <w:r>
              <w:t>December 31,2022</w:t>
            </w:r>
          </w:p>
        </w:tc>
        <w:tc>
          <w:tcPr>
            <w:tcW w:type="dxa" w:w="2468"/>
            <w:gridSpan w:val="2"/>
          </w:tcPr>
          <w:p>
            <w:r>
              <w:t>December 31,2021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Non-current assets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Total assets Total liabilities</w:t>
            </w:r>
          </w:p>
        </w:tc>
        <w:tc>
          <w:tcPr>
            <w:tcW w:type="dxa" w:w="1234"/>
          </w:tcPr>
          <w:p>
            <w:r>
              <w:t>Non-current assets</w:t>
            </w:r>
          </w:p>
        </w:tc>
        <w:tc>
          <w:tcPr>
            <w:tcW w:type="dxa" w:w="1234"/>
          </w:tcPr>
          <w:p>
            <w:r>
              <w:t>Total assets</w:t>
            </w:r>
          </w:p>
        </w:tc>
        <w:tc>
          <w:tcPr>
            <w:tcW w:type="dxa" w:w="1234"/>
          </w:tcPr>
          <w:p>
            <w:r>
              <w:t>Total liabilities</w:t>
            </w:r>
          </w:p>
        </w:tc>
      </w:tr>
      <w:tr>
        <w:tc>
          <w:tcPr>
            <w:tcW w:type="dxa" w:w="1234"/>
          </w:tcPr>
          <w:p>
            <w:r>
              <w:t>Cobre Panama 2</w:t>
            </w:r>
          </w:p>
        </w:tc>
        <w:tc>
          <w:tcPr>
            <w:tcW w:type="dxa" w:w="1234"/>
          </w:tcPr>
          <w:p>
            <w:r>
              <w:t>11,637</w:t>
            </w:r>
          </w:p>
        </w:tc>
        <w:tc>
          <w:tcPr>
            <w:tcW w:type="dxa" w:w="1234"/>
          </w:tcPr>
          <w:p>
            <w:r>
              <w:t>12,339</w:t>
            </w:r>
          </w:p>
        </w:tc>
        <w:tc>
          <w:tcPr>
            <w:tcW w:type="dxa" w:w="1234"/>
          </w:tcPr>
          <w:p>
            <w:r>
              <w:t>3,127</w:t>
            </w:r>
          </w:p>
        </w:tc>
        <w:tc>
          <w:tcPr>
            <w:tcW w:type="dxa" w:w="1234"/>
          </w:tcPr>
          <w:p>
            <w:r>
              <w:t>11,735</w:t>
            </w:r>
          </w:p>
        </w:tc>
        <w:tc>
          <w:tcPr>
            <w:tcW w:type="dxa" w:w="1234"/>
          </w:tcPr>
          <w:p>
            <w:r>
              <w:t>12,364</w:t>
            </w:r>
          </w:p>
        </w:tc>
        <w:tc>
          <w:tcPr>
            <w:tcW w:type="dxa" w:w="1234"/>
          </w:tcPr>
          <w:p>
            <w:r>
              <w:t>3,232</w:t>
            </w:r>
          </w:p>
        </w:tc>
      </w:tr>
      <w:tr>
        <w:tc>
          <w:tcPr>
            <w:tcW w:type="dxa" w:w="1234"/>
          </w:tcPr>
          <w:p>
            <w:r>
              <w:t xml:space="preserve">Kansanshi </w:t>
            </w:r>
          </w:p>
        </w:tc>
        <w:tc>
          <w:tcPr>
            <w:tcW w:type="dxa" w:w="1234"/>
          </w:tcPr>
          <w:p>
            <w:r>
              <w:t>2,435</w:t>
            </w:r>
          </w:p>
        </w:tc>
        <w:tc>
          <w:tcPr>
            <w:tcW w:type="dxa" w:w="1234"/>
          </w:tcPr>
          <w:p>
            <w:r>
              <w:t>3,907</w:t>
            </w:r>
          </w:p>
        </w:tc>
        <w:tc>
          <w:tcPr>
            <w:tcW w:type="dxa" w:w="1234"/>
          </w:tcPr>
          <w:p>
            <w:r>
              <w:t>725</w:t>
            </w:r>
          </w:p>
        </w:tc>
        <w:tc>
          <w:tcPr>
            <w:tcW w:type="dxa" w:w="1234"/>
          </w:tcPr>
          <w:p>
            <w:r>
              <w:t>2,481</w:t>
            </w:r>
          </w:p>
        </w:tc>
        <w:tc>
          <w:tcPr>
            <w:tcW w:type="dxa" w:w="1234"/>
          </w:tcPr>
          <w:p>
            <w:r>
              <w:t>5,087</w:t>
            </w:r>
          </w:p>
        </w:tc>
        <w:tc>
          <w:tcPr>
            <w:tcW w:type="dxa" w:w="1234"/>
          </w:tcPr>
          <w:p>
            <w:r>
              <w:t>978</w:t>
            </w:r>
          </w:p>
        </w:tc>
      </w:tr>
      <w:tr>
        <w:tc>
          <w:tcPr>
            <w:tcW w:type="dxa" w:w="1234"/>
          </w:tcPr>
          <w:p>
            <w:r>
              <w:t>Trident'</w:t>
            </w:r>
          </w:p>
        </w:tc>
        <w:tc>
          <w:tcPr>
            <w:tcW w:type="dxa" w:w="1234"/>
          </w:tcPr>
          <w:p>
            <w:r>
              <w:t>2,885</w:t>
            </w:r>
          </w:p>
        </w:tc>
        <w:tc>
          <w:tcPr>
            <w:tcW w:type="dxa" w:w="1234"/>
          </w:tcPr>
          <w:p>
            <w:r>
              <w:t>3,599</w:t>
            </w:r>
          </w:p>
        </w:tc>
        <w:tc>
          <w:tcPr>
            <w:tcW w:type="dxa" w:w="1234"/>
          </w:tcPr>
          <w:p>
            <w:r>
              <w:t>1,053</w:t>
            </w:r>
          </w:p>
        </w:tc>
        <w:tc>
          <w:tcPr>
            <w:tcW w:type="dxa" w:w="1234"/>
          </w:tcPr>
          <w:p>
            <w:r>
              <w:t>2,923</w:t>
            </w:r>
          </w:p>
        </w:tc>
        <w:tc>
          <w:tcPr>
            <w:tcW w:type="dxa" w:w="1234"/>
          </w:tcPr>
          <w:p>
            <w:r>
              <w:t>3,678</w:t>
            </w:r>
          </w:p>
        </w:tc>
        <w:tc>
          <w:tcPr>
            <w:tcW w:type="dxa" w:w="1234"/>
          </w:tcPr>
          <w:p>
            <w:r>
              <w:t>667</w:t>
            </w:r>
          </w:p>
        </w:tc>
      </w:tr>
      <w:tr>
        <w:tc>
          <w:tcPr>
            <w:tcW w:type="dxa" w:w="1234"/>
          </w:tcPr>
          <w:p>
            <w:r>
              <w:t>Ravensthorpe b</w:t>
            </w:r>
          </w:p>
        </w:tc>
        <w:tc>
          <w:tcPr>
            <w:tcW w:type="dxa" w:w="1234"/>
          </w:tcPr>
          <w:p>
            <w:r>
              <w:t>784</w:t>
            </w:r>
          </w:p>
        </w:tc>
        <w:tc>
          <w:tcPr>
            <w:tcW w:type="dxa" w:w="1234"/>
          </w:tcPr>
          <w:p>
            <w:r>
              <w:t>1,033</w:t>
            </w:r>
          </w:p>
        </w:tc>
        <w:tc>
          <w:tcPr>
            <w:tcW w:type="dxa" w:w="1234"/>
          </w:tcPr>
          <w:p>
            <w:r>
              <w:t>361</w:t>
            </w:r>
          </w:p>
        </w:tc>
        <w:tc>
          <w:tcPr>
            <w:tcW w:type="dxa" w:w="1234"/>
          </w:tcPr>
          <w:p>
            <w:r>
              <w:t>867</w:t>
            </w:r>
          </w:p>
        </w:tc>
        <w:tc>
          <w:tcPr>
            <w:tcW w:type="dxa" w:w="1234"/>
          </w:tcPr>
          <w:p>
            <w:r>
              <w:t>1,086</w:t>
            </w:r>
          </w:p>
        </w:tc>
        <w:tc>
          <w:tcPr>
            <w:tcW w:type="dxa" w:w="1234"/>
          </w:tcPr>
          <w:p>
            <w:r>
              <w:t>402</w:t>
            </w:r>
          </w:p>
        </w:tc>
      </w:tr>
      <w:tr>
        <w:tc>
          <w:tcPr>
            <w:tcW w:type="dxa" w:w="1234"/>
          </w:tcPr>
          <w:p>
            <w:r>
              <w:t>Corporate &amp; other 6,7</w:t>
            </w:r>
          </w:p>
        </w:tc>
        <w:tc>
          <w:tcPr>
            <w:tcW w:type="dxa" w:w="1234"/>
          </w:tcPr>
          <w:p>
            <w:r>
              <w:t>1,560</w:t>
            </w:r>
          </w:p>
        </w:tc>
        <w:tc>
          <w:tcPr>
            <w:tcW w:type="dxa" w:w="1234"/>
          </w:tcPr>
          <w:p>
            <w:r>
              <w:t>4,202</w:t>
            </w:r>
          </w:p>
        </w:tc>
        <w:tc>
          <w:tcPr>
            <w:tcW w:type="dxa" w:w="1234"/>
          </w:tcPr>
          <w:p>
            <w:r>
              <w:t>7,577</w:t>
            </w:r>
          </w:p>
        </w:tc>
        <w:tc>
          <w:tcPr>
            <w:tcW w:type="dxa" w:w="1234"/>
          </w:tcPr>
          <w:p>
            <w:r>
              <w:t>1,591</w:t>
            </w:r>
          </w:p>
        </w:tc>
        <w:tc>
          <w:tcPr>
            <w:tcW w:type="dxa" w:w="1234"/>
          </w:tcPr>
          <w:p>
            <w:r>
              <w:t>3,055</w:t>
            </w:r>
          </w:p>
        </w:tc>
        <w:tc>
          <w:tcPr>
            <w:tcW w:type="dxa" w:w="1234"/>
          </w:tcPr>
          <w:p>
            <w:r>
              <w:t>8,497</w:t>
            </w:r>
          </w:p>
        </w:tc>
      </w:tr>
      <w:tr>
        <w:tc>
          <w:tcPr>
            <w:tcW w:type="dxa" w:w="1234"/>
          </w:tcPr>
          <w:p>
            <w:r>
              <w:t>Total</w:t>
            </w:r>
          </w:p>
        </w:tc>
        <w:tc>
          <w:tcPr>
            <w:tcW w:type="dxa" w:w="1234"/>
          </w:tcPr>
          <w:p>
            <w:r>
              <w:t>19,301</w:t>
            </w:r>
          </w:p>
        </w:tc>
        <w:tc>
          <w:tcPr>
            <w:tcW w:type="dxa" w:w="1234"/>
          </w:tcPr>
          <w:p>
            <w:r>
              <w:t>25,080</w:t>
            </w:r>
          </w:p>
        </w:tc>
        <w:tc>
          <w:tcPr>
            <w:tcW w:type="dxa" w:w="1234"/>
          </w:tcPr>
          <w:p>
            <w:r>
              <w:t>12,843</w:t>
            </w:r>
          </w:p>
        </w:tc>
        <w:tc>
          <w:tcPr>
            <w:tcW w:type="dxa" w:w="1234"/>
          </w:tcPr>
          <w:p>
            <w:r>
              <w:t>19,597</w:t>
            </w:r>
          </w:p>
        </w:tc>
        <w:tc>
          <w:tcPr>
            <w:tcW w:type="dxa" w:w="1234"/>
          </w:tcPr>
          <w:p>
            <w:r>
              <w:t>25,270</w:t>
            </w:r>
          </w:p>
        </w:tc>
        <w:tc>
          <w:tcPr>
            <w:tcW w:type="dxa" w:w="1234"/>
          </w:tcPr>
          <w:p>
            <w:r>
              <w:t>13,776</w:t>
            </w:r>
          </w:p>
        </w:tc>
      </w:tr>
    </w:tbl>
    <w:p>
      <w:pPr>
        <w:ind w:firstLine="360"/>
      </w:pPr>
      <w:r>
        <w:rPr>
          <w:sz w:val="20"/>
        </w:rPr>
        <w:t xml:space="preserve">Non-current assets include $19,053 million of property plant and equipment (December 31,2021:$19,283 million) and exclude financial instruments, deferred </w:t>
      </w:r>
      <w:r>
        <w:rPr>
          <w:sz w:val="20"/>
        </w:rPr>
        <w:t xml:space="preserve">tax assets, VAT receivable and goodwill. </w:t>
      </w:r>
      <w:r>
        <w:rPr>
          <w:sz w:val="20"/>
        </w:rPr>
        <w:t xml:space="preserve">Cobre Panama is 20% owned by KPMC,a joint venture. </w:t>
      </w:r>
      <w:r>
        <w:rPr>
          <w:sz w:val="20"/>
        </w:rPr>
        <w:t xml:space="preserve">Kansanshi Mining Plc, the most significant contributor to the Kansanshi segment, is 20% owned by ZCCM,a Zambian government owned entity.This segment </w:t>
      </w:r>
      <w:r>
        <w:rPr>
          <w:sz w:val="20"/>
        </w:rPr>
        <w:t xml:space="preserve">includes the Kansanshi smelter. </w:t>
      </w:r>
      <w:r>
        <w:rPr>
          <w:sz w:val="20"/>
        </w:rPr>
        <w:t xml:space="preserve">Trident includes Sentinel copper mine and the Enterprise Nickel development project. </w:t>
      </w:r>
      <w:r>
        <w:rPr>
          <w:sz w:val="20"/>
        </w:rPr>
        <w:t xml:space="preserve">Ravensthorpe is 30% owned by POsCO. </w:t>
      </w:r>
      <w:r>
        <w:rPr>
          <w:sz w:val="20"/>
        </w:rPr>
        <w:t xml:space="preserve">Included within the corporate segment are assets relating to the Haquira project,$702 million December 31,2021:$694 million), and to the Taca Taca project, </w:t>
      </w:r>
      <w:r>
        <w:rPr>
          <w:sz w:val="20"/>
        </w:rPr>
        <w:t xml:space="preserve">$474 millionDecember31,2021:$454 million. </w:t>
      </w:r>
      <w:r>
        <w:rPr>
          <w:sz w:val="20"/>
        </w:rPr>
        <w:t xml:space="preserve">Corporate &amp; other includes Guelb Moghrein, Las Cruces, Cayeli and Pyhasalmi which were reported separately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Cobre Panama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>Kansanshi</w:t>
            </w:r>
          </w:p>
        </w:tc>
        <w:tc>
          <w:tcPr>
            <w:tcW w:type="dxa" w:w="2880"/>
          </w:tcPr>
          <w:p>
            <w:r>
              <w:t>587</w:t>
            </w:r>
          </w:p>
        </w:tc>
        <w:tc>
          <w:tcPr>
            <w:tcW w:type="dxa" w:w="2880"/>
          </w:tcPr>
          <w:p>
            <w:r>
              <w:t>360</w:t>
            </w:r>
          </w:p>
        </w:tc>
      </w:tr>
      <w:tr>
        <w:tc>
          <w:tcPr>
            <w:tcW w:type="dxa" w:w="2880"/>
          </w:tcPr>
          <w:p>
            <w:r>
              <w:t>Trident'</w:t>
            </w:r>
          </w:p>
        </w:tc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242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218</w:t>
            </w:r>
          </w:p>
        </w:tc>
      </w:tr>
      <w:tr>
        <w:tc>
          <w:tcPr>
            <w:tcW w:type="dxa" w:w="2880"/>
          </w:tcPr>
          <w:p>
            <w:r>
              <w:t>Ravensthorpe Corporate &amp; other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129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1,167</w:t>
            </w:r>
          </w:p>
        </w:tc>
        <w:tc>
          <w:tcPr>
            <w:tcW w:type="dxa" w:w="2880"/>
          </w:tcPr>
          <w:p>
            <w:r>
              <w:t>995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Ravensthorpe</w:t>
            </w:r>
          </w:p>
        </w:tc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129</w:t>
            </w:r>
          </w:p>
        </w:tc>
      </w:tr>
      <w:tr>
        <w:tc>
          <w:tcPr>
            <w:tcW w:type="dxa" w:w="2880"/>
          </w:tcPr>
          <w:p>
            <w:r>
              <w:t>Corporate &amp; other</w:t>
            </w:r>
          </w:p>
        </w:tc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1,167</w:t>
            </w:r>
          </w:p>
        </w:tc>
        <w:tc>
          <w:tcPr>
            <w:tcW w:type="dxa" w:w="2880"/>
          </w:tcPr>
          <w:p>
            <w:r>
              <w:t>995</w:t>
            </w:r>
          </w:p>
        </w:tc>
      </w:tr>
      <w:tr>
        <w:tc>
          <w:tcPr>
            <w:tcW w:type="dxa" w:w="2880"/>
          </w:tcPr>
          <w:p>
            <w:r>
              <w:t>1Trident includes Sentinel copper mine and the Enterprise Nickel development project.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Geographical information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</w:tr>
      <w:tr>
        <w:tc>
          <w:tcPr>
            <w:tcW w:type="dxa" w:w="2880"/>
          </w:tcPr>
          <w:p>
            <w:r>
              <w:t>Revenue by destination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880"/>
          </w:tcPr>
          <w:p>
            <w:r>
              <w:t>3,481 1,099</w:t>
            </w:r>
          </w:p>
        </w:tc>
        <w:tc>
          <w:tcPr>
            <w:tcW w:type="dxa" w:w="2880"/>
          </w:tcPr>
          <w:p>
            <w:r>
              <w:t>2,928</w:t>
            </w:r>
          </w:p>
        </w:tc>
      </w:tr>
      <w:tr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  <w:tc>
          <w:tcPr>
            <w:tcW w:type="dxa" w:w="2880"/>
          </w:tcPr>
          <w:p>
            <w:r>
              <w:t>873</w:t>
            </w:r>
          </w:p>
        </w:tc>
      </w:tr>
      <w:tr>
        <w:tc>
          <w:tcPr>
            <w:tcW w:type="dxa" w:w="2880"/>
          </w:tcPr>
          <w:p>
            <w:r>
              <w:t>Zambia</w:t>
            </w:r>
          </w:p>
        </w:tc>
        <w:tc>
          <w:tcPr>
            <w:tcW w:type="dxa" w:w="2880"/>
          </w:tcPr>
          <w:p>
            <w:r>
              <w:t>528</w:t>
            </w:r>
          </w:p>
        </w:tc>
        <w:tc>
          <w:tcPr>
            <w:tcW w:type="dxa" w:w="2880"/>
          </w:tcPr>
          <w:p>
            <w:r>
              <w:t>694</w:t>
            </w:r>
          </w:p>
        </w:tc>
      </w:tr>
      <w:tr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880"/>
          </w:tcPr>
          <w:p>
            <w:r>
              <w:t>526</w:t>
            </w:r>
          </w:p>
        </w:tc>
        <w:tc>
          <w:tcPr>
            <w:tcW w:type="dxa" w:w="2880"/>
          </w:tcPr>
          <w:p>
            <w:r>
              <w:t>613</w:t>
            </w:r>
          </w:p>
        </w:tc>
      </w:tr>
      <w:tr>
        <w:tc>
          <w:tcPr>
            <w:tcW w:type="dxa" w:w="2880"/>
          </w:tcPr>
          <w:p>
            <w:r>
              <w:t>Canada</w:t>
            </w:r>
          </w:p>
        </w:tc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493</w:t>
            </w:r>
          </w:p>
        </w:tc>
      </w:tr>
      <w:tr>
        <w:tc>
          <w:tcPr>
            <w:tcW w:type="dxa" w:w="2880"/>
          </w:tcPr>
          <w:p>
            <w:r>
              <w:t>South Korea</w:t>
            </w:r>
          </w:p>
        </w:tc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373</w:t>
            </w:r>
          </w:p>
        </w:tc>
      </w:tr>
      <w:tr>
        <w:tc>
          <w:tcPr>
            <w:tcW w:type="dxa" w:w="2880"/>
          </w:tcPr>
          <w:p>
            <w:r>
              <w:t xml:space="preserve"> Singapore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1,304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1,038</w:t>
            </w:r>
          </w:p>
        </w:tc>
        <w:tc>
          <w:tcPr>
            <w:tcW w:type="dxa" w:w="2880"/>
          </w:tcPr>
          <w:p>
            <w:r>
              <w:t>836</w:t>
            </w:r>
          </w:p>
        </w:tc>
      </w:tr>
      <w:tr>
        <w:tc>
          <w:tcPr>
            <w:tcW w:type="dxa" w:w="2880"/>
          </w:tcPr>
          <w:p>
            <w:r>
              <w:t>Hedge losses?</w:t>
            </w:r>
          </w:p>
        </w:tc>
        <w:tc>
          <w:tcPr>
            <w:tcW w:type="dxa" w:w="2880"/>
          </w:tcPr>
          <w:p>
            <w:r>
              <w:t>(5</w:t>
            </w:r>
          </w:p>
        </w:tc>
        <w:tc>
          <w:tcPr>
            <w:tcW w:type="dxa" w:w="2880"/>
          </w:tcPr>
          <w:p>
            <w:r>
              <w:t>(902)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7,626</w:t>
            </w:r>
          </w:p>
        </w:tc>
        <w:tc>
          <w:tcPr>
            <w:tcW w:type="dxa" w:w="2880"/>
          </w:tcPr>
          <w:p>
            <w:r>
              <w:t>7,212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ludes Sentinel copper mine and the Enterprise Nickel development project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Presented based on the ultimate destination of the product if known.If the eventual destination of the product sold through traders is not known,then revenue is </w:t>
      </w:r>
      <w:r>
        <w:rPr>
          <w:sz w:val="20"/>
        </w:rPr>
        <w:t xml:space="preserve">allocated to the location of the product at the time when control passes. </w:t>
      </w:r>
      <w:r>
        <w:rPr>
          <w:sz w:val="20"/>
        </w:rPr>
        <w:t xml:space="preserve">Relates to hedge losses recognized on forward sales and zero cost collar options. </w:t>
      </w:r>
      <w:r>
        <w:rPr>
          <w:sz w:val="20"/>
        </w:rPr>
        <w:t xml:space="preserve">For the year ended December 31,2022, the Company has one customer that individually accounts for more than 10% of the Company's total revenue.This </w:t>
      </w:r>
      <w:r>
        <w:rPr>
          <w:sz w:val="20"/>
        </w:rPr>
        <w:t xml:space="preserve">customer represents approximately 14% of total revenue 2021:22%).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