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160"/>
        <w:gridCol w:w="2160"/>
        <w:gridCol w:w="2160"/>
        <w:gridCol w:w="2160"/>
      </w:tblGrid>
      <w:tr>
        <w:tc>
          <w:tcPr>
            <w:tcW w:type="dxa" w:w="8640"/>
            <w:gridSpan w:val="4"/>
          </w:tcPr>
          <w:p>
            <w:r>
              <w:t>ENHANCED DISCLOSURE TASKFORCE The Enhanced Disclosure Task Force(EDTF)was established by the quarter Supplemental FinancialInformation(SFI),or Supplemental FinancialStabilityBoard in 2012toidentifyfundamentaldisclosure RegulatoryDisclosuresSDfmatinnwitand</w:t>
            </w:r>
          </w:p>
        </w:tc>
      </w:tr>
      <w:tr>
        <w:tc>
          <w:tcPr>
            <w:tcW w:type="dxa" w:w="6480"/>
            <w:gridSpan w:val="3"/>
          </w:tcPr>
          <w:p>
            <w:r>
              <w:t>principles, recommendations, and leading practices to enhance risk disclosures of banks.The indexbelow includes the recommendations (as published by the EDTF)and lists the location of the related EDTF disclosures presented in the 2023 Annual Report or the 2023 fourth</w:t>
            </w:r>
          </w:p>
        </w:tc>
        <w:tc>
          <w:tcPr>
            <w:tcW w:type="dxa" w:w="2160"/>
          </w:tcPr>
          <w:p>
            <w:r>
              <w:t>is not andshould not be considered incorporatedherein byreference into the 2023 Annual Report, Management's Discussion and Analysis, or the Consolidated Financial Statements.</w:t>
            </w:r>
          </w:p>
        </w:tc>
      </w:tr>
      <w:tr>
        <w:tc>
          <w:tcPr>
            <w:tcW w:type="dxa" w:w="2160"/>
          </w:tcPr>
          <w:p>
            <w:r>
              <w:t xml:space="preserve">Type of Risk </w:t>
            </w:r>
          </w:p>
        </w:tc>
        <w:tc>
          <w:tcPr>
            <w:tcW w:type="dxa" w:w="2160"/>
          </w:tcPr>
          <w:p>
            <w:r>
              <w:t>Topic</w:t>
            </w:r>
          </w:p>
        </w:tc>
        <w:tc>
          <w:tcPr>
            <w:tcW w:type="dxa" w:w="2160"/>
          </w:tcPr>
          <w:p>
            <w:r>
              <w:t>EDTF Disclosure</w:t>
            </w:r>
          </w:p>
        </w:tc>
        <w:tc>
          <w:tcPr>
            <w:tcW w:type="dxa" w:w="2160"/>
          </w:tcPr>
          <w:p>
            <w:r>
              <w:t>Annual Report SFI</w:t>
            </w:r>
          </w:p>
        </w:tc>
      </w:tr>
      <w:tr>
        <w:tc>
          <w:tcPr>
            <w:tcW w:type="dxa" w:w="2160"/>
          </w:tcPr>
          <w:p>
            <w:r>
              <w:t>General</w:t>
            </w:r>
          </w:p>
        </w:tc>
        <w:tc>
          <w:tcPr>
            <w:tcW w:type="dxa" w:w="2160"/>
          </w:tcPr>
          <w:p>
            <w:r>
              <w:t>1</w:t>
            </w:r>
          </w:p>
        </w:tc>
        <w:tc>
          <w:tcPr>
            <w:tcW w:type="dxa" w:w="2160"/>
          </w:tcPr>
          <w:p>
            <w:r>
              <w:t>Present allrelate rsk information together in any particula report.</w:t>
            </w:r>
          </w:p>
        </w:tc>
        <w:tc>
          <w:tcPr>
            <w:tcW w:type="dxa" w:w="2160"/>
          </w:tcPr>
          <w:p>
            <w:r>
              <w:t xml:space="preserve"> </w:t>
            </w:r>
          </w:p>
        </w:tc>
      </w:tr>
      <w:tr>
        <w:tc>
          <w:tcPr>
            <w:tcW w:type="dxa" w:w="2160"/>
          </w:tcPr>
          <w:p>
            <w:r>
              <w:t xml:space="preserve"> </w:t>
            </w:r>
          </w:p>
        </w:tc>
        <w:tc>
          <w:tcPr>
            <w:tcW w:type="dxa" w:w="2160"/>
          </w:tcPr>
          <w:p>
            <w:r>
              <w:t>2</w:t>
            </w:r>
          </w:p>
        </w:tc>
        <w:tc>
          <w:tcPr>
            <w:tcW w:type="dxa" w:w="2160"/>
          </w:tcPr>
          <w:p>
            <w:r>
              <w:t>Thebankrsknlyndiaundretyp</w:t>
            </w:r>
          </w:p>
        </w:tc>
        <w:tc>
          <w:tcPr>
            <w:tcW w:type="dxa" w:w="2160"/>
          </w:tcPr>
          <w:p>
            <w:r>
              <w:t>83-88, 92, 97,</w:t>
            </w:r>
          </w:p>
        </w:tc>
      </w:tr>
      <w:tr>
        <w:tc>
          <w:tcPr>
            <w:tcW w:type="dxa" w:w="2160"/>
          </w:tcPr>
          <w:p>
            <w:r>
              <w:t xml:space="preserve"> </w:t>
            </w:r>
          </w:p>
        </w:tc>
        <w:tc>
          <w:tcPr>
            <w:tcW w:type="dxa" w:w="2160"/>
          </w:tcPr>
          <w:p>
            <w:r>
              <w:t xml:space="preserve"> </w:t>
            </w:r>
          </w:p>
        </w:tc>
        <w:tc>
          <w:tcPr>
            <w:tcW w:type="dxa" w:w="2160"/>
          </w:tcPr>
          <w:p>
            <w:r>
              <w:t>values used.</w:t>
            </w:r>
          </w:p>
        </w:tc>
        <w:tc>
          <w:tcPr>
            <w:tcW w:type="dxa" w:w="2160"/>
          </w:tcPr>
          <w:p>
            <w:r>
              <w:t>99-101, 112-114</w:t>
            </w:r>
          </w:p>
        </w:tc>
      </w:tr>
      <w:tr>
        <w:tc>
          <w:tcPr>
            <w:tcW w:type="dxa" w:w="2160"/>
          </w:tcPr>
          <w:p>
            <w:r>
              <w:t xml:space="preserve"> </w:t>
            </w:r>
          </w:p>
        </w:tc>
        <w:tc>
          <w:tcPr>
            <w:tcW w:type="dxa" w:w="2160"/>
          </w:tcPr>
          <w:p>
            <w:r>
              <w:t>3</w:t>
            </w:r>
          </w:p>
        </w:tc>
        <w:tc>
          <w:tcPr>
            <w:tcW w:type="dxa" w:w="2160"/>
          </w:tcPr>
          <w:p>
            <w:r>
              <w:t>Describe and discss top and eerging risks.</w:t>
            </w:r>
          </w:p>
        </w:tc>
        <w:tc>
          <w:tcPr>
            <w:tcW w:type="dxa" w:w="2160"/>
          </w:tcPr>
          <w:p>
            <w:r>
              <w:t>76-82</w:t>
            </w:r>
          </w:p>
        </w:tc>
      </w:tr>
      <w:tr>
        <w:tc>
          <w:tcPr>
            <w:tcW w:type="dxa" w:w="2160"/>
          </w:tcPr>
          <w:p>
            <w:r>
              <w:t>Risk</w:t>
            </w:r>
          </w:p>
        </w:tc>
        <w:tc>
          <w:tcPr>
            <w:tcW w:type="dxa" w:w="2160"/>
          </w:tcPr>
          <w:p>
            <w:r>
              <w:t>4</w:t>
            </w:r>
          </w:p>
        </w:tc>
        <w:tc>
          <w:tcPr>
            <w:tcW w:type="dxa" w:w="2160"/>
          </w:tcPr>
          <w:p>
            <w:r>
              <w:t>utinanstmee eachnewkeyrgulatorratioonealicals</w:t>
            </w:r>
          </w:p>
        </w:tc>
        <w:tc>
          <w:tcPr>
            <w:tcW w:type="dxa" w:w="2160"/>
          </w:tcPr>
          <w:p>
            <w:r>
              <w:t>72, 109</w:t>
            </w:r>
          </w:p>
        </w:tc>
      </w:tr>
      <w:tr>
        <w:tc>
          <w:tcPr>
            <w:tcW w:type="dxa" w:w="2160"/>
          </w:tcPr>
          <w:p>
            <w:r>
              <w:t>Governance</w:t>
            </w:r>
          </w:p>
        </w:tc>
        <w:tc>
          <w:tcPr>
            <w:tcW w:type="dxa" w:w="2160"/>
          </w:tcPr>
          <w:p>
            <w:r>
              <w:t>5</w:t>
            </w:r>
          </w:p>
        </w:tc>
        <w:tc>
          <w:tcPr>
            <w:tcW w:type="dxa" w:w="2160"/>
          </w:tcPr>
          <w:p>
            <w:r>
              <w:t xml:space="preserve"> are finalized.</w:t>
            </w:r>
          </w:p>
        </w:tc>
        <w:tc>
          <w:tcPr>
            <w:tcW w:type="dxa" w:w="2160"/>
          </w:tcPr>
          <w:p>
            <w:r>
              <w:t>84-87</w:t>
            </w:r>
          </w:p>
        </w:tc>
      </w:tr>
      <w:tr>
        <w:tc>
          <w:tcPr>
            <w:tcW w:type="dxa" w:w="2160"/>
          </w:tcPr>
          <w:p>
            <w:r>
              <w:t>and Risk</w:t>
            </w:r>
          </w:p>
        </w:tc>
        <w:tc>
          <w:tcPr>
            <w:tcW w:type="dxa" w:w="2160"/>
          </w:tcPr>
          <w:p>
            <w:r>
              <w:t>6</w:t>
            </w:r>
          </w:p>
        </w:tc>
        <w:tc>
          <w:tcPr>
            <w:tcW w:type="dxa" w:w="2160"/>
          </w:tcPr>
          <w:p>
            <w:r>
              <w:t>Summari tbaks rs manent rgazatos, andke.</w:t>
            </w:r>
          </w:p>
        </w:tc>
        <w:tc>
          <w:tcPr>
            <w:tcW w:type="dxa" w:w="2160"/>
          </w:tcPr>
          <w:p>
            <w:r>
              <w:t>83-84</w:t>
            </w:r>
          </w:p>
        </w:tc>
      </w:tr>
      <w:tr>
        <w:tc>
          <w:tcPr>
            <w:tcW w:type="dxa" w:w="2160"/>
          </w:tcPr>
          <w:p>
            <w:r>
              <w:t>Management and Business</w:t>
            </w:r>
          </w:p>
        </w:tc>
        <w:tc>
          <w:tcPr>
            <w:tcW w:type="dxa" w:w="2160"/>
          </w:tcPr>
          <w:p>
            <w:r>
              <w:t>7</w:t>
            </w:r>
          </w:p>
        </w:tc>
        <w:tc>
          <w:tcPr>
            <w:tcW w:type="dxa" w:w="2160"/>
          </w:tcPr>
          <w:p>
            <w:r>
              <w:t>Description of the bank'srisk cultue and procedures applied to support the culture.</w:t>
            </w:r>
          </w:p>
        </w:tc>
        <w:tc>
          <w:tcPr>
            <w:tcW w:type="dxa" w:w="2160"/>
          </w:tcPr>
          <w:p>
            <w:r>
              <w:t>71, 83, 88-116</w:t>
            </w:r>
          </w:p>
        </w:tc>
      </w:tr>
      <w:tr>
        <w:tc>
          <w:tcPr>
            <w:tcW w:type="dxa" w:w="2160"/>
          </w:tcPr>
          <w:p>
            <w:r>
              <w:t>Model</w:t>
            </w:r>
          </w:p>
        </w:tc>
        <w:tc>
          <w:tcPr>
            <w:tcW w:type="dxa" w:w="2160"/>
          </w:tcPr>
          <w:p>
            <w:r>
              <w:t>8</w:t>
            </w:r>
          </w:p>
        </w:tc>
        <w:tc>
          <w:tcPr>
            <w:tcW w:type="dxa" w:w="2160"/>
          </w:tcPr>
          <w:p>
            <w:r>
              <w:t>escriptfyrssthat arisfmthankbseselsantts</w:t>
            </w:r>
          </w:p>
        </w:tc>
        <w:tc>
          <w:tcPr>
            <w:tcW w:type="dxa" w:w="2160"/>
          </w:tcPr>
          <w:p>
            <w:r>
              <w:t>70, 87, 95, 112</w:t>
            </w:r>
          </w:p>
        </w:tc>
      </w:tr>
      <w:tr>
        <w:tc>
          <w:tcPr>
            <w:tcW w:type="dxa" w:w="2160"/>
          </w:tcPr>
          <w:p>
            <w:r>
              <w:t>Capital Adequacy</w:t>
            </w:r>
          </w:p>
        </w:tc>
        <w:tc>
          <w:tcPr>
            <w:tcW w:type="dxa" w:w="2160"/>
          </w:tcPr>
          <w:p>
            <w:r>
              <w:t>9</w:t>
            </w:r>
          </w:p>
        </w:tc>
        <w:tc>
          <w:tcPr>
            <w:tcW w:type="dxa" w:w="2160"/>
          </w:tcPr>
          <w:p>
            <w:r>
              <w:t>Descriptionofstresstesting within thebank's risk governance and capital frameworks.</w:t>
            </w:r>
          </w:p>
        </w:tc>
        <w:tc>
          <w:tcPr>
            <w:tcW w:type="dxa" w:w="2160"/>
          </w:tcPr>
          <w:p>
            <w:r>
              <w:t>67-69, 73, 219</w:t>
            </w:r>
          </w:p>
        </w:tc>
      </w:tr>
      <w:tr>
        <w:tc>
          <w:tcPr>
            <w:tcW w:type="dxa" w:w="2160"/>
          </w:tcPr>
          <w:p>
            <w:r>
              <w:t>and Risk Weighted</w:t>
            </w:r>
          </w:p>
        </w:tc>
        <w:tc>
          <w:tcPr>
            <w:tcW w:type="dxa" w:w="2160"/>
          </w:tcPr>
          <w:p>
            <w:r>
              <w:t>10</w:t>
            </w:r>
          </w:p>
        </w:tc>
        <w:tc>
          <w:tcPr>
            <w:tcW w:type="dxa" w:w="2160"/>
          </w:tcPr>
          <w:p>
            <w:r>
              <w:t>Pilar 1 capitalrequirements and the impact for global systemicaly important banks. Compositionofcapitalandreconcilationofaccounting balance sheettothe</w:t>
            </w:r>
          </w:p>
        </w:tc>
        <w:tc>
          <w:tcPr>
            <w:tcW w:type="dxa" w:w="2160"/>
          </w:tcPr>
          <w:p>
            <w:r>
              <w:t>67</w:t>
            </w:r>
          </w:p>
        </w:tc>
      </w:tr>
      <w:tr>
        <w:tc>
          <w:tcPr>
            <w:tcW w:type="dxa" w:w="2160"/>
          </w:tcPr>
          <w:p>
            <w:r>
              <w:t>Assets</w:t>
            </w:r>
          </w:p>
        </w:tc>
        <w:tc>
          <w:tcPr>
            <w:tcW w:type="dxa" w:w="2160"/>
          </w:tcPr>
          <w:p>
            <w:r>
              <w:t>11</w:t>
            </w:r>
          </w:p>
        </w:tc>
        <w:tc>
          <w:tcPr>
            <w:tcW w:type="dxa" w:w="2160"/>
          </w:tcPr>
          <w:p>
            <w:r>
              <w:t>regulatory balance sheet.</w:t>
            </w:r>
          </w:p>
        </w:tc>
        <w:tc>
          <w:tcPr>
            <w:tcW w:type="dxa" w:w="2160"/>
          </w:tcPr>
          <w:p>
            <w:r>
              <w:t xml:space="preserve"> </w:t>
            </w:r>
          </w:p>
        </w:tc>
      </w:tr>
      <w:tr>
        <w:tc>
          <w:tcPr>
            <w:tcW w:type="dxa" w:w="2160"/>
          </w:tcPr>
          <w:p>
            <w:r>
              <w:t xml:space="preserve"> </w:t>
            </w:r>
          </w:p>
        </w:tc>
        <w:tc>
          <w:tcPr>
            <w:tcW w:type="dxa" w:w="2160"/>
          </w:tcPr>
          <w:p>
            <w:r>
              <w:t>12</w:t>
            </w:r>
          </w:p>
        </w:tc>
        <w:tc>
          <w:tcPr>
            <w:tcW w:type="dxa" w:w="2160"/>
          </w:tcPr>
          <w:p>
            <w:r>
              <w:t>Flowstatement of themovements in regulatory capital.</w:t>
            </w:r>
          </w:p>
        </w:tc>
        <w:tc>
          <w:tcPr>
            <w:tcW w:type="dxa" w:w="2160"/>
          </w:tcPr>
          <w:p>
            <w:r>
              <w:t>68-70, 112</w:t>
            </w:r>
          </w:p>
        </w:tc>
      </w:tr>
      <w:tr>
        <w:tc>
          <w:tcPr>
            <w:tcW w:type="dxa" w:w="2160"/>
          </w:tcPr>
          <w:p>
            <w:r>
              <w:t xml:space="preserve"> </w:t>
            </w:r>
          </w:p>
        </w:tc>
        <w:tc>
          <w:tcPr>
            <w:tcW w:type="dxa" w:w="2160"/>
          </w:tcPr>
          <w:p>
            <w:r>
              <w:t>13</w:t>
            </w:r>
          </w:p>
        </w:tc>
        <w:tc>
          <w:tcPr>
            <w:tcW w:type="dxa" w:w="2160"/>
          </w:tcPr>
          <w:p>
            <w:r>
              <w:t>Discussionof capitl planning withinmore generadiscussionofmanagement's strategic planning.</w:t>
            </w:r>
          </w:p>
        </w:tc>
        <w:tc>
          <w:tcPr>
            <w:tcW w:type="dxa" w:w="2160"/>
          </w:tcPr>
          <w:p>
            <w:r>
              <w:t xml:space="preserve"> </w:t>
            </w:r>
          </w:p>
        </w:tc>
      </w:tr>
      <w:tr>
        <w:tc>
          <w:tcPr>
            <w:tcW w:type="dxa" w:w="2160"/>
          </w:tcPr>
          <w:p>
            <w:r>
              <w:t xml:space="preserve"> </w:t>
            </w:r>
          </w:p>
        </w:tc>
        <w:tc>
          <w:tcPr>
            <w:tcW w:type="dxa" w:w="2160"/>
          </w:tcPr>
          <w:p>
            <w:r>
              <w:t>14</w:t>
            </w:r>
          </w:p>
        </w:tc>
        <w:tc>
          <w:tcPr>
            <w:tcW w:type="dxa" w:w="2160"/>
          </w:tcPr>
          <w:p>
            <w:r>
              <w:t>Analysisof how RWA relateto businessactivitie and related risks.</w:t>
            </w:r>
          </w:p>
        </w:tc>
        <w:tc>
          <w:tcPr>
            <w:tcW w:type="dxa" w:w="2160"/>
          </w:tcPr>
          <w:p>
            <w:r>
              <w:t>70-71</w:t>
            </w:r>
          </w:p>
        </w:tc>
      </w:tr>
      <w:tr>
        <w:tc>
          <w:tcPr>
            <w:tcW w:type="dxa" w:w="2160"/>
          </w:tcPr>
          <w:p>
            <w:r>
              <w:t xml:space="preserve"> </w:t>
            </w:r>
          </w:p>
        </w:tc>
        <w:tc>
          <w:tcPr>
            <w:tcW w:type="dxa" w:w="2160"/>
          </w:tcPr>
          <w:p>
            <w:r>
              <w:t>15</w:t>
            </w:r>
          </w:p>
        </w:tc>
        <w:tc>
          <w:tcPr>
            <w:tcW w:type="dxa" w:w="2160"/>
          </w:tcPr>
          <w:p>
            <w:r>
              <w:t>Analysisof capital requirements for each method used for calculating RWA.</w:t>
            </w:r>
          </w:p>
        </w:tc>
        <w:tc>
          <w:tcPr>
            <w:tcW w:type="dxa" w:w="2160"/>
          </w:tcPr>
          <w:p>
            <w:r>
              <w:t>89-92, 94-95</w:t>
            </w:r>
          </w:p>
        </w:tc>
      </w:tr>
      <w:tr>
        <w:tc>
          <w:tcPr>
            <w:tcW w:type="dxa" w:w="2160"/>
          </w:tcPr>
          <w:p>
            <w:r>
              <w:t xml:space="preserve"> </w:t>
            </w:r>
          </w:p>
        </w:tc>
        <w:tc>
          <w:tcPr>
            <w:tcW w:type="dxa" w:w="2160"/>
          </w:tcPr>
          <w:p>
            <w:r>
              <w:t>16</w:t>
            </w:r>
          </w:p>
        </w:tc>
        <w:tc>
          <w:tcPr>
            <w:tcW w:type="dxa" w:w="2160"/>
          </w:tcPr>
          <w:p>
            <w:r>
              <w:t>abulatecrediris in thebankinbofBaselaetlaesandmarfolos.</w:t>
            </w:r>
          </w:p>
        </w:tc>
        <w:tc>
          <w:tcPr>
            <w:tcW w:type="dxa" w:w="2160"/>
          </w:tcPr>
          <w:p>
            <w:r>
              <w:t xml:space="preserve"> </w:t>
            </w:r>
          </w:p>
        </w:tc>
      </w:tr>
      <w:tr>
        <w:tc>
          <w:tcPr>
            <w:tcW w:type="dxa" w:w="2160"/>
          </w:tcPr>
          <w:p>
            <w:r>
              <w:t xml:space="preserve"> </w:t>
            </w:r>
          </w:p>
        </w:tc>
        <w:tc>
          <w:tcPr>
            <w:tcW w:type="dxa" w:w="2160"/>
          </w:tcPr>
          <w:p>
            <w:r>
              <w:t>17</w:t>
            </w:r>
          </w:p>
        </w:tc>
        <w:tc>
          <w:tcPr>
            <w:tcW w:type="dxa" w:w="2160"/>
          </w:tcPr>
          <w:p>
            <w:r>
              <w:t>Flow statement econciling the movements of RWA byrsktpe.</w:t>
            </w:r>
          </w:p>
        </w:tc>
        <w:tc>
          <w:tcPr>
            <w:tcW w:type="dxa" w:w="2160"/>
          </w:tcPr>
          <w:p>
            <w:r>
              <w:t xml:space="preserve"> </w:t>
            </w:r>
          </w:p>
        </w:tc>
      </w:tr>
      <w:tr>
        <w:tc>
          <w:tcPr>
            <w:tcW w:type="dxa" w:w="2160"/>
          </w:tcPr>
          <w:p>
            <w:r>
              <w:t>Liquidity</w:t>
            </w:r>
          </w:p>
        </w:tc>
        <w:tc>
          <w:tcPr>
            <w:tcW w:type="dxa" w:w="2160"/>
          </w:tcPr>
          <w:p>
            <w:r>
              <w:t>18</w:t>
            </w:r>
          </w:p>
        </w:tc>
        <w:tc>
          <w:tcPr>
            <w:tcW w:type="dxa" w:w="2160"/>
          </w:tcPr>
          <w:p>
            <w:r>
              <w:t>iscussonfBaselbacestingrequ.</w:t>
            </w:r>
          </w:p>
        </w:tc>
        <w:tc>
          <w:tcPr>
            <w:tcW w:type="dxa" w:w="2160"/>
          </w:tcPr>
          <w:p>
            <w:r>
              <w:t>91, 95, 99</w:t>
            </w:r>
          </w:p>
        </w:tc>
      </w:tr>
      <w:tr>
        <w:tc>
          <w:tcPr>
            <w:tcW w:type="dxa" w:w="2160"/>
          </w:tcPr>
          <w:p>
            <w:r>
              <w:t>Funding</w:t>
            </w:r>
          </w:p>
        </w:tc>
        <w:tc>
          <w:tcPr>
            <w:tcW w:type="dxa" w:w="2160"/>
          </w:tcPr>
          <w:p>
            <w:r>
              <w:t>19</w:t>
            </w:r>
          </w:p>
        </w:tc>
        <w:tc>
          <w:tcPr>
            <w:tcW w:type="dxa" w:w="2160"/>
          </w:tcPr>
          <w:p>
            <w:r>
              <w:t>Thebanksnalqidiysandliqiity</w:t>
            </w:r>
          </w:p>
        </w:tc>
        <w:tc>
          <w:tcPr>
            <w:tcW w:type="dxa" w:w="2160"/>
          </w:tcPr>
          <w:p>
            <w:r>
              <w:t>101-103, 105-106</w:t>
            </w:r>
          </w:p>
        </w:tc>
      </w:tr>
      <w:tr>
        <w:tc>
          <w:tcPr>
            <w:tcW w:type="dxa" w:w="2160"/>
          </w:tcPr>
          <w:p>
            <w:r>
              <w:t xml:space="preserve"> </w:t>
            </w:r>
          </w:p>
        </w:tc>
        <w:tc>
          <w:tcPr>
            <w:tcW w:type="dxa" w:w="2160"/>
          </w:tcPr>
          <w:p>
            <w:r>
              <w:t>20</w:t>
            </w:r>
          </w:p>
        </w:tc>
        <w:tc>
          <w:tcPr>
            <w:tcW w:type="dxa" w:w="2160"/>
          </w:tcPr>
          <w:p>
            <w:r>
              <w:t>Encubereanduenmeeassts inaabe b balane ht ar</w:t>
            </w:r>
          </w:p>
        </w:tc>
        <w:tc>
          <w:tcPr>
            <w:tcW w:type="dxa" w:w="2160"/>
          </w:tcPr>
          <w:p>
            <w:r>
              <w:t>104, 214</w:t>
            </w:r>
          </w:p>
        </w:tc>
      </w:tr>
      <w:tr>
        <w:tc>
          <w:tcPr>
            <w:tcW w:type="dxa" w:w="2160"/>
          </w:tcPr>
          <w:p>
            <w:r>
              <w:t xml:space="preserve"> </w:t>
            </w:r>
          </w:p>
        </w:tc>
        <w:tc>
          <w:tcPr>
            <w:tcW w:type="dxa" w:w="2160"/>
          </w:tcPr>
          <w:p>
            <w:r>
              <w:t xml:space="preserve"> </w:t>
            </w:r>
          </w:p>
        </w:tc>
        <w:tc>
          <w:tcPr>
            <w:tcW w:type="dxa" w:w="2160"/>
          </w:tcPr>
          <w:p>
            <w:r>
              <w:t>Tabulatensliatetotlassetsiabilitieandof-balanehetmin byremaining contractualmaturtyat thebalance shee date.</w:t>
            </w:r>
          </w:p>
        </w:tc>
        <w:tc>
          <w:tcPr>
            <w:tcW w:type="dxa" w:w="2160"/>
          </w:tcPr>
          <w:p>
            <w:r>
              <w:t>109-111</w:t>
            </w:r>
          </w:p>
        </w:tc>
      </w:tr>
      <w:tr>
        <w:tc>
          <w:tcPr>
            <w:tcW w:type="dxa" w:w="2160"/>
          </w:tcPr>
          <w:p>
            <w:r>
              <w:t>Market Risk</w:t>
            </w:r>
          </w:p>
        </w:tc>
        <w:tc>
          <w:tcPr>
            <w:tcW w:type="dxa" w:w="2160"/>
          </w:tcPr>
          <w:p>
            <w:r>
              <w:t>21 22</w:t>
            </w:r>
          </w:p>
        </w:tc>
        <w:tc>
          <w:tcPr>
            <w:tcW w:type="dxa" w:w="2160"/>
          </w:tcPr>
          <w:p>
            <w:r>
              <w:t>iscusionof thebanks fninsc andthebans funingsray</w:t>
            </w:r>
          </w:p>
        </w:tc>
        <w:tc>
          <w:tcPr>
            <w:tcW w:type="dxa" w:w="2160"/>
          </w:tcPr>
          <w:p>
            <w:r>
              <w:t>106-109</w:t>
            </w:r>
          </w:p>
        </w:tc>
      </w:tr>
      <w:tr>
        <w:tc>
          <w:tcPr>
            <w:tcW w:type="dxa" w:w="2160"/>
          </w:tcPr>
          <w:p>
            <w:r>
              <w:t xml:space="preserve"> </w:t>
            </w:r>
          </w:p>
        </w:tc>
        <w:tc>
          <w:tcPr>
            <w:tcW w:type="dxa" w:w="2160"/>
          </w:tcPr>
          <w:p>
            <w:r>
              <w:t xml:space="preserve"> </w:t>
            </w:r>
          </w:p>
        </w:tc>
        <w:tc>
          <w:tcPr>
            <w:tcW w:type="dxa" w:w="2160"/>
          </w:tcPr>
          <w:p>
            <w:r>
              <w:t>Linkaeofmarket rsmeasurefortrading andnn-trading porfolio and balance sheet.</w:t>
            </w:r>
          </w:p>
        </w:tc>
        <w:tc>
          <w:tcPr>
            <w:tcW w:type="dxa" w:w="2160"/>
          </w:tcPr>
          <w:p>
            <w:r>
              <w:t>93</w:t>
            </w:r>
          </w:p>
        </w:tc>
      </w:tr>
      <w:tr>
        <w:tc>
          <w:tcPr>
            <w:tcW w:type="dxa" w:w="2160"/>
          </w:tcPr>
          <w:p>
            <w:r>
              <w:t xml:space="preserve"> </w:t>
            </w:r>
          </w:p>
        </w:tc>
        <w:tc>
          <w:tcPr>
            <w:tcW w:type="dxa" w:w="2160"/>
          </w:tcPr>
          <w:p>
            <w:r>
              <w:t>23</w:t>
            </w:r>
          </w:p>
        </w:tc>
        <w:tc>
          <w:tcPr>
            <w:tcW w:type="dxa" w:w="2160"/>
          </w:tcPr>
          <w:p>
            <w:r>
              <w:t>Breakdown of significant rading and non-rading market risk fators.</w:t>
            </w:r>
          </w:p>
        </w:tc>
        <w:tc>
          <w:tcPr>
            <w:tcW w:type="dxa" w:w="2160"/>
          </w:tcPr>
          <w:p>
            <w:r>
              <w:t>93, 96-97</w:t>
            </w:r>
          </w:p>
        </w:tc>
      </w:tr>
      <w:tr>
        <w:tc>
          <w:tcPr>
            <w:tcW w:type="dxa" w:w="2160"/>
          </w:tcPr>
          <w:p>
            <w:r>
              <w:t xml:space="preserve"> </w:t>
            </w:r>
          </w:p>
        </w:tc>
        <w:tc>
          <w:tcPr>
            <w:tcW w:type="dxa" w:w="2160"/>
          </w:tcPr>
          <w:p>
            <w:r>
              <w:t>24 25</w:t>
            </w:r>
          </w:p>
        </w:tc>
        <w:tc>
          <w:tcPr>
            <w:tcW w:type="dxa" w:w="2160"/>
          </w:tcPr>
          <w:p>
            <w:r>
              <w:t>Significantmrkrssentmelliitatiosndvaldator</w:t>
            </w:r>
          </w:p>
        </w:tc>
        <w:tc>
          <w:tcPr>
            <w:tcW w:type="dxa" w:w="2160"/>
          </w:tcPr>
          <w:p>
            <w:r>
              <w:t>94-97, 99 94-97</w:t>
            </w:r>
          </w:p>
        </w:tc>
      </w:tr>
      <w:tr>
        <w:tc>
          <w:tcPr>
            <w:tcW w:type="dxa" w:w="2160"/>
          </w:tcPr>
          <w:p>
            <w:r>
              <w:t>Credit Risk</w:t>
            </w:r>
          </w:p>
        </w:tc>
        <w:tc>
          <w:tcPr>
            <w:tcW w:type="dxa" w:w="2160"/>
          </w:tcPr>
          <w:p>
            <w:r>
              <w:t>26</w:t>
            </w:r>
          </w:p>
        </w:tc>
        <w:tc>
          <w:tcPr>
            <w:tcW w:type="dxa" w:w="2160"/>
          </w:tcPr>
          <w:p>
            <w:r>
              <w:t>Providinformationthat faclitatesusersunerstanding of thebank's cret rsk</w:t>
            </w:r>
          </w:p>
        </w:tc>
        <w:tc>
          <w:tcPr>
            <w:tcW w:type="dxa" w:w="2160"/>
          </w:tcPr>
          <w:p>
            <w:r>
              <w:t>54-66, 88-92, 171-178, 187,</w:t>
            </w:r>
          </w:p>
        </w:tc>
      </w:tr>
      <w:tr>
        <w:tc>
          <w:tcPr>
            <w:tcW w:type="dxa" w:w="2160"/>
          </w:tcPr>
          <w:p>
            <w:r>
              <w:t xml:space="preserve"> </w:t>
            </w:r>
          </w:p>
        </w:tc>
        <w:tc>
          <w:tcPr>
            <w:tcW w:type="dxa" w:w="2160"/>
          </w:tcPr>
          <w:p>
            <w:r>
              <w:t>27</w:t>
            </w:r>
          </w:p>
        </w:tc>
        <w:tc>
          <w:tcPr>
            <w:tcW w:type="dxa" w:w="2160"/>
          </w:tcPr>
          <w:p>
            <w:r>
              <w:t>proflenlinniifanetier</w:t>
            </w:r>
          </w:p>
        </w:tc>
        <w:tc>
          <w:tcPr>
            <w:tcW w:type="dxa" w:w="2160"/>
          </w:tcPr>
          <w:p>
            <w:r>
              <w:t>190-191, 217-218 62, 147-148,</w:t>
            </w:r>
          </w:p>
        </w:tc>
      </w:tr>
      <w:tr>
        <w:tc>
          <w:tcPr>
            <w:tcW w:type="dxa" w:w="2160"/>
          </w:tcPr>
          <w:p>
            <w:r>
              <w:t xml:space="preserve"> </w:t>
            </w:r>
          </w:p>
        </w:tc>
        <w:tc>
          <w:tcPr>
            <w:tcW w:type="dxa" w:w="2160"/>
          </w:tcPr>
          <w:p>
            <w:r>
              <w:t>28</w:t>
            </w:r>
          </w:p>
        </w:tc>
        <w:tc>
          <w:tcPr>
            <w:tcW w:type="dxa" w:w="2160"/>
          </w:tcPr>
          <w:p>
            <w:r>
              <w:t>Description of thebank's polies forientifyin impaired loans. Reconclitionf thepeningandclosingbalancefiairensintheprid</w:t>
            </w:r>
          </w:p>
        </w:tc>
        <w:tc>
          <w:tcPr>
            <w:tcW w:type="dxa" w:w="2160"/>
          </w:tcPr>
          <w:p>
            <w:r>
              <w:t>154, 177 60, 174-176</w:t>
            </w:r>
          </w:p>
        </w:tc>
      </w:tr>
      <w:tr>
        <w:tc>
          <w:tcPr>
            <w:tcW w:type="dxa" w:w="2160"/>
          </w:tcPr>
          <w:p>
            <w:r>
              <w:t xml:space="preserve"> </w:t>
            </w:r>
          </w:p>
        </w:tc>
        <w:tc>
          <w:tcPr>
            <w:tcW w:type="dxa" w:w="2160"/>
          </w:tcPr>
          <w:p>
            <w:r>
              <w:t>29</w:t>
            </w:r>
          </w:p>
        </w:tc>
        <w:tc>
          <w:tcPr>
            <w:tcW w:type="dxa" w:w="2160"/>
          </w:tcPr>
          <w:p>
            <w:r>
              <w:t>and the allowance for loan loses. Analysisof thebank'scounterpartyredit risksthat arisefm</w:t>
            </w:r>
          </w:p>
        </w:tc>
        <w:tc>
          <w:tcPr>
            <w:tcW w:type="dxa" w:w="2160"/>
          </w:tcPr>
          <w:p>
            <w:r>
              <w:t>91, 159, 181-183,</w:t>
            </w:r>
          </w:p>
        </w:tc>
      </w:tr>
      <w:tr>
        <w:tc>
          <w:tcPr>
            <w:tcW w:type="dxa" w:w="2160"/>
          </w:tcPr>
          <w:p>
            <w:r>
              <w:t xml:space="preserve"> </w:t>
            </w:r>
          </w:p>
        </w:tc>
        <w:tc>
          <w:tcPr>
            <w:tcW w:type="dxa" w:w="2160"/>
          </w:tcPr>
          <w:p>
            <w:r>
              <w:t>30</w:t>
            </w:r>
          </w:p>
        </w:tc>
        <w:tc>
          <w:tcPr>
            <w:tcW w:type="dxa" w:w="2160"/>
          </w:tcPr>
          <w:p>
            <w:r>
              <w:t xml:space="preserve"> derivative transactions.</w:t>
            </w:r>
          </w:p>
        </w:tc>
        <w:tc>
          <w:tcPr>
            <w:tcW w:type="dxa" w:w="2160"/>
          </w:tcPr>
          <w:p>
            <w:r>
              <w:t>187, 190-191 91, 151, 159</w:t>
            </w:r>
          </w:p>
        </w:tc>
      </w:tr>
      <w:tr>
        <w:tc>
          <w:tcPr>
            <w:tcW w:type="dxa" w:w="2160"/>
          </w:tcPr>
          <w:p>
            <w:r>
              <w:t>Other Risks</w:t>
            </w:r>
          </w:p>
        </w:tc>
        <w:tc>
          <w:tcPr>
            <w:tcW w:type="dxa" w:w="2160"/>
          </w:tcPr>
          <w:p>
            <w:r>
              <w:t>31</w:t>
            </w:r>
          </w:p>
        </w:tc>
        <w:tc>
          <w:tcPr>
            <w:tcW w:type="dxa" w:w="2160"/>
          </w:tcPr>
          <w:p>
            <w:r>
              <w:t>isusifcedrigalldl of credit risk.</w:t>
            </w:r>
          </w:p>
        </w:tc>
        <w:tc>
          <w:tcPr>
            <w:tcW w:type="dxa" w:w="2160"/>
          </w:tcPr>
          <w:p>
            <w:r>
              <w:t xml:space="preserve"> </w:t>
            </w:r>
          </w:p>
        </w:tc>
      </w:tr>
      <w:tr>
        <w:tc>
          <w:tcPr>
            <w:tcW w:type="dxa" w:w="2160"/>
          </w:tcPr>
          <w:p>
            <w:r>
              <w:t xml:space="preserve"> </w:t>
            </w:r>
          </w:p>
        </w:tc>
        <w:tc>
          <w:tcPr>
            <w:tcW w:type="dxa" w:w="2160"/>
          </w:tcPr>
          <w:p>
            <w:r>
              <w:t>32</w:t>
            </w:r>
          </w:p>
        </w:tc>
        <w:tc>
          <w:tcPr>
            <w:tcW w:type="dxa" w:w="2160"/>
          </w:tcPr>
          <w:p>
            <w:r>
              <w:t>Desriptftherstbaedomanagentlaifcaoanddis how eachne isientied, gveed, measured andmanad. Discusspublilyknownrsk eventsrelated to otherisks.</w:t>
            </w:r>
          </w:p>
        </w:tc>
        <w:tc>
          <w:tcPr>
            <w:tcW w:type="dxa" w:w="2160"/>
          </w:tcPr>
          <w:p>
            <w:r>
              <w:t>97-100, 112-116 81-82, 212-213, 221 TD BANK GROUP ANNUAL REPORT 2023 ENHANCED DISCLOSURE TASK FORCE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