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4FD5" w14:textId="77777777" w:rsidR="0038645A" w:rsidRDefault="0038645A">
      <w:r>
        <w:rPr>
          <w:rFonts w:hint="eastAsia"/>
        </w:rPr>
        <w:t>Pr</w:t>
      </w:r>
      <w:r>
        <w:t>oblem 1:</w:t>
      </w:r>
    </w:p>
    <w:p w14:paraId="72142304" w14:textId="7EC1023A" w:rsidR="0038645A" w:rsidRDefault="0038645A" w:rsidP="0038645A">
      <w:r>
        <w:br/>
      </w:r>
      <w:r>
        <w:rPr>
          <w:noProof/>
        </w:rPr>
        <w:drawing>
          <wp:inline distT="0" distB="0" distL="0" distR="0" wp14:anchorId="39E3E497" wp14:editId="56466B28">
            <wp:extent cx="5943600" cy="3647440"/>
            <wp:effectExtent l="0" t="0" r="0" b="0"/>
            <wp:docPr id="103285420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54207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7B06" w14:textId="09904558" w:rsidR="0038645A" w:rsidRDefault="0038645A" w:rsidP="0038645A">
      <w:r>
        <w:t xml:space="preserve">The graph vividly illustrates that the T-distribution outperforms the normal distribution as a statistical model in this context, effectively capturing the nuances of the original data. Notably, the T-distribution exhibits a significantly smaller Expected Shortfall (ES) compared to the ES of the normal distribution. However, it's worth mentioning that the </w:t>
      </w:r>
      <w:proofErr w:type="spellStart"/>
      <w:r>
        <w:t>VaR</w:t>
      </w:r>
      <w:proofErr w:type="spellEnd"/>
      <w:r>
        <w:t xml:space="preserve"> for the T-distribution slightly exceeds that of the normal distribution. Both distributions, unfortunately, struggle to accurately model the fat tail observed in the data.</w:t>
      </w:r>
    </w:p>
    <w:p w14:paraId="2D76C06A" w14:textId="77777777" w:rsidR="0038645A" w:rsidRDefault="0038645A" w:rsidP="0038645A"/>
    <w:p w14:paraId="559D5D72" w14:textId="4DDAD407" w:rsidR="0038645A" w:rsidRDefault="0038645A" w:rsidP="0038645A">
      <w:r>
        <w:t>Problem2:</w:t>
      </w:r>
    </w:p>
    <w:p w14:paraId="5C978CA4" w14:textId="41972B31" w:rsidR="0038645A" w:rsidRDefault="0038645A" w:rsidP="0038645A">
      <w:r w:rsidRPr="0038645A">
        <w:t>All</w:t>
      </w:r>
      <w:r w:rsidRPr="0038645A">
        <w:t xml:space="preserve"> its results were in line with </w:t>
      </w:r>
      <w:r w:rsidRPr="0038645A">
        <w:t>expectations.</w:t>
      </w:r>
    </w:p>
    <w:p w14:paraId="424452A9" w14:textId="77777777" w:rsidR="0038645A" w:rsidRDefault="0038645A" w:rsidP="0038645A"/>
    <w:p w14:paraId="7A7F8CFE" w14:textId="77777777" w:rsidR="0038645A" w:rsidRDefault="0038645A" w:rsidP="0038645A">
      <w:r>
        <w:t>Problem 3:</w:t>
      </w:r>
    </w:p>
    <w:p w14:paraId="5D9575C1" w14:textId="77777777" w:rsidR="0038645A" w:rsidRDefault="0038645A" w:rsidP="0038645A"/>
    <w:p w14:paraId="730A3D97" w14:textId="77777777" w:rsidR="0038645A" w:rsidRDefault="0038645A" w:rsidP="0038645A">
      <w:r>
        <w:t>Week5 result:</w:t>
      </w:r>
    </w:p>
    <w:p w14:paraId="01E3CC39" w14:textId="750F9D16" w:rsidR="0038645A" w:rsidRDefault="0038645A" w:rsidP="0038645A">
      <w:r>
        <w:br/>
      </w:r>
      <w:r>
        <w:t>portfolio A</w:t>
      </w:r>
    </w:p>
    <w:p w14:paraId="1B1E5F6E" w14:textId="77777777" w:rsidR="0038645A" w:rsidRDefault="0038645A" w:rsidP="0038645A">
      <w:proofErr w:type="spellStart"/>
      <w:r>
        <w:t>VaR</w:t>
      </w:r>
      <w:proofErr w:type="spellEnd"/>
      <w:r>
        <w:t>:  20377.916868119733</w:t>
      </w:r>
    </w:p>
    <w:p w14:paraId="773FC5B1" w14:textId="77777777" w:rsidR="0038645A" w:rsidRDefault="0038645A" w:rsidP="0038645A">
      <w:r>
        <w:lastRenderedPageBreak/>
        <w:t>ES:  27462.37010012735</w:t>
      </w:r>
    </w:p>
    <w:p w14:paraId="64901A20" w14:textId="77777777" w:rsidR="0038645A" w:rsidRDefault="0038645A" w:rsidP="0038645A">
      <w:r>
        <w:t>portfolio B</w:t>
      </w:r>
    </w:p>
    <w:p w14:paraId="07471D2A" w14:textId="77777777" w:rsidR="0038645A" w:rsidRDefault="0038645A" w:rsidP="0038645A">
      <w:proofErr w:type="spellStart"/>
      <w:r>
        <w:t>VaR</w:t>
      </w:r>
      <w:proofErr w:type="spellEnd"/>
      <w:r>
        <w:t>:  11879.862713117851</w:t>
      </w:r>
    </w:p>
    <w:p w14:paraId="4E367813" w14:textId="77777777" w:rsidR="0038645A" w:rsidRDefault="0038645A" w:rsidP="0038645A">
      <w:r>
        <w:t>ES:  16026.42294840194</w:t>
      </w:r>
    </w:p>
    <w:p w14:paraId="1AA94400" w14:textId="77777777" w:rsidR="0038645A" w:rsidRDefault="0038645A" w:rsidP="0038645A">
      <w:r>
        <w:t>portfolio C</w:t>
      </w:r>
    </w:p>
    <w:p w14:paraId="6AA27855" w14:textId="77777777" w:rsidR="0038645A" w:rsidRDefault="0038645A" w:rsidP="0038645A">
      <w:proofErr w:type="spellStart"/>
      <w:r>
        <w:t>VaR</w:t>
      </w:r>
      <w:proofErr w:type="spellEnd"/>
      <w:r>
        <w:t>:  26005.573243161896</w:t>
      </w:r>
    </w:p>
    <w:p w14:paraId="75EF47E4" w14:textId="77777777" w:rsidR="0038645A" w:rsidRDefault="0038645A" w:rsidP="0038645A">
      <w:r>
        <w:t>ES:  35845.7113264588</w:t>
      </w:r>
    </w:p>
    <w:p w14:paraId="77A5EF0F" w14:textId="77777777" w:rsidR="0038645A" w:rsidRDefault="0038645A" w:rsidP="0038645A">
      <w:r>
        <w:t>portfolio Total</w:t>
      </w:r>
    </w:p>
    <w:p w14:paraId="33D10EC2" w14:textId="77777777" w:rsidR="0038645A" w:rsidRDefault="0038645A" w:rsidP="0038645A">
      <w:proofErr w:type="spellStart"/>
      <w:r>
        <w:t>VaR</w:t>
      </w:r>
      <w:proofErr w:type="spellEnd"/>
      <w:r>
        <w:t>:  56510.85141381528</w:t>
      </w:r>
    </w:p>
    <w:p w14:paraId="7BD7C195" w14:textId="1E6A2F37" w:rsidR="0038645A" w:rsidRDefault="0038645A" w:rsidP="0038645A">
      <w:r>
        <w:t>ES:  76792.65333753669</w:t>
      </w:r>
    </w:p>
    <w:p w14:paraId="2640305C" w14:textId="6AA38675" w:rsidR="0038645A" w:rsidRDefault="00C8231B" w:rsidP="0038645A">
      <w:r>
        <w:br/>
        <w:t xml:space="preserve">Comparison with last week's results: </w:t>
      </w:r>
      <w:proofErr w:type="spellStart"/>
      <w:r>
        <w:t>VaRs</w:t>
      </w:r>
      <w:proofErr w:type="spellEnd"/>
      <w:r>
        <w:t xml:space="preserve"> are typically larger under the t-distribution compared to </w:t>
      </w:r>
      <w:proofErr w:type="spellStart"/>
      <w:r>
        <w:t>VaRs</w:t>
      </w:r>
      <w:proofErr w:type="spellEnd"/>
      <w:r>
        <w:t xml:space="preserve"> under the normal distribution. This is because the t-distribution has heavier tails, indicating a higher tail risk, which results in a relatively more conservative </w:t>
      </w:r>
      <w:proofErr w:type="spellStart"/>
      <w:r>
        <w:t>VaR</w:t>
      </w:r>
      <w:proofErr w:type="spellEnd"/>
      <w:r>
        <w:t xml:space="preserve"> that tends to be larger. In contrast, the normal distribution has relatively lighter tails, resulting in a </w:t>
      </w:r>
      <w:proofErr w:type="spellStart"/>
      <w:r>
        <w:t>VaR</w:t>
      </w:r>
      <w:proofErr w:type="spellEnd"/>
      <w:r>
        <w:t xml:space="preserve"> that is generally smaller than the t-distribution.</w:t>
      </w:r>
    </w:p>
    <w:p w14:paraId="2286F1A1" w14:textId="77777777" w:rsidR="0038645A" w:rsidRDefault="0038645A" w:rsidP="0038645A"/>
    <w:sectPr w:rsidR="0038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8"/>
    <w:rsid w:val="0038645A"/>
    <w:rsid w:val="00C8231B"/>
    <w:rsid w:val="00D34C71"/>
    <w:rsid w:val="00D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A334"/>
  <w15:chartTrackingRefBased/>
  <w15:docId w15:val="{38307FAE-F6C1-4EC6-9720-064E36BB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Chen</dc:creator>
  <cp:keywords/>
  <dc:description/>
  <cp:lastModifiedBy>Raven Chen</cp:lastModifiedBy>
  <cp:revision>2</cp:revision>
  <dcterms:created xsi:type="dcterms:W3CDTF">2023-10-08T08:48:00Z</dcterms:created>
  <dcterms:modified xsi:type="dcterms:W3CDTF">2023-10-08T09:03:00Z</dcterms:modified>
</cp:coreProperties>
</file>