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БЕЗВОЗМЕЗДНОГО ПОЛЬЗОВАНИЯ АВТОМОБИЛЕМ</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Ссудополучатель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Ссудодатель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Ссудодатель передает в безвозмездное временное пользование Ссудополучателю принадлежащий Ссудодателю на праве собственности автомобиль марки ________________________ , выпуска ________ года, двигатель № ________ , кузов № ________ , ________________________ цвета, номерной знак ________________________ , Паспорт транспортного средства № ________ , выдан « ________ » ________ ________г. ________________________ (далее – «Автомобиль»).</w:t>
      </w:r>
    </w:p>
    <w:p>
      <w:pPr>
        <w:spacing w:before="0" w:after="150" w:line="360" w:lineRule="auto"/>
      </w:pPr>
      <w:r>
        <w:rPr>
          <w:color w:val="333333"/>
          <w:sz w:val="20"/>
          <w:szCs w:val="20"/>
          <w:spacing w:val="0"/>
        </w:rPr>
        <w:t xml:space="preserve">1.2. Стоимость автомобиля устанавливается в размере ________________________________________________ на основании акта оценки, являющегося Приложением к данному Договору.</w:t>
      </w:r>
    </w:p>
    <w:p>
      <w:pPr>
        <w:spacing w:before="0" w:after="150" w:line="360" w:lineRule="auto"/>
      </w:pPr>
      <w:r>
        <w:rPr>
          <w:color w:val="333333"/>
          <w:sz w:val="20"/>
          <w:szCs w:val="20"/>
          <w:spacing w:val="0"/>
        </w:rPr>
        <w:t xml:space="preserve">1.3. Ссудодатель подтверждает, что указанный автомобиль никому не обещан, не продан, не является предметом залога, в споре и под арестом не состоит.</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2.1.Ссудодатель обязуется:</w:t>
      </w:r>
    </w:p>
    <w:p>
      <w:pPr>
        <w:spacing w:before="0" w:after="150" w:line="360" w:lineRule="auto"/>
      </w:pPr>
      <w:r>
        <w:rPr>
          <w:color w:val="333333"/>
          <w:sz w:val="20"/>
          <w:szCs w:val="20"/>
          <w:spacing w:val="0"/>
        </w:rPr>
        <w:t xml:space="preserve">2.1.1. Предоставить автомобиль в исправном состоянии по акту приема-передачи, являющемуся неотъемлемой частью настоящего Договора.</w:t>
      </w:r>
    </w:p>
    <w:p>
      <w:pPr>
        <w:spacing w:before="0" w:after="150" w:line="360" w:lineRule="auto"/>
      </w:pPr>
      <w:r>
        <w:rPr>
          <w:color w:val="333333"/>
          <w:sz w:val="20"/>
          <w:szCs w:val="20"/>
          <w:spacing w:val="0"/>
        </w:rPr>
        <w:t xml:space="preserve">2.1.2. Передать Ссудополучателю вместе с Автомобилем его принадлежности, инструмент и относящиеся к нему документы (технический паспорт и т.п.).</w:t>
      </w:r>
    </w:p>
    <w:p>
      <w:pPr>
        <w:spacing w:before="0" w:after="150" w:line="360" w:lineRule="auto"/>
      </w:pPr>
      <w:r>
        <w:rPr>
          <w:color w:val="333333"/>
          <w:sz w:val="20"/>
          <w:szCs w:val="20"/>
          <w:spacing w:val="0"/>
        </w:rPr>
        <w:t xml:space="preserve">2.2.Ссудополучатель обязуется:</w:t>
      </w:r>
    </w:p>
    <w:p>
      <w:pPr>
        <w:spacing w:before="0" w:after="150" w:line="360" w:lineRule="auto"/>
      </w:pPr>
      <w:r>
        <w:rPr>
          <w:color w:val="333333"/>
          <w:sz w:val="20"/>
          <w:szCs w:val="20"/>
          <w:spacing w:val="0"/>
        </w:rPr>
        <w:t xml:space="preserve">2.2.1. По истечении срока действия Договора вернуть автомобиль в состоянии, соответствующем отраженному в акте приема-передачи, с учетом нормального износа.</w:t>
      </w:r>
    </w:p>
    <w:p>
      <w:pPr>
        <w:spacing w:before="0" w:after="150" w:line="360" w:lineRule="auto"/>
      </w:pPr>
      <w:r>
        <w:rPr>
          <w:color w:val="333333"/>
          <w:sz w:val="20"/>
          <w:szCs w:val="20"/>
          <w:spacing w:val="0"/>
        </w:rPr>
        <w:t xml:space="preserve">2.2.2. Поддерживать автомобиль в исправном состоянии, производить его текущий ремонт за свой счет, а также нести иные эксплуатационные расходы. Горюче-смазочные материалы, необходимые для работы автомобиля, приобретаются Ссудополучателем за счет собственных средств.</w:t>
      </w:r>
    </w:p>
    <w:p>
      <w:pPr>
        <w:jc w:val="center"/>
        <w:spacing w:before="500" w:after="150"/>
      </w:pPr>
      <w:r>
        <w:rPr>
          <w:color w:val="333333"/>
          <w:sz w:val="24"/>
          <w:szCs w:val="24"/>
          <w:b w:val="1"/>
          <w:bCs w:val="1"/>
        </w:rPr>
        <w:t xml:space="preserve">3. СРОК ДЕЙСТВИЯ ДОГОВОРА</w:t>
      </w:r>
    </w:p>
    <w:p>
      <w:pPr>
        <w:spacing w:before="0" w:after="150" w:line="360" w:lineRule="auto"/>
      </w:pPr>
      <w:r>
        <w:rPr>
          <w:color w:val="333333"/>
          <w:sz w:val="20"/>
          <w:szCs w:val="20"/>
          <w:spacing w:val="0"/>
        </w:rPr>
        <w:t xml:space="preserve">3.1. Договор заключен на срок с « ________ » ________ 2020 г. по « ________ » ________ 2020г. По истечении этого срока Договор может быть продлен Сторонами по взаимному согласию на неопределенное время.</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Ссудополучатель несет ответственность за сохранность автомобиля в рабочее время и в случае утраты или повреждения автомобиля в это время обязан возместить Ссудодателю причиненный ущерб либо предоставить равноценный автомобиль в течение ________ дней после его утраты или повреждения. В случае задержки возмещения ущерба либо предоставления равноценного автомобиля в указанный срок Ссудодатель вправе потребовать от Ссудополучателя уплаты неустойки в размере ________ % от стоимости ущерба либо оценочной стоимости автомобиля (п.1.2 настоящего Договора) за каждый день просрочки.</w:t>
      </w:r>
    </w:p>
    <w:p>
      <w:pPr>
        <w:spacing w:before="0" w:after="150" w:line="360" w:lineRule="auto"/>
      </w:pPr>
      <w:r>
        <w:rPr>
          <w:color w:val="333333"/>
          <w:sz w:val="20"/>
          <w:szCs w:val="20"/>
          <w:spacing w:val="0"/>
        </w:rPr>
        <w:t xml:space="preserve">4.2. Если Ссудодатель не передает автомобиль Ссудополучателю, последний вправе потребовать расторжения настоящего Договора и возмещения понесенного им реального ущерба.</w:t>
      </w:r>
    </w:p>
    <w:p>
      <w:pPr>
        <w:spacing w:before="0" w:after="150" w:line="360" w:lineRule="auto"/>
      </w:pPr>
      <w:r>
        <w:rPr>
          <w:color w:val="333333"/>
          <w:sz w:val="20"/>
          <w:szCs w:val="20"/>
          <w:spacing w:val="0"/>
        </w:rPr>
        <w:t xml:space="preserve">4.3. Ссудодатель отвечает за недостатки автомобиля, которые он умышленно или по грубой неосторожности не оговорил при заключении настоящего Договора. При обнаружении таких недостатков Ссудополучатель вправе по своему выбору потребовать от Ссудодателя безвозмездного устранения недостатков автомобиля или возмещения своих расходов на устранение недостатков либо досрочного расторжения Договора и возмещения понесенного им реального ущерба.</w:t>
      </w:r>
    </w:p>
    <w:p>
      <w:pPr>
        <w:spacing w:before="0" w:after="150" w:line="360" w:lineRule="auto"/>
      </w:pPr>
      <w:r>
        <w:rPr>
          <w:color w:val="333333"/>
          <w:sz w:val="20"/>
          <w:szCs w:val="20"/>
          <w:spacing w:val="0"/>
        </w:rPr>
        <w:t xml:space="preserve">4.4. Ссудополучатель несет риск случайной гибели или случайного повреждения полученного в безвозмездное пользование автомобиля, если автомобиль был испорчен в связи с тем, что Ссудополучатель использовал его не в соответствии с настоящим Договором или назначением автомобиля либо передал его третьему лицу без согласия Ссудодателя. Ссудополучатель несет также риск случайной гибели или случайного повреждения автомобиля, если с учетом фактических обстоятельств мог предотвратить его гибель или порчу, пожертвовав своей вещью, но предпочел сохранить свою вещь.</w:t>
      </w:r>
    </w:p>
    <w:p>
      <w:pPr>
        <w:jc w:val="center"/>
        <w:spacing w:before="500" w:after="150"/>
      </w:pPr>
      <w:r>
        <w:rPr>
          <w:color w:val="333333"/>
          <w:sz w:val="24"/>
          <w:szCs w:val="24"/>
          <w:b w:val="1"/>
          <w:bCs w:val="1"/>
        </w:rPr>
        <w:t xml:space="preserve">5. ДОСРОЧНОЕ РАСТОРЖЕНИЕ ДОГОВОРА</w:t>
      </w:r>
    </w:p>
    <w:p>
      <w:pPr>
        <w:spacing w:before="0" w:after="150" w:line="360" w:lineRule="auto"/>
      </w:pPr>
      <w:r>
        <w:rPr>
          <w:color w:val="333333"/>
          <w:sz w:val="20"/>
          <w:szCs w:val="20"/>
          <w:spacing w:val="0"/>
        </w:rPr>
        <w:t xml:space="preserve">5.1. Договор может быть расторгнут по соглашению Сторон.</w:t>
      </w:r>
    </w:p>
    <w:p>
      <w:pPr>
        <w:spacing w:before="0" w:after="150" w:line="360" w:lineRule="auto"/>
      </w:pPr>
      <w:r>
        <w:rPr>
          <w:color w:val="333333"/>
          <w:sz w:val="20"/>
          <w:szCs w:val="20"/>
          <w:spacing w:val="0"/>
        </w:rPr>
        <w:t xml:space="preserve">5.2. Ссудодатель вправе потребовать досрочного расторжения настоящего Договора в случаях, когда Ссудополучатель: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использует автомобиль не в соответствии с Договором или его назначением;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выполняет обязанностей по поддержанию автомобиля в исправном состоянии или его содержанию;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существенно ухудшает состояние автомобиля;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 согласия ссудодателя передал автомобиль третьему лицу.</w:t>
      </w:r>
    </w:p>
    <w:p>
      <w:pPr>
        <w:spacing w:before="0" w:after="150" w:line="360" w:lineRule="auto"/>
      </w:pPr>
      <w:r>
        <w:rPr>
          <w:color w:val="333333"/>
          <w:sz w:val="20"/>
          <w:szCs w:val="20"/>
          <w:spacing w:val="0"/>
        </w:rPr>
        <w:t xml:space="preserve">5.3. Ссудополучатель вправе требовать досрочного расторжения Договора: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обнаружении недостатков, делающих нормальное использование автомобиля невозможным или обременительным, о наличии которых он не знал и не мог знать в момент заключения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в силу обстоятельств, за которые он не отвечает, автомобиль окажется в состоянии, непригодном для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при заключении Договора ссудодатель не предупредил его о правах третьих лиц на автомобиль;</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неисполнении Ссудодателем обязанности передать автомобиль либо его принадлежности и относящиеся к нему документы.</w:t>
      </w:r>
    </w:p>
    <w:p>
      <w:pPr>
        <w:jc w:val="center"/>
        <w:spacing w:before="500" w:after="150"/>
      </w:pPr>
      <w:r>
        <w:rPr>
          <w:color w:val="333333"/>
          <w:sz w:val="24"/>
          <w:szCs w:val="24"/>
          <w:b w:val="1"/>
          <w:bCs w:val="1"/>
        </w:rPr>
        <w:t xml:space="preserve">6. ДРУГИЕ УСЛОВИЯ</w:t>
      </w:r>
    </w:p>
    <w:p>
      <w:pPr>
        <w:spacing w:before="0" w:after="150" w:line="360" w:lineRule="auto"/>
      </w:pPr>
      <w:r>
        <w:rPr>
          <w:color w:val="333333"/>
          <w:sz w:val="20"/>
          <w:szCs w:val="20"/>
          <w:spacing w:val="0"/>
        </w:rPr>
        <w:t xml:space="preserve">6.1. Во всем остальном, что не урегулировано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6.2. Договор составлен в двух экземплярах, имеющих равную юридическую силу.</w:t>
      </w:r>
    </w:p>
    <w:p>
      <w:pPr>
        <w:jc w:val="center"/>
        <w:spacing w:before="500" w:after="150"/>
      </w:pPr>
      <w:r>
        <w:rPr>
          <w:color w:val="333333"/>
          <w:sz w:val="24"/>
          <w:szCs w:val="24"/>
          <w:b w:val="1"/>
          <w:bCs w:val="1"/>
        </w:rPr>
        <w:t xml:space="preserve">7. ЮРИДИЧЕСКИЕ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Принципал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безвозмездного пользования автомобилем, заключаемого между юридическим и физическим лицом</dc:title>
  <dc:description>Образец договора безвозмездного пользования автомобилем, заключаемого между юридическим и физическим лицом</dc:description>
  <dc:subject/>
  <cp:keywords/>
  <cp:category/>
  <cp:lastModifiedBy/>
  <dcterms:created xsi:type="dcterms:W3CDTF">2024-05-28T19:52:06+03:00</dcterms:created>
  <dcterms:modified xsi:type="dcterms:W3CDTF">2024-05-28T19:52:06+03:00</dcterms:modified>
</cp:coreProperties>
</file>

<file path=docProps/custom.xml><?xml version="1.0" encoding="utf-8"?>
<Properties xmlns="http://schemas.openxmlformats.org/officeDocument/2006/custom-properties" xmlns:vt="http://schemas.openxmlformats.org/officeDocument/2006/docPropsVTypes"/>
</file>