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80" w:rsidRDefault="00946BBC" w:rsidP="00284899">
      <w:pPr>
        <w:ind w:firstLine="0"/>
      </w:pPr>
      <w:r w:rsidRPr="000D26D6">
        <w:t>Die Arbeit</w:t>
      </w:r>
      <w:r w:rsidR="000D26D6">
        <w:t xml:space="preserve"> „</w:t>
      </w:r>
      <w:r w:rsidR="00284899">
        <w:rPr>
          <w:i/>
        </w:rPr>
        <w:t xml:space="preserve">Multi-Domain Collaborative </w:t>
      </w:r>
      <w:proofErr w:type="spellStart"/>
      <w:r w:rsidR="00284899">
        <w:rPr>
          <w:i/>
        </w:rPr>
        <w:t>Filtering</w:t>
      </w:r>
      <w:proofErr w:type="spellEnd"/>
      <w:r w:rsidR="000D26D6">
        <w:t>“</w:t>
      </w:r>
      <w:r w:rsidR="00AF1504">
        <w:rPr>
          <w:rStyle w:val="Funotenzeichen"/>
        </w:rPr>
        <w:footnoteReference w:id="1"/>
      </w:r>
      <w:r w:rsidRPr="000D26D6">
        <w:t xml:space="preserve"> wurde von </w:t>
      </w:r>
      <w:proofErr w:type="spellStart"/>
      <w:r w:rsidR="00284899">
        <w:t>Yu</w:t>
      </w:r>
      <w:proofErr w:type="spellEnd"/>
      <w:r w:rsidR="00284899">
        <w:t xml:space="preserve"> Zhang, Bin Cao und </w:t>
      </w:r>
      <w:proofErr w:type="spellStart"/>
      <w:r w:rsidR="00284899">
        <w:t>Dit</w:t>
      </w:r>
      <w:proofErr w:type="spellEnd"/>
      <w:r w:rsidR="00284899">
        <w:t>-Yan Yeung (alle von der Universität für Wissenschaft und Tec</w:t>
      </w:r>
      <w:r w:rsidR="00284899">
        <w:t>h</w:t>
      </w:r>
      <w:r w:rsidR="00284899">
        <w:t>nologie in Hong Kong) erstellt.</w:t>
      </w:r>
    </w:p>
    <w:p w:rsidR="00284899" w:rsidRDefault="005D29A0" w:rsidP="00727455">
      <w:r>
        <w:t>Im ersten Abschnitt (</w:t>
      </w:r>
      <w:proofErr w:type="spellStart"/>
      <w:r w:rsidRPr="005D29A0">
        <w:rPr>
          <w:i/>
        </w:rPr>
        <w:t>Introduction</w:t>
      </w:r>
      <w:proofErr w:type="spellEnd"/>
      <w:r>
        <w:t>) erklären die Aut</w:t>
      </w:r>
      <w:r>
        <w:t>o</w:t>
      </w:r>
      <w:r>
        <w:t>ren kurz was kollaboratives Filtern im Kontext von Em</w:t>
      </w:r>
      <w:r>
        <w:t>p</w:t>
      </w:r>
      <w:r>
        <w:t>fehlungssy</w:t>
      </w:r>
      <w:r>
        <w:t>s</w:t>
      </w:r>
      <w:r>
        <w:t>temen (</w:t>
      </w:r>
      <w:proofErr w:type="spellStart"/>
      <w:r w:rsidRPr="005D29A0">
        <w:rPr>
          <w:i/>
        </w:rPr>
        <w:t>Recommender</w:t>
      </w:r>
      <w:proofErr w:type="spellEnd"/>
      <w:r w:rsidRPr="005D29A0">
        <w:rPr>
          <w:i/>
        </w:rPr>
        <w:t xml:space="preserve"> Systems</w:t>
      </w:r>
      <w:r>
        <w:t>)</w:t>
      </w:r>
      <w:r w:rsidR="00C218F5">
        <w:t xml:space="preserve"> bedeutet und wo diese Methode</w:t>
      </w:r>
      <w:r w:rsidR="00126062">
        <w:t>n</w:t>
      </w:r>
      <w:r w:rsidR="00C218F5">
        <w:t xml:space="preserve"> Anwendung finde</w:t>
      </w:r>
      <w:r w:rsidR="00126062">
        <w:t>n</w:t>
      </w:r>
      <w:r w:rsidR="00C218F5">
        <w:t xml:space="preserve">. </w:t>
      </w:r>
      <w:r w:rsidR="004B5807">
        <w:t>Sie stellen fest, dass kollaborative Filtersysteme in den letzten Jahren i</w:t>
      </w:r>
      <w:r w:rsidR="004B5807">
        <w:t>m</w:t>
      </w:r>
      <w:r w:rsidR="004B5807">
        <w:t xml:space="preserve">mer mehr an Verbreitung und Popularität im WWW finden. </w:t>
      </w:r>
      <w:r w:rsidR="00A31B85">
        <w:t>Basierend auf einer Umfrage unterteilen sie koll</w:t>
      </w:r>
      <w:r w:rsidR="00A31B85">
        <w:t>a</w:t>
      </w:r>
      <w:r w:rsidR="00A31B85">
        <w:t>borative Filtersysteme in drei weitere Unterkategorien: erinnerungsbasierte</w:t>
      </w:r>
      <w:r w:rsidR="00126062">
        <w:t xml:space="preserve"> (</w:t>
      </w:r>
      <w:proofErr w:type="spellStart"/>
      <w:r w:rsidR="00126062" w:rsidRPr="00126062">
        <w:rPr>
          <w:i/>
        </w:rPr>
        <w:t>memory</w:t>
      </w:r>
      <w:proofErr w:type="spellEnd"/>
      <w:r w:rsidR="00126062" w:rsidRPr="00126062">
        <w:rPr>
          <w:i/>
        </w:rPr>
        <w:t xml:space="preserve"> </w:t>
      </w:r>
      <w:proofErr w:type="spellStart"/>
      <w:r w:rsidR="00126062" w:rsidRPr="00126062">
        <w:rPr>
          <w:i/>
        </w:rPr>
        <w:t>based</w:t>
      </w:r>
      <w:proofErr w:type="spellEnd"/>
      <w:r w:rsidR="00126062">
        <w:t>)</w:t>
      </w:r>
      <w:r w:rsidR="00A31B85">
        <w:t>, modelbasierte</w:t>
      </w:r>
      <w:r w:rsidR="00126062">
        <w:t xml:space="preserve"> (</w:t>
      </w:r>
      <w:proofErr w:type="spellStart"/>
      <w:r w:rsidR="00126062" w:rsidRPr="00126062">
        <w:rPr>
          <w:i/>
        </w:rPr>
        <w:t>m</w:t>
      </w:r>
      <w:r w:rsidR="00126062" w:rsidRPr="00126062">
        <w:rPr>
          <w:i/>
        </w:rPr>
        <w:t>o</w:t>
      </w:r>
      <w:r w:rsidR="00126062" w:rsidRPr="00126062">
        <w:rPr>
          <w:i/>
        </w:rPr>
        <w:t>del</w:t>
      </w:r>
      <w:proofErr w:type="spellEnd"/>
      <w:r w:rsidR="00126062" w:rsidRPr="00126062">
        <w:rPr>
          <w:i/>
        </w:rPr>
        <w:t xml:space="preserve"> </w:t>
      </w:r>
      <w:proofErr w:type="spellStart"/>
      <w:r w:rsidR="00126062" w:rsidRPr="00126062">
        <w:rPr>
          <w:i/>
        </w:rPr>
        <w:t>based</w:t>
      </w:r>
      <w:proofErr w:type="spellEnd"/>
      <w:r w:rsidR="00126062">
        <w:t>)</w:t>
      </w:r>
      <w:r w:rsidR="00A31B85">
        <w:t xml:space="preserve"> und Hybridmethoden</w:t>
      </w:r>
      <w:r w:rsidR="00126062">
        <w:t xml:space="preserve"> (</w:t>
      </w:r>
      <w:r w:rsidR="00126062" w:rsidRPr="00126062">
        <w:rPr>
          <w:i/>
        </w:rPr>
        <w:t>hybrid</w:t>
      </w:r>
      <w:r w:rsidR="00126062">
        <w:t>)</w:t>
      </w:r>
      <w:r w:rsidR="00A31B85">
        <w:t>.</w:t>
      </w:r>
    </w:p>
    <w:p w:rsidR="00A31B85" w:rsidRDefault="00D665F7" w:rsidP="00727455">
      <w:r>
        <w:t>Erinnerungsbasierte Methoden berechnen Empfe</w:t>
      </w:r>
      <w:r>
        <w:t>h</w:t>
      </w:r>
      <w:r>
        <w:t xml:space="preserve">lungen basierend auf Objektbewertungen von anderen Benutzern mit ähnlichen Vorlieben (ähnlich der </w:t>
      </w:r>
      <w:r w:rsidRPr="00D665F7">
        <w:t>Nächste-Nachbarn-Klassifikation</w:t>
      </w:r>
      <w:r>
        <w:t>). Ein großer Nachteil dieser M</w:t>
      </w:r>
      <w:r>
        <w:t>e</w:t>
      </w:r>
      <w:r>
        <w:t>thode ist, dass die daru</w:t>
      </w:r>
      <w:r>
        <w:t>n</w:t>
      </w:r>
      <w:r>
        <w:t xml:space="preserve">terliegenden Datensätze (also die Bewertungen) sehr dicht </w:t>
      </w:r>
      <w:r w:rsidR="00126062">
        <w:t>sein müssen (also wenige Bewe</w:t>
      </w:r>
      <w:r w:rsidR="00126062">
        <w:t>r</w:t>
      </w:r>
      <w:r w:rsidR="00126062">
        <w:t>tungslücken aufwe</w:t>
      </w:r>
      <w:r w:rsidR="00126062">
        <w:t>i</w:t>
      </w:r>
      <w:r w:rsidR="00126062">
        <w:t>sen sollten)</w:t>
      </w:r>
      <w:r>
        <w:t>. Eine Anforderung die nur von wenigen Datensätzen erfüllt we</w:t>
      </w:r>
      <w:r>
        <w:t>r</w:t>
      </w:r>
      <w:r>
        <w:t>den kann.</w:t>
      </w:r>
    </w:p>
    <w:p w:rsidR="00D665F7" w:rsidRDefault="009049A0" w:rsidP="00727455">
      <w:r>
        <w:t>Modelbasierte Methoden wurden entwick</w:t>
      </w:r>
      <w:r w:rsidR="003A225C">
        <w:t>elt um di</w:t>
      </w:r>
      <w:r w:rsidR="003A225C">
        <w:t>e</w:t>
      </w:r>
      <w:r w:rsidR="003A225C">
        <w:t>sem Nachteil entgegenzu</w:t>
      </w:r>
      <w:r>
        <w:t xml:space="preserve">wirken. </w:t>
      </w:r>
      <w:r w:rsidR="00385545">
        <w:t>Anhand vom Benutze</w:t>
      </w:r>
      <w:r w:rsidR="00385545">
        <w:t>r</w:t>
      </w:r>
      <w:r w:rsidR="00385545">
        <w:t xml:space="preserve">verhalten wird ein Model erstellt und dieses Model </w:t>
      </w:r>
      <w:r w:rsidR="000E73E9">
        <w:t>dient als Grundlage für die Berechnung der</w:t>
      </w:r>
      <w:r w:rsidR="00385545">
        <w:t xml:space="preserve"> Empfehlungen. Es existieren verschi</w:t>
      </w:r>
      <w:r w:rsidR="00385545">
        <w:t>e</w:t>
      </w:r>
      <w:r w:rsidR="00385545">
        <w:t xml:space="preserve">dene bekannte Modelle, die Autoren nennen hierbei das </w:t>
      </w:r>
      <w:proofErr w:type="spellStart"/>
      <w:r w:rsidR="00385545" w:rsidRPr="00385545">
        <w:t>Bayes’sche</w:t>
      </w:r>
      <w:proofErr w:type="spellEnd"/>
      <w:r w:rsidR="00385545" w:rsidRPr="00385545">
        <w:t xml:space="preserve"> Netz</w:t>
      </w:r>
      <w:r w:rsidR="00385545">
        <w:t>, grafische Modelle und Abhängi</w:t>
      </w:r>
      <w:r w:rsidR="00385545">
        <w:t>g</w:t>
      </w:r>
      <w:r w:rsidR="00385545">
        <w:t>keitsnetze. Die Autoren stellen weiters fest, dass fast alle modelbasierten Methoden auf Matrizenfa</w:t>
      </w:r>
      <w:r w:rsidR="00385545">
        <w:t>k</w:t>
      </w:r>
      <w:r w:rsidR="00385545">
        <w:t>torisierung zurückgreifen. Diese Meth</w:t>
      </w:r>
      <w:r w:rsidR="00385545">
        <w:t>o</w:t>
      </w:r>
      <w:r w:rsidR="00385545">
        <w:t>den nehmen an, dass Benutzer- und Objekteigenschaften auf einer niedrig</w:t>
      </w:r>
      <w:r w:rsidR="000E73E9">
        <w:t>-</w:t>
      </w:r>
      <w:r w:rsidR="00385545">
        <w:t>dimensional</w:t>
      </w:r>
      <w:r w:rsidR="000E73E9">
        <w:t>,</w:t>
      </w:r>
      <w:r w:rsidR="00385545">
        <w:t xml:space="preserve"> verborgenen Ebene liegen und gen</w:t>
      </w:r>
      <w:r w:rsidR="00385545">
        <w:t>e</w:t>
      </w:r>
      <w:r w:rsidR="00385545">
        <w:t>rieren basierend darauf Em</w:t>
      </w:r>
      <w:r w:rsidR="00385545">
        <w:t>p</w:t>
      </w:r>
      <w:r w:rsidR="00385545">
        <w:t>fehlungen für die Benutzer.</w:t>
      </w:r>
    </w:p>
    <w:p w:rsidR="00385545" w:rsidRDefault="00385545" w:rsidP="00727455">
      <w:r>
        <w:t>Hybridmethoden sind ein Versuch die</w:t>
      </w:r>
      <w:r w:rsidR="00D9794E">
        <w:t xml:space="preserve"> Relevanz der Empfehlungen weiter zu steigern. Durch Kombination von erinn</w:t>
      </w:r>
      <w:r w:rsidR="00D9794E">
        <w:t>e</w:t>
      </w:r>
      <w:r w:rsidR="00D9794E">
        <w:t>rungs</w:t>
      </w:r>
      <w:r w:rsidR="000E73E9">
        <w:t>-</w:t>
      </w:r>
      <w:r w:rsidR="00D9794E">
        <w:t xml:space="preserve"> und modelbasierten Methoden aber auch durch Hinzunahme von weiteren A</w:t>
      </w:r>
      <w:r w:rsidR="00D9794E">
        <w:t>s</w:t>
      </w:r>
      <w:r w:rsidR="00D9794E">
        <w:t>pekten.</w:t>
      </w:r>
    </w:p>
    <w:p w:rsidR="0047070F" w:rsidRDefault="008D2A9E" w:rsidP="00602765">
      <w:r>
        <w:t xml:space="preserve">Auch wenn Empfehlungssysteme mit den bekannten Methoden bereits sehr gute Dienste leisten, besitzen sie </w:t>
      </w:r>
      <w:r>
        <w:lastRenderedPageBreak/>
        <w:t xml:space="preserve">laut den Autoren ein Problem wenn </w:t>
      </w:r>
      <w:r w:rsidR="00257252">
        <w:t>w</w:t>
      </w:r>
      <w:r w:rsidR="00257252">
        <w:t>e</w:t>
      </w:r>
      <w:r w:rsidR="00257252">
        <w:t>nige</w:t>
      </w:r>
      <w:r>
        <w:t xml:space="preserve"> Daten</w:t>
      </w:r>
      <w:r w:rsidR="00D637B9">
        <w:t xml:space="preserve"> bzw. große Bewertungslücken</w:t>
      </w:r>
      <w:r>
        <w:t xml:space="preserve"> vorliegen.</w:t>
      </w:r>
      <w:r w:rsidR="00257252">
        <w:t xml:space="preserve"> Genau dieses Problem wollen die Autoren in ihrer Arbeit angehen.</w:t>
      </w:r>
      <w:r w:rsidR="00A82E16">
        <w:t xml:space="preserve"> </w:t>
      </w:r>
      <w:r w:rsidR="00151BE5">
        <w:t>Dabei wollen sie sich auf „</w:t>
      </w:r>
      <w:r w:rsidR="00151BE5" w:rsidRPr="00151BE5">
        <w:rPr>
          <w:i/>
        </w:rPr>
        <w:t xml:space="preserve">multi-domain </w:t>
      </w:r>
      <w:proofErr w:type="spellStart"/>
      <w:r w:rsidR="00151BE5" w:rsidRPr="00151BE5">
        <w:rPr>
          <w:i/>
        </w:rPr>
        <w:t>collaborative</w:t>
      </w:r>
      <w:proofErr w:type="spellEnd"/>
      <w:r w:rsidR="00151BE5" w:rsidRPr="00151BE5">
        <w:rPr>
          <w:i/>
        </w:rPr>
        <w:t xml:space="preserve"> </w:t>
      </w:r>
      <w:proofErr w:type="spellStart"/>
      <w:r w:rsidR="00151BE5" w:rsidRPr="00151BE5">
        <w:rPr>
          <w:i/>
        </w:rPr>
        <w:t>filtering</w:t>
      </w:r>
      <w:proofErr w:type="spellEnd"/>
      <w:r w:rsidR="00151BE5">
        <w:t>“-Probleme spezialisieren. Dieses Pro</w:t>
      </w:r>
      <w:r w:rsidR="00151BE5">
        <w:t>b</w:t>
      </w:r>
      <w:r w:rsidR="00151BE5">
        <w:t>lem liegt in der Regel bei großen e-Commerce Projekten oder Sozialen Net</w:t>
      </w:r>
      <w:r w:rsidR="00151BE5">
        <w:t>z</w:t>
      </w:r>
      <w:r w:rsidR="00151BE5">
        <w:t>werken vor, also bei Applikationen die Empfe</w:t>
      </w:r>
      <w:r w:rsidR="00151BE5">
        <w:t>h</w:t>
      </w:r>
      <w:r w:rsidR="00151BE5">
        <w:t>lungen für Objekt</w:t>
      </w:r>
      <w:r w:rsidR="00AB0D68">
        <w:t>e</w:t>
      </w:r>
      <w:r w:rsidR="00151BE5">
        <w:t xml:space="preserve"> aus vielen verschiedenen Domänen anbieten wo</w:t>
      </w:r>
      <w:r w:rsidR="00151BE5">
        <w:t>l</w:t>
      </w:r>
      <w:r w:rsidR="00151BE5">
        <w:t>len.</w:t>
      </w:r>
      <w:r w:rsidR="00A17F29">
        <w:t xml:space="preserve"> Als </w:t>
      </w:r>
      <w:r w:rsidR="00237DA5">
        <w:t>Multid</w:t>
      </w:r>
      <w:r w:rsidR="00A17F29">
        <w:t>omänenbeispiel nennen die Autoren B</w:t>
      </w:r>
      <w:r w:rsidR="00A17F29">
        <w:t>ü</w:t>
      </w:r>
      <w:r w:rsidR="00A17F29">
        <w:t>cher und Elektronik.</w:t>
      </w:r>
      <w:r w:rsidR="00602765">
        <w:t xml:space="preserve"> Die Autoren behaupten, dass sie durch </w:t>
      </w:r>
      <w:r w:rsidR="009A4C67">
        <w:t>Nutzung der Korrelation zwischen Bewertungen aus verschiedenen Domänen mit anschließendem übe</w:t>
      </w:r>
      <w:r w:rsidR="009A4C67">
        <w:t>r</w:t>
      </w:r>
      <w:r w:rsidR="009A4C67">
        <w:t>tragen des gesammelten Wissens auf ähnliche Domänen</w:t>
      </w:r>
      <w:r w:rsidR="00903FD2">
        <w:t>, das Problem der Bewertung</w:t>
      </w:r>
      <w:r w:rsidR="00AB0D68">
        <w:t>slücken</w:t>
      </w:r>
      <w:r w:rsidR="00903FD2">
        <w:t xml:space="preserve"> kompensieren kö</w:t>
      </w:r>
      <w:r w:rsidR="00903FD2">
        <w:t>n</w:t>
      </w:r>
      <w:r w:rsidR="00903FD2">
        <w:t>nen.</w:t>
      </w:r>
    </w:p>
    <w:p w:rsidR="005C6F98" w:rsidRDefault="00AD0C37" w:rsidP="00602765">
      <w:r>
        <w:t>Im zweiten Abschnitt (</w:t>
      </w:r>
      <w:r w:rsidRPr="00AD0C37">
        <w:rPr>
          <w:i/>
        </w:rPr>
        <w:t xml:space="preserve">Multi-Domain Collaborative </w:t>
      </w:r>
      <w:proofErr w:type="spellStart"/>
      <w:r w:rsidRPr="00AD0C37">
        <w:rPr>
          <w:i/>
        </w:rPr>
        <w:t>Filtering</w:t>
      </w:r>
      <w:proofErr w:type="spellEnd"/>
      <w:r>
        <w:t>) präsentieren und erläutern die Autoren ihr Sy</w:t>
      </w:r>
      <w:r>
        <w:t>s</w:t>
      </w:r>
      <w:r>
        <w:t>tem. Der g</w:t>
      </w:r>
      <w:r>
        <w:t>e</w:t>
      </w:r>
      <w:r>
        <w:t>samte Abschnitt ist eine Formelsammlung, die dem Leser helfen soll die damit final erstellte mathemat</w:t>
      </w:r>
      <w:r>
        <w:t>i</w:t>
      </w:r>
      <w:r>
        <w:t>sche Formel besser zu verstehen.</w:t>
      </w:r>
      <w:r w:rsidR="005C6F98">
        <w:t xml:space="preserve"> </w:t>
      </w:r>
      <w:r w:rsidR="002C43D0">
        <w:t>Die final erarbeitete Formel sieht dann aus wie folgt:</w:t>
      </w:r>
    </w:p>
    <w:p w:rsidR="00073291" w:rsidRDefault="002C43D0" w:rsidP="00602765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,σ,λ,η,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</m:oMath>
      </m:oMathPara>
    </w:p>
    <w:p w:rsidR="00FF2C99" w:rsidRDefault="00D929BD" w:rsidP="00602765">
      <w:r>
        <w:t>In den darauf folgenden Unterabschnitten präsenti</w:t>
      </w:r>
      <w:r>
        <w:t>e</w:t>
      </w:r>
      <w:r>
        <w:t>ren die Autoren Verfeinerungen ihrer math</w:t>
      </w:r>
      <w:r>
        <w:t>e</w:t>
      </w:r>
      <w:r>
        <w:t>matischen Formeln, die das Endergebnis verbessern sollen.</w:t>
      </w:r>
    </w:p>
    <w:p w:rsidR="005F2C0A" w:rsidRDefault="009031E5" w:rsidP="00602765">
      <w:r>
        <w:t>Im dritten Abschnitt (</w:t>
      </w:r>
      <w:proofErr w:type="spellStart"/>
      <w:r w:rsidRPr="009031E5">
        <w:rPr>
          <w:i/>
        </w:rPr>
        <w:t>Incorporation</w:t>
      </w:r>
      <w:proofErr w:type="spellEnd"/>
      <w:r w:rsidRPr="009031E5">
        <w:rPr>
          <w:i/>
        </w:rPr>
        <w:t xml:space="preserve"> </w:t>
      </w:r>
      <w:proofErr w:type="spellStart"/>
      <w:r w:rsidRPr="009031E5">
        <w:rPr>
          <w:i/>
        </w:rPr>
        <w:t>of</w:t>
      </w:r>
      <w:proofErr w:type="spellEnd"/>
      <w:r w:rsidRPr="009031E5">
        <w:rPr>
          <w:i/>
        </w:rPr>
        <w:t xml:space="preserve"> Link </w:t>
      </w:r>
      <w:proofErr w:type="spellStart"/>
      <w:r w:rsidRPr="009031E5">
        <w:rPr>
          <w:i/>
        </w:rPr>
        <w:t>Function</w:t>
      </w:r>
      <w:proofErr w:type="spellEnd"/>
      <w:r>
        <w:t>) erklären die Autoren, dass ihre Definition</w:t>
      </w:r>
      <w:r w:rsidRPr="009031E5">
        <w:t xml:space="preserve"> </w:t>
      </w:r>
      <w:r>
        <w:t>der kondition</w:t>
      </w:r>
      <w:r>
        <w:t>a</w:t>
      </w:r>
      <w:r>
        <w:t>len Distr</w:t>
      </w:r>
      <w:r>
        <w:t>i</w:t>
      </w:r>
      <w:r>
        <w:t xml:space="preserve">bution der Bewertungen (im Artikel ist das die Definition mit der Beschriftung </w:t>
      </w:r>
      <w:r w:rsidRPr="009031E5">
        <w:t>(1)</w:t>
      </w:r>
      <w:r>
        <w:t xml:space="preserve">) ein Problem aufweist. Die Anwendung der </w:t>
      </w:r>
      <w:proofErr w:type="spellStart"/>
      <w:r w:rsidR="0064726B">
        <w:t>gauß’schen</w:t>
      </w:r>
      <w:proofErr w:type="spellEnd"/>
      <w:r w:rsidR="0064726B">
        <w:t xml:space="preserve"> Klammern</w:t>
      </w:r>
      <w:r w:rsidR="006B382A">
        <w:t xml:space="preserve"> zur Umwan</w:t>
      </w:r>
      <w:r w:rsidR="006B382A">
        <w:t>d</w:t>
      </w:r>
      <w:r w:rsidR="006B382A">
        <w:lastRenderedPageBreak/>
        <w:t>lung in Binärwerte</w:t>
      </w:r>
      <w:r w:rsidR="0064726B">
        <w:t xml:space="preserve"> bei der Produktbildung führt dazu, dass die </w:t>
      </w:r>
      <w:r w:rsidR="006B382A">
        <w:t>abzählbaren Ganzzahlen</w:t>
      </w:r>
      <w:r w:rsidR="00FD6F86">
        <w:t xml:space="preserve"> der Bewertungen</w:t>
      </w:r>
      <w:r w:rsidR="006B382A">
        <w:t xml:space="preserve"> verl</w:t>
      </w:r>
      <w:r w:rsidR="006B382A">
        <w:t>o</w:t>
      </w:r>
      <w:r w:rsidR="006B382A">
        <w:t>ren gehen. Um die</w:t>
      </w:r>
      <w:r w:rsidR="00FD6F86">
        <w:t>sem Problem entgegenzu</w:t>
      </w:r>
      <w:r w:rsidR="006B382A">
        <w:t>wirken wird, die zuvor bereits erwähnte, Linkfunktion von den Aut</w:t>
      </w:r>
      <w:r w:rsidR="006B382A">
        <w:t>o</w:t>
      </w:r>
      <w:r w:rsidR="006B382A">
        <w:t>ren ei</w:t>
      </w:r>
      <w:r w:rsidR="006B382A">
        <w:t>n</w:t>
      </w:r>
      <w:r w:rsidR="006B382A">
        <w:t>geführt.</w:t>
      </w:r>
    </w:p>
    <w:p w:rsidR="006B382A" w:rsidRDefault="001B61B8" w:rsidP="00602765">
      <w:r>
        <w:t>Im weitere</w:t>
      </w:r>
      <w:r w:rsidR="001E03BE">
        <w:t>n Verlauf des dritten Abschnitt</w:t>
      </w:r>
      <w:r>
        <w:t>s wird die Linkfunktion erläutert. Wird die Linkfunktion nun in die finale Formel eingefügt ergibt sich folge</w:t>
      </w:r>
      <w:r>
        <w:t>n</w:t>
      </w:r>
      <w:r>
        <w:t>de neue Formel:</w:t>
      </w:r>
    </w:p>
    <w:p w:rsidR="001E03BE" w:rsidRPr="001E03BE" w:rsidRDefault="0008795D" w:rsidP="006027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,σ,λ,η,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Konstante</m:t>
          </m:r>
        </m:oMath>
      </m:oMathPara>
    </w:p>
    <w:p w:rsidR="001B61B8" w:rsidRDefault="00C10AE3" w:rsidP="00602765">
      <m:oMath>
        <m:r>
          <w:rPr>
            <w:rFonts w:ascii="Cambria Math" w:hAnsi="Cambria Math"/>
          </w:rPr>
          <m:t>tr()</m:t>
        </m:r>
      </m:oMath>
      <w:r>
        <w:t xml:space="preserve"> in der Formel steht für </w:t>
      </w:r>
      <w:r w:rsidR="003A2666">
        <w:t xml:space="preserve">Englisch </w:t>
      </w:r>
      <w:proofErr w:type="spellStart"/>
      <w:r w:rsidR="003A2666" w:rsidRPr="003A2666">
        <w:rPr>
          <w:i/>
        </w:rPr>
        <w:t>trace</w:t>
      </w:r>
      <w:proofErr w:type="spellEnd"/>
      <w:r w:rsidR="003A2666">
        <w:t xml:space="preserve"> und ist im deutschen die Spurfunktion oder Spurabbildung aus der linearen Algebra.</w:t>
      </w:r>
    </w:p>
    <w:p w:rsidR="00F4308D" w:rsidRDefault="00F4308D" w:rsidP="00602765">
      <w:r>
        <w:t xml:space="preserve">Da es keine analytische Aktualisierungslösung für </w:t>
      </w:r>
      <m:oMath>
        <m:r>
          <w:rPr>
            <w:rFonts w:ascii="Cambria Math" w:hAnsi="Cambria Math"/>
          </w:rPr>
          <m:t>θ</m:t>
        </m:r>
      </m:oMath>
      <w:r>
        <w:t xml:space="preserve"> gibt, verwenden </w:t>
      </w:r>
      <w:r w:rsidR="001E03BE">
        <w:t>di</w:t>
      </w:r>
      <w:r>
        <w:t>e</w:t>
      </w:r>
      <w:r w:rsidR="001E03BE">
        <w:t xml:space="preserve"> Autoren</w:t>
      </w:r>
      <w:r>
        <w:t xml:space="preserve"> eine verlaufsbasierte Meth</w:t>
      </w:r>
      <w:r>
        <w:t>o</w:t>
      </w:r>
      <w:r>
        <w:t>de namens „</w:t>
      </w:r>
      <w:proofErr w:type="spellStart"/>
      <w:r w:rsidRPr="00F4308D">
        <w:rPr>
          <w:i/>
        </w:rPr>
        <w:t>scaled</w:t>
      </w:r>
      <w:proofErr w:type="spellEnd"/>
      <w:r w:rsidRPr="00F4308D">
        <w:rPr>
          <w:i/>
        </w:rPr>
        <w:t xml:space="preserve"> </w:t>
      </w:r>
      <w:proofErr w:type="spellStart"/>
      <w:r w:rsidRPr="00F4308D">
        <w:rPr>
          <w:i/>
        </w:rPr>
        <w:t>conjugate</w:t>
      </w:r>
      <w:proofErr w:type="spellEnd"/>
      <w:r w:rsidRPr="00F4308D">
        <w:rPr>
          <w:i/>
        </w:rPr>
        <w:t xml:space="preserve"> </w:t>
      </w:r>
      <w:proofErr w:type="spellStart"/>
      <w:r w:rsidRPr="00F4308D">
        <w:rPr>
          <w:i/>
        </w:rPr>
        <w:t>gradient</w:t>
      </w:r>
      <w:proofErr w:type="spellEnd"/>
      <w:r w:rsidRPr="00F4308D">
        <w:rPr>
          <w:i/>
        </w:rPr>
        <w:t xml:space="preserve"> </w:t>
      </w:r>
      <w:proofErr w:type="spellStart"/>
      <w:r w:rsidRPr="00F4308D">
        <w:rPr>
          <w:i/>
        </w:rPr>
        <w:t>method</w:t>
      </w:r>
      <w:proofErr w:type="spellEnd"/>
      <w:r>
        <w:t>“ (zu Deutsch „</w:t>
      </w:r>
      <w:r w:rsidRPr="00F4308D">
        <w:t>Verfahren der konjugierten Gradie</w:t>
      </w:r>
      <w:r w:rsidRPr="00F4308D">
        <w:t>n</w:t>
      </w:r>
      <w:r w:rsidRPr="00F4308D">
        <w:t>ten</w:t>
      </w:r>
      <w:r>
        <w:t>“).</w:t>
      </w:r>
      <w:r w:rsidR="00707C8E">
        <w:t xml:space="preserve"> Der Rest des Abschnittes befasst sich noch g</w:t>
      </w:r>
      <w:r w:rsidR="00707C8E">
        <w:t>e</w:t>
      </w:r>
      <w:r w:rsidR="00707C8E">
        <w:t>nauer mit der Formel und deren Einzelteilen.</w:t>
      </w:r>
    </w:p>
    <w:p w:rsidR="00FF4B65" w:rsidRDefault="00AA7839" w:rsidP="00602765">
      <w:r>
        <w:t>Der fünfte Abschnitt (</w:t>
      </w:r>
      <w:r w:rsidRPr="00AA7839">
        <w:rPr>
          <w:i/>
        </w:rPr>
        <w:t>Experiments</w:t>
      </w:r>
      <w:r>
        <w:t>) samt Untera</w:t>
      </w:r>
      <w:r>
        <w:t>b</w:t>
      </w:r>
      <w:r>
        <w:t xml:space="preserve">schnitten zeigt wie die Methode auf realen Datensätzen angewendet werden kann. </w:t>
      </w:r>
      <w:r w:rsidR="00BC7F57">
        <w:t xml:space="preserve">Für das Experiment verwenden die Autoren zwei öffentlich zugängliche Datensätze. Zum einen den von </w:t>
      </w:r>
      <w:proofErr w:type="spellStart"/>
      <w:r w:rsidR="00BC7F57">
        <w:t>M</w:t>
      </w:r>
      <w:r w:rsidR="00BC7F57">
        <w:t>o</w:t>
      </w:r>
      <w:r w:rsidR="00BC7F57">
        <w:t>vieLens</w:t>
      </w:r>
      <w:proofErr w:type="spellEnd"/>
      <w:r w:rsidR="001E03BE">
        <w:t>,</w:t>
      </w:r>
      <w:r w:rsidR="00BC7F57">
        <w:t xml:space="preserve"> der sich mit Filmen befasst</w:t>
      </w:r>
      <w:r w:rsidR="001E03BE">
        <w:t>,</w:t>
      </w:r>
      <w:r w:rsidR="00BC7F57">
        <w:t xml:space="preserve"> und zum anderen den Book-</w:t>
      </w:r>
      <w:proofErr w:type="spellStart"/>
      <w:r w:rsidR="00BC7F57">
        <w:t>Crossing</w:t>
      </w:r>
      <w:proofErr w:type="spellEnd"/>
      <w:r w:rsidR="00BC7F57">
        <w:t>-Datensatz</w:t>
      </w:r>
      <w:r w:rsidR="001E03BE">
        <w:t>,</w:t>
      </w:r>
      <w:r w:rsidR="00BC7F57">
        <w:t xml:space="preserve"> der sich mit Büchern befasst. Es ist für die Methode essentiell, dass </w:t>
      </w:r>
      <w:r w:rsidR="00BC7F57">
        <w:lastRenderedPageBreak/>
        <w:t>die Datensätze mindestens zwei unterschiedliche Dom</w:t>
      </w:r>
      <w:r w:rsidR="00BC7F57">
        <w:t>ä</w:t>
      </w:r>
      <w:r w:rsidR="00BC7F57">
        <w:t>nen abdecken</w:t>
      </w:r>
      <w:r w:rsidR="00BF32A4">
        <w:t>, deshalb werden</w:t>
      </w:r>
      <w:r w:rsidR="00B75737">
        <w:t xml:space="preserve"> die Datensätze</w:t>
      </w:r>
      <w:r w:rsidR="00BF32A4">
        <w:t xml:space="preserve"> in die ve</w:t>
      </w:r>
      <w:r w:rsidR="00BF32A4">
        <w:t>r</w:t>
      </w:r>
      <w:r w:rsidR="00BF32A4">
        <w:t>schiedenen Genres bzw. Kategorien unterteilt.</w:t>
      </w:r>
      <w:r w:rsidR="00B75737">
        <w:t xml:space="preserve"> Beim </w:t>
      </w:r>
      <w:proofErr w:type="spellStart"/>
      <w:r w:rsidR="00B75737">
        <w:t>M</w:t>
      </w:r>
      <w:r w:rsidR="00B75737">
        <w:t>o</w:t>
      </w:r>
      <w:r w:rsidR="00B75737">
        <w:t>vieLens</w:t>
      </w:r>
      <w:proofErr w:type="spellEnd"/>
      <w:r w:rsidR="00B75737">
        <w:t>-Datensatz kommen die fünf pop</w:t>
      </w:r>
      <w:r w:rsidR="00B75737">
        <w:t>u</w:t>
      </w:r>
      <w:r w:rsidR="00B75737">
        <w:t>lärsten Genres zu Tragen und bei Book-</w:t>
      </w:r>
      <w:proofErr w:type="spellStart"/>
      <w:r w:rsidR="00B75737">
        <w:t>Crossing</w:t>
      </w:r>
      <w:proofErr w:type="spellEnd"/>
      <w:r w:rsidR="00B75737">
        <w:t xml:space="preserve"> die fünf generellsten Bücherkategorien. 80% der so eing</w:t>
      </w:r>
      <w:r w:rsidR="00B75737">
        <w:t>e</w:t>
      </w:r>
      <w:r w:rsidR="00B75737">
        <w:t>schränkten Datensätze dienen dem Training und die restlichen 20% dem eigen</w:t>
      </w:r>
      <w:r w:rsidR="00B75737">
        <w:t>t</w:t>
      </w:r>
      <w:r w:rsidR="00B75737">
        <w:t>lichen Test. Jede Konfiguration wurde zehnmal durchit</w:t>
      </w:r>
      <w:r w:rsidR="00B75737">
        <w:t>e</w:t>
      </w:r>
      <w:r w:rsidR="00B75737">
        <w:t>riert.</w:t>
      </w:r>
    </w:p>
    <w:p w:rsidR="00A26DCA" w:rsidRDefault="003B6BFA" w:rsidP="00602765">
      <w:r>
        <w:t>Im letzten Unterabschnitt (</w:t>
      </w:r>
      <w:proofErr w:type="spellStart"/>
      <w:r w:rsidRPr="003B6BFA">
        <w:rPr>
          <w:i/>
        </w:rPr>
        <w:t>Results</w:t>
      </w:r>
      <w:proofErr w:type="spellEnd"/>
      <w:r>
        <w:t>) stellen die Autoren die verschiedenen Algorithmen den Ergebnissen ihrer Verfahren gegenüber. Verglichen werden folgende M</w:t>
      </w:r>
      <w:r>
        <w:t>e</w:t>
      </w:r>
      <w:r>
        <w:t>thoden:</w:t>
      </w:r>
    </w:p>
    <w:p w:rsidR="003B6BFA" w:rsidRDefault="003B6BFA" w:rsidP="003B6BFA">
      <w:pPr>
        <w:pStyle w:val="Listenabsatz"/>
        <w:numPr>
          <w:ilvl w:val="0"/>
          <w:numId w:val="4"/>
        </w:numPr>
        <w:spacing w:before="120" w:after="120"/>
      </w:pPr>
      <w:r>
        <w:t>Probabilistische Matrixfaktorisierung (PMF)</w:t>
      </w:r>
    </w:p>
    <w:p w:rsidR="003B6BFA" w:rsidRDefault="003B6BFA" w:rsidP="003B6BFA">
      <w:pPr>
        <w:pStyle w:val="Listenabsatz"/>
        <w:numPr>
          <w:ilvl w:val="0"/>
          <w:numId w:val="4"/>
        </w:numPr>
      </w:pPr>
      <w:r>
        <w:t>Kollektive Matrixfaktorisierung (CMF)</w:t>
      </w:r>
    </w:p>
    <w:p w:rsidR="003B6BFA" w:rsidRDefault="003B6BFA" w:rsidP="003B6BFA">
      <w:pPr>
        <w:pStyle w:val="Listenabsatz"/>
        <w:numPr>
          <w:ilvl w:val="0"/>
          <w:numId w:val="4"/>
        </w:numPr>
      </w:pPr>
      <w:r>
        <w:t>Multidomänen kollaboratives Filtern (MCF)</w:t>
      </w:r>
    </w:p>
    <w:p w:rsidR="003B6BFA" w:rsidRDefault="003B6BFA" w:rsidP="003B6BFA">
      <w:pPr>
        <w:pStyle w:val="Listenabsatz"/>
        <w:numPr>
          <w:ilvl w:val="0"/>
          <w:numId w:val="4"/>
        </w:numPr>
        <w:spacing w:after="120"/>
      </w:pPr>
      <w:r>
        <w:t>MCF plus Linkfunktion (MCF-LF)</w:t>
      </w:r>
    </w:p>
    <w:p w:rsidR="003B6BFA" w:rsidRDefault="003B6BFA" w:rsidP="003B6BFA">
      <w:r>
        <w:t>Wie zu erwarten liefert die multidomänen-Methode mit Linkfunktion der Autoren die besten Ergebnisse zw</w:t>
      </w:r>
      <w:r>
        <w:t>i</w:t>
      </w:r>
      <w:r>
        <w:t>schen den verschiedenen Domänen.</w:t>
      </w:r>
    </w:p>
    <w:p w:rsidR="00F76AC3" w:rsidRDefault="00EC18AB" w:rsidP="00DD2F7F">
      <w:r>
        <w:t>Im letzten Abschnitt (</w:t>
      </w:r>
      <w:proofErr w:type="spellStart"/>
      <w:r w:rsidRPr="00EC18AB">
        <w:rPr>
          <w:i/>
        </w:rPr>
        <w:t>Conclusion</w:t>
      </w:r>
      <w:proofErr w:type="spellEnd"/>
      <w:r>
        <w:t>) schreiben die Aut</w:t>
      </w:r>
      <w:r>
        <w:t>o</w:t>
      </w:r>
      <w:r>
        <w:t>ren noch davon, dass sich gezeigt hat, dass aktive Lernm</w:t>
      </w:r>
      <w:r>
        <w:t>e</w:t>
      </w:r>
      <w:r>
        <w:t>thoden die Ergebnisse signifikant verbessern können und sie deshalb ihre Methode um eben dieses Verfahren e</w:t>
      </w:r>
      <w:r>
        <w:t>r</w:t>
      </w:r>
      <w:r>
        <w:t>weitern wollen.</w:t>
      </w:r>
    </w:p>
    <w:p w:rsidR="00DD2F7F" w:rsidRDefault="00DD2F7F" w:rsidP="00DD2F7F">
      <w:pPr>
        <w:sectPr w:rsidR="00DD2F7F" w:rsidSect="0008795D">
          <w:headerReference w:type="default" r:id="rId9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08795D" w:rsidRPr="00982779" w:rsidRDefault="0008795D" w:rsidP="00DD2F7F">
      <w:pPr>
        <w:pStyle w:val="Titel"/>
        <w:ind w:firstLine="0"/>
        <w:jc w:val="left"/>
      </w:pPr>
    </w:p>
    <w:sectPr w:rsidR="0008795D" w:rsidRPr="00982779" w:rsidSect="000879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58" w:rsidRDefault="00E84558" w:rsidP="000D26D6">
      <w:r>
        <w:separator/>
      </w:r>
    </w:p>
  </w:endnote>
  <w:endnote w:type="continuationSeparator" w:id="0">
    <w:p w:rsidR="00E84558" w:rsidRDefault="00E84558" w:rsidP="000D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Std Condensed ExtB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LT Com 47 Light Cn">
    <w:panose1 w:val="020B0306030504020204"/>
    <w:charset w:val="00"/>
    <w:family w:val="swiss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58" w:rsidRDefault="00E84558" w:rsidP="000D26D6">
      <w:r>
        <w:separator/>
      </w:r>
    </w:p>
  </w:footnote>
  <w:footnote w:type="continuationSeparator" w:id="0">
    <w:p w:rsidR="00E84558" w:rsidRDefault="00E84558" w:rsidP="000D26D6">
      <w:r>
        <w:continuationSeparator/>
      </w:r>
    </w:p>
  </w:footnote>
  <w:footnote w:id="1">
    <w:p w:rsidR="001E03BE" w:rsidRPr="00284899" w:rsidRDefault="001E03BE" w:rsidP="00D939C2">
      <w:pPr>
        <w:pStyle w:val="Funotentext"/>
        <w:ind w:firstLine="0"/>
        <w:rPr>
          <w:sz w:val="18"/>
          <w:szCs w:val="18"/>
        </w:rPr>
      </w:pPr>
      <w:r w:rsidRPr="00284899">
        <w:rPr>
          <w:rStyle w:val="Funotenzeichen"/>
          <w:sz w:val="18"/>
          <w:szCs w:val="18"/>
        </w:rPr>
        <w:footnoteRef/>
      </w:r>
      <w:r w:rsidRPr="00284899">
        <w:rPr>
          <w:sz w:val="18"/>
          <w:szCs w:val="18"/>
        </w:rPr>
        <w:t xml:space="preserve"> </w:t>
      </w:r>
      <w:hyperlink r:id="rId1" w:history="1">
        <w:r w:rsidRPr="00284899">
          <w:rPr>
            <w:rStyle w:val="Hyperlink"/>
            <w:color w:val="auto"/>
            <w:sz w:val="18"/>
            <w:szCs w:val="18"/>
          </w:rPr>
          <w:t>http://arxiv.org/abs/1203.3535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BE" w:rsidRPr="0097397E" w:rsidRDefault="001E03BE" w:rsidP="000D26D6">
    <w:pPr>
      <w:pStyle w:val="Kopfzeile"/>
      <w:ind w:firstLine="0"/>
      <w:rPr>
        <w:lang w:val="en-US"/>
      </w:rPr>
    </w:pPr>
    <w:proofErr w:type="spellStart"/>
    <w:r w:rsidRPr="00165F42">
      <w:rPr>
        <w:rStyle w:val="TitelZchn"/>
        <w:sz w:val="20"/>
        <w:szCs w:val="20"/>
        <w:lang w:val="en-US"/>
      </w:rPr>
      <w:t>Zusammenfassung</w:t>
    </w:r>
    <w:proofErr w:type="spellEnd"/>
    <w:r w:rsidRPr="00165F42">
      <w:rPr>
        <w:rStyle w:val="TitelZchn"/>
        <w:sz w:val="20"/>
        <w:szCs w:val="20"/>
        <w:lang w:val="en-US"/>
      </w:rPr>
      <w:t xml:space="preserve">: </w:t>
    </w:r>
    <w:r>
      <w:rPr>
        <w:rStyle w:val="TitelZchn"/>
        <w:sz w:val="20"/>
        <w:szCs w:val="20"/>
        <w:lang w:val="en-US"/>
      </w:rPr>
      <w:t>Multi-Domain Collaborative Filtering</w:t>
    </w:r>
    <w:r>
      <w:ptab w:relativeTo="margin" w:alignment="right" w:leader="none"/>
    </w:r>
    <w:r w:rsidRPr="0097397E">
      <w:rPr>
        <w:lang w:val="en-US"/>
      </w:rPr>
      <w:t>R</w:t>
    </w:r>
    <w:r>
      <w:rPr>
        <w:lang w:val="en-US"/>
      </w:rPr>
      <w:t xml:space="preserve">ichard </w:t>
    </w:r>
    <w:proofErr w:type="spellStart"/>
    <w:r>
      <w:rPr>
        <w:lang w:val="en-US"/>
      </w:rPr>
      <w:t>Fussenegger</w:t>
    </w:r>
    <w:proofErr w:type="spellEnd"/>
    <w:r>
      <w:rPr>
        <w:lang w:val="en-US"/>
      </w:rPr>
      <w:t>, BSc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47"/>
    <w:multiLevelType w:val="hybridMultilevel"/>
    <w:tmpl w:val="4D40F8FC"/>
    <w:lvl w:ilvl="0" w:tplc="3B964E38">
      <w:start w:val="1"/>
      <w:numFmt w:val="decimal"/>
      <w:lvlText w:val="Anhang 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00B8"/>
    <w:multiLevelType w:val="hybridMultilevel"/>
    <w:tmpl w:val="ED50BE1C"/>
    <w:lvl w:ilvl="0" w:tplc="D186BE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3686"/>
    <w:multiLevelType w:val="hybridMultilevel"/>
    <w:tmpl w:val="FDA8DC4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4C"/>
    <w:rsid w:val="0003495F"/>
    <w:rsid w:val="00042292"/>
    <w:rsid w:val="0004260C"/>
    <w:rsid w:val="00073291"/>
    <w:rsid w:val="00080B79"/>
    <w:rsid w:val="0008795D"/>
    <w:rsid w:val="000D26D6"/>
    <w:rsid w:val="000D2BF2"/>
    <w:rsid w:val="000E41A0"/>
    <w:rsid w:val="000E73E9"/>
    <w:rsid w:val="000F176D"/>
    <w:rsid w:val="000F4D01"/>
    <w:rsid w:val="000F6DA3"/>
    <w:rsid w:val="00116ACB"/>
    <w:rsid w:val="00126062"/>
    <w:rsid w:val="00126914"/>
    <w:rsid w:val="00130435"/>
    <w:rsid w:val="00151BE5"/>
    <w:rsid w:val="00165F42"/>
    <w:rsid w:val="00165FCA"/>
    <w:rsid w:val="00174E14"/>
    <w:rsid w:val="00183788"/>
    <w:rsid w:val="00195956"/>
    <w:rsid w:val="001A18B3"/>
    <w:rsid w:val="001B61B8"/>
    <w:rsid w:val="001B74A6"/>
    <w:rsid w:val="001C4212"/>
    <w:rsid w:val="001E03BE"/>
    <w:rsid w:val="001E4080"/>
    <w:rsid w:val="001F4482"/>
    <w:rsid w:val="00227465"/>
    <w:rsid w:val="00227DE1"/>
    <w:rsid w:val="00237DA5"/>
    <w:rsid w:val="002549A2"/>
    <w:rsid w:val="00257252"/>
    <w:rsid w:val="00284899"/>
    <w:rsid w:val="0029728E"/>
    <w:rsid w:val="002C43D0"/>
    <w:rsid w:val="002F2FBA"/>
    <w:rsid w:val="0032263E"/>
    <w:rsid w:val="00336B16"/>
    <w:rsid w:val="00367509"/>
    <w:rsid w:val="00381091"/>
    <w:rsid w:val="00385545"/>
    <w:rsid w:val="00397C1E"/>
    <w:rsid w:val="003A225C"/>
    <w:rsid w:val="003A2666"/>
    <w:rsid w:val="003A6034"/>
    <w:rsid w:val="003B6BFA"/>
    <w:rsid w:val="003D2BB3"/>
    <w:rsid w:val="003E6663"/>
    <w:rsid w:val="00417199"/>
    <w:rsid w:val="0047070F"/>
    <w:rsid w:val="00485885"/>
    <w:rsid w:val="00485976"/>
    <w:rsid w:val="004B5807"/>
    <w:rsid w:val="004D14AB"/>
    <w:rsid w:val="004D47EF"/>
    <w:rsid w:val="004F39CA"/>
    <w:rsid w:val="0051209F"/>
    <w:rsid w:val="0051352C"/>
    <w:rsid w:val="00545B44"/>
    <w:rsid w:val="005773FA"/>
    <w:rsid w:val="005A0F40"/>
    <w:rsid w:val="005A19EE"/>
    <w:rsid w:val="005A7ABC"/>
    <w:rsid w:val="005C460D"/>
    <w:rsid w:val="005C6F98"/>
    <w:rsid w:val="005D29A0"/>
    <w:rsid w:val="005D3EDC"/>
    <w:rsid w:val="005F2C0A"/>
    <w:rsid w:val="00602765"/>
    <w:rsid w:val="00605E40"/>
    <w:rsid w:val="006218C1"/>
    <w:rsid w:val="0064726B"/>
    <w:rsid w:val="006A50B1"/>
    <w:rsid w:val="006B0E3D"/>
    <w:rsid w:val="006B382A"/>
    <w:rsid w:val="006B7699"/>
    <w:rsid w:val="006C2EF6"/>
    <w:rsid w:val="006C7655"/>
    <w:rsid w:val="00707C8E"/>
    <w:rsid w:val="00712A2F"/>
    <w:rsid w:val="00723D64"/>
    <w:rsid w:val="00727455"/>
    <w:rsid w:val="007552C7"/>
    <w:rsid w:val="007647B5"/>
    <w:rsid w:val="00781947"/>
    <w:rsid w:val="00845710"/>
    <w:rsid w:val="008654AF"/>
    <w:rsid w:val="0086792E"/>
    <w:rsid w:val="008935F5"/>
    <w:rsid w:val="008B4596"/>
    <w:rsid w:val="008D2A9E"/>
    <w:rsid w:val="008E4103"/>
    <w:rsid w:val="008E60B4"/>
    <w:rsid w:val="008E6B25"/>
    <w:rsid w:val="00902E77"/>
    <w:rsid w:val="009031E5"/>
    <w:rsid w:val="00903FD2"/>
    <w:rsid w:val="009049A0"/>
    <w:rsid w:val="009103A8"/>
    <w:rsid w:val="00937532"/>
    <w:rsid w:val="009438B6"/>
    <w:rsid w:val="00946BBC"/>
    <w:rsid w:val="00953297"/>
    <w:rsid w:val="0097397E"/>
    <w:rsid w:val="00982779"/>
    <w:rsid w:val="00992C05"/>
    <w:rsid w:val="00996882"/>
    <w:rsid w:val="009A4C67"/>
    <w:rsid w:val="009C2DD3"/>
    <w:rsid w:val="00A11D9F"/>
    <w:rsid w:val="00A173A6"/>
    <w:rsid w:val="00A17F29"/>
    <w:rsid w:val="00A26DCA"/>
    <w:rsid w:val="00A31B85"/>
    <w:rsid w:val="00A3694E"/>
    <w:rsid w:val="00A767D6"/>
    <w:rsid w:val="00A82E16"/>
    <w:rsid w:val="00A8544C"/>
    <w:rsid w:val="00AA0E79"/>
    <w:rsid w:val="00AA7839"/>
    <w:rsid w:val="00AB0D68"/>
    <w:rsid w:val="00AC1023"/>
    <w:rsid w:val="00AD0C37"/>
    <w:rsid w:val="00AF1504"/>
    <w:rsid w:val="00B468C5"/>
    <w:rsid w:val="00B517E5"/>
    <w:rsid w:val="00B6058B"/>
    <w:rsid w:val="00B70676"/>
    <w:rsid w:val="00B75737"/>
    <w:rsid w:val="00BA3AD7"/>
    <w:rsid w:val="00BC4C31"/>
    <w:rsid w:val="00BC7F57"/>
    <w:rsid w:val="00BE2ECB"/>
    <w:rsid w:val="00BF32A4"/>
    <w:rsid w:val="00BF3733"/>
    <w:rsid w:val="00C00370"/>
    <w:rsid w:val="00C10AE3"/>
    <w:rsid w:val="00C218F5"/>
    <w:rsid w:val="00C25F2F"/>
    <w:rsid w:val="00C40E77"/>
    <w:rsid w:val="00C67A76"/>
    <w:rsid w:val="00C7321C"/>
    <w:rsid w:val="00C744DC"/>
    <w:rsid w:val="00C96E1F"/>
    <w:rsid w:val="00CA3A40"/>
    <w:rsid w:val="00CE1BFD"/>
    <w:rsid w:val="00CF5864"/>
    <w:rsid w:val="00D33E4C"/>
    <w:rsid w:val="00D500B7"/>
    <w:rsid w:val="00D53D42"/>
    <w:rsid w:val="00D553EE"/>
    <w:rsid w:val="00D637B9"/>
    <w:rsid w:val="00D64ACB"/>
    <w:rsid w:val="00D665F7"/>
    <w:rsid w:val="00D91E36"/>
    <w:rsid w:val="00D929BD"/>
    <w:rsid w:val="00D939C2"/>
    <w:rsid w:val="00D9794E"/>
    <w:rsid w:val="00DD2F7F"/>
    <w:rsid w:val="00E414D6"/>
    <w:rsid w:val="00E41A8E"/>
    <w:rsid w:val="00E771C6"/>
    <w:rsid w:val="00E81012"/>
    <w:rsid w:val="00E8215B"/>
    <w:rsid w:val="00E84558"/>
    <w:rsid w:val="00E94955"/>
    <w:rsid w:val="00EA0C7B"/>
    <w:rsid w:val="00EB4752"/>
    <w:rsid w:val="00EB721F"/>
    <w:rsid w:val="00EC18AB"/>
    <w:rsid w:val="00EF2245"/>
    <w:rsid w:val="00F4308D"/>
    <w:rsid w:val="00F740DD"/>
    <w:rsid w:val="00F750D8"/>
    <w:rsid w:val="00F76AC3"/>
    <w:rsid w:val="00FC629C"/>
    <w:rsid w:val="00FD6F86"/>
    <w:rsid w:val="00FF2C99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02E77"/>
    <w:pPr>
      <w:spacing w:after="12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902E77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val="de-AT"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Listenabsatz">
    <w:name w:val="List Paragraph"/>
    <w:basedOn w:val="Standard"/>
    <w:uiPriority w:val="34"/>
    <w:qFormat/>
    <w:rsid w:val="003B6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02E77"/>
    <w:pPr>
      <w:spacing w:after="12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902E77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val="de-AT"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Listenabsatz">
    <w:name w:val="List Paragraph"/>
    <w:basedOn w:val="Standard"/>
    <w:uiPriority w:val="34"/>
    <w:qFormat/>
    <w:rsid w:val="003B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rxiv.org/abs/1203.3535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ikipedia.xsl" StyleName="Wikipedia"/>
</file>

<file path=customXml/itemProps1.xml><?xml version="1.0" encoding="utf-8"?>
<ds:datastoreItem xmlns:ds="http://schemas.openxmlformats.org/officeDocument/2006/customXml" ds:itemID="{0976EAD1-3BE1-4E41-958F-6F9F849A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97</cp:revision>
  <dcterms:created xsi:type="dcterms:W3CDTF">2012-11-10T15:38:00Z</dcterms:created>
  <dcterms:modified xsi:type="dcterms:W3CDTF">2012-11-14T13:55:00Z</dcterms:modified>
</cp:coreProperties>
</file>