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712" w:rsidRPr="006E73DD" w:rsidRDefault="009B6712" w:rsidP="00493D78">
      <w:pPr>
        <w:pStyle w:val="berschrift1"/>
        <w:spacing w:line="240" w:lineRule="auto"/>
      </w:pPr>
      <w:r w:rsidRPr="00B66783">
        <w:t>Distanzberechnung</w:t>
      </w:r>
    </w:p>
    <w:p w:rsidR="003B258A" w:rsidRDefault="00DF2962" w:rsidP="00493D78">
      <w:pPr>
        <w:spacing w:line="240" w:lineRule="auto"/>
        <w:rPr>
          <w:rFonts w:cs="Arial"/>
          <w:sz w:val="24"/>
          <w:szCs w:val="24"/>
        </w:rPr>
      </w:pPr>
      <w:r>
        <w:rPr>
          <w:rFonts w:cs="Arial"/>
          <w:sz w:val="24"/>
          <w:szCs w:val="24"/>
        </w:rPr>
        <w:t xml:space="preserve">Für die Berechnung der Distanzen zwischen Filmen wurden im Rahmen der Aufgabenstellung insgesamt drei Funktionen </w:t>
      </w:r>
      <w:r w:rsidR="006E73DD">
        <w:rPr>
          <w:rFonts w:cs="Arial"/>
          <w:sz w:val="24"/>
          <w:szCs w:val="24"/>
        </w:rPr>
        <w:t>d</w:t>
      </w:r>
      <w:bookmarkStart w:id="0" w:name="_GoBack"/>
      <w:bookmarkEnd w:id="0"/>
      <w:r w:rsidR="006E73DD">
        <w:rPr>
          <w:rFonts w:cs="Arial"/>
          <w:sz w:val="24"/>
          <w:szCs w:val="24"/>
        </w:rPr>
        <w:t>efiniert</w:t>
      </w:r>
      <w:r>
        <w:rPr>
          <w:rFonts w:cs="Arial"/>
          <w:sz w:val="24"/>
          <w:szCs w:val="24"/>
        </w:rPr>
        <w:t xml:space="preserve"> und deren Ergebnisse im Programm </w:t>
      </w:r>
      <w:proofErr w:type="spellStart"/>
      <w:r w:rsidRPr="00DF2962">
        <w:rPr>
          <w:rFonts w:cs="Arial"/>
          <w:i/>
          <w:sz w:val="24"/>
          <w:szCs w:val="24"/>
        </w:rPr>
        <w:t>Cytoscape</w:t>
      </w:r>
      <w:proofErr w:type="spellEnd"/>
      <w:r>
        <w:rPr>
          <w:rFonts w:cs="Arial"/>
          <w:sz w:val="24"/>
          <w:szCs w:val="24"/>
        </w:rPr>
        <w:t xml:space="preserve"> grafisch dargestellt, um die Ergebnisse zu evaluieren. Als Datenbasis diente das</w:t>
      </w:r>
      <w:r w:rsidR="006E6482">
        <w:rPr>
          <w:rFonts w:cs="Arial"/>
          <w:sz w:val="24"/>
          <w:szCs w:val="24"/>
        </w:rPr>
        <w:t xml:space="preserve"> erweiterte</w:t>
      </w:r>
      <w:r>
        <w:rPr>
          <w:rFonts w:cs="Arial"/>
          <w:sz w:val="24"/>
          <w:szCs w:val="24"/>
        </w:rPr>
        <w:t xml:space="preserve"> </w:t>
      </w:r>
      <w:proofErr w:type="spellStart"/>
      <w:r>
        <w:rPr>
          <w:rFonts w:cs="Arial"/>
          <w:sz w:val="24"/>
          <w:szCs w:val="24"/>
        </w:rPr>
        <w:t>MovieLens</w:t>
      </w:r>
      <w:proofErr w:type="spellEnd"/>
      <w:r>
        <w:rPr>
          <w:rFonts w:cs="Arial"/>
          <w:sz w:val="24"/>
          <w:szCs w:val="24"/>
        </w:rPr>
        <w:t>-Dataset</w:t>
      </w:r>
      <w:r w:rsidR="006E6482">
        <w:rPr>
          <w:rStyle w:val="Funotenzeichen"/>
          <w:rFonts w:cs="Arial"/>
          <w:sz w:val="24"/>
          <w:szCs w:val="24"/>
        </w:rPr>
        <w:footnoteReference w:id="1"/>
      </w:r>
      <w:r w:rsidR="006E6482">
        <w:rPr>
          <w:rFonts w:cs="Arial"/>
          <w:sz w:val="24"/>
          <w:szCs w:val="24"/>
        </w:rPr>
        <w:t xml:space="preserve"> von der Konferenz </w:t>
      </w:r>
      <w:proofErr w:type="spellStart"/>
      <w:r w:rsidR="006E6482" w:rsidRPr="006E6482">
        <w:rPr>
          <w:rFonts w:cs="Arial"/>
          <w:i/>
          <w:sz w:val="24"/>
          <w:szCs w:val="24"/>
        </w:rPr>
        <w:t>HetRec</w:t>
      </w:r>
      <w:proofErr w:type="spellEnd"/>
      <w:r w:rsidR="006E6482" w:rsidRPr="006E6482">
        <w:rPr>
          <w:rFonts w:cs="Arial"/>
          <w:i/>
          <w:sz w:val="24"/>
          <w:szCs w:val="24"/>
        </w:rPr>
        <w:t xml:space="preserve"> 2011</w:t>
      </w:r>
      <w:r w:rsidR="006E6482">
        <w:rPr>
          <w:rFonts w:cs="Arial"/>
          <w:sz w:val="24"/>
          <w:szCs w:val="24"/>
        </w:rPr>
        <w:t>, da dieses eine bessere Datenstruktur besitzt und mehr Metadaten zur Verfügung stellt als das Standard-Dataset</w:t>
      </w:r>
      <w:r w:rsidR="006E6482">
        <w:rPr>
          <w:rStyle w:val="Funotenzeichen"/>
          <w:rFonts w:cs="Arial"/>
          <w:sz w:val="24"/>
          <w:szCs w:val="24"/>
        </w:rPr>
        <w:footnoteReference w:id="2"/>
      </w:r>
      <w:r w:rsidR="006E6482">
        <w:rPr>
          <w:rFonts w:cs="Arial"/>
          <w:sz w:val="24"/>
          <w:szCs w:val="24"/>
        </w:rPr>
        <w:t xml:space="preserve">. Umgesetzt wurden die Distanzberechnungen in der Programmiersprache </w:t>
      </w:r>
      <w:r w:rsidR="006E6482" w:rsidRPr="006E6482">
        <w:rPr>
          <w:rFonts w:cs="Arial"/>
          <w:i/>
          <w:sz w:val="24"/>
          <w:szCs w:val="24"/>
        </w:rPr>
        <w:t>PHP</w:t>
      </w:r>
      <w:r w:rsidR="006E6482">
        <w:rPr>
          <w:rFonts w:cs="Arial"/>
          <w:sz w:val="24"/>
          <w:szCs w:val="24"/>
        </w:rPr>
        <w:t>.</w:t>
      </w:r>
      <w:r w:rsidR="00F97C0D">
        <w:rPr>
          <w:rFonts w:cs="Arial"/>
          <w:sz w:val="24"/>
          <w:szCs w:val="24"/>
        </w:rPr>
        <w:t xml:space="preserve"> Nachfolgend werden die einzelnen Distanzfunktionen beschrieben und anschließend miteinander verglichen.</w:t>
      </w:r>
    </w:p>
    <w:p w:rsidR="006E6482" w:rsidRDefault="006E6482" w:rsidP="00493D78">
      <w:pPr>
        <w:spacing w:line="240" w:lineRule="auto"/>
        <w:rPr>
          <w:rFonts w:cs="Arial"/>
          <w:sz w:val="24"/>
          <w:szCs w:val="24"/>
        </w:rPr>
      </w:pPr>
      <w:r>
        <w:rPr>
          <w:rFonts w:cs="Arial"/>
          <w:sz w:val="24"/>
          <w:szCs w:val="24"/>
        </w:rPr>
        <w:t xml:space="preserve">Als erste Distanzfunktion wurde die euklidische Distanz verwendet, die über die einzelnen Genres von Filmen berechnet wird. Die Genres werden in einem 20-dimensionalen Vektor repräsentiert, welcher für jedes Genre den Wert </w:t>
      </w:r>
      <w:r w:rsidRPr="00493D78">
        <w:rPr>
          <w:rFonts w:cs="Courier New"/>
          <w:sz w:val="24"/>
          <w:szCs w:val="24"/>
        </w:rPr>
        <w:t>100</w:t>
      </w:r>
      <w:r>
        <w:rPr>
          <w:rFonts w:cs="Arial"/>
          <w:sz w:val="24"/>
          <w:szCs w:val="24"/>
        </w:rPr>
        <w:t xml:space="preserve"> enthält, wenn der Film diesem Genre zugeordnet wird und den Wert </w:t>
      </w:r>
      <w:r w:rsidRPr="00493D78">
        <w:rPr>
          <w:rFonts w:cs="Courier New"/>
          <w:sz w:val="24"/>
          <w:szCs w:val="24"/>
        </w:rPr>
        <w:t>0</w:t>
      </w:r>
      <w:r>
        <w:rPr>
          <w:rFonts w:cs="Arial"/>
          <w:sz w:val="24"/>
          <w:szCs w:val="24"/>
        </w:rPr>
        <w:t>, wenn der Film dieses Genre nicht besitzt.</w:t>
      </w:r>
    </w:p>
    <w:p w:rsidR="00F41D32" w:rsidRDefault="00F97C0D" w:rsidP="00493D78">
      <w:pPr>
        <w:spacing w:line="240" w:lineRule="auto"/>
        <w:rPr>
          <w:rFonts w:cs="Arial"/>
          <w:sz w:val="24"/>
          <w:szCs w:val="24"/>
        </w:rPr>
      </w:pPr>
      <w:r>
        <w:rPr>
          <w:rFonts w:cs="Arial"/>
          <w:sz w:val="24"/>
          <w:szCs w:val="24"/>
        </w:rPr>
        <w:t>Funktion Nr. 2</w:t>
      </w:r>
      <w:r w:rsidR="00B66783">
        <w:rPr>
          <w:rFonts w:cs="Arial"/>
          <w:sz w:val="24"/>
          <w:szCs w:val="24"/>
        </w:rPr>
        <w:t xml:space="preserve"> </w:t>
      </w:r>
      <w:r w:rsidR="00B66783">
        <w:rPr>
          <w:rFonts w:cs="Arial"/>
          <w:sz w:val="24"/>
          <w:szCs w:val="24"/>
        </w:rPr>
        <w:t xml:space="preserve">(siehe </w:t>
      </w:r>
      <w:r w:rsidR="00B66783">
        <w:rPr>
          <w:rFonts w:cs="Arial"/>
          <w:sz w:val="24"/>
          <w:szCs w:val="24"/>
        </w:rPr>
        <w:fldChar w:fldCharType="begin"/>
      </w:r>
      <w:r w:rsidR="00B66783">
        <w:rPr>
          <w:rFonts w:cs="Arial"/>
          <w:sz w:val="24"/>
          <w:szCs w:val="24"/>
        </w:rPr>
        <w:instrText xml:space="preserve"> REF _Ref354497163 \h </w:instrText>
      </w:r>
      <w:r w:rsidR="00B66783">
        <w:rPr>
          <w:rFonts w:cs="Arial"/>
          <w:sz w:val="24"/>
          <w:szCs w:val="24"/>
        </w:rPr>
      </w:r>
      <w:r w:rsidR="00B66783">
        <w:rPr>
          <w:rFonts w:cs="Arial"/>
          <w:sz w:val="24"/>
          <w:szCs w:val="24"/>
        </w:rPr>
        <w:fldChar w:fldCharType="separate"/>
      </w:r>
      <w:r w:rsidR="0058414A">
        <w:t>Distanzfunktion Rating</w:t>
      </w:r>
      <w:r w:rsidR="00B66783">
        <w:rPr>
          <w:rFonts w:cs="Arial"/>
          <w:sz w:val="24"/>
          <w:szCs w:val="24"/>
        </w:rPr>
        <w:fldChar w:fldCharType="end"/>
      </w:r>
      <w:r w:rsidR="00B66783">
        <w:rPr>
          <w:rFonts w:cs="Arial"/>
          <w:sz w:val="24"/>
          <w:szCs w:val="24"/>
        </w:rPr>
        <w:t>)</w:t>
      </w:r>
      <w:r>
        <w:rPr>
          <w:rFonts w:cs="Arial"/>
          <w:sz w:val="24"/>
          <w:szCs w:val="24"/>
        </w:rPr>
        <w:t xml:space="preserve"> verwendet die soeben beschriebene euklidische Distanz als Basis und lässt die Durchschnittsbewertung</w:t>
      </w:r>
      <w:r w:rsidR="006E73DD">
        <w:rPr>
          <w:rFonts w:cs="Arial"/>
          <w:sz w:val="24"/>
          <w:szCs w:val="24"/>
        </w:rPr>
        <w:t>sdifferenz</w:t>
      </w:r>
      <w:r>
        <w:rPr>
          <w:rFonts w:cs="Arial"/>
          <w:sz w:val="24"/>
          <w:szCs w:val="24"/>
        </w:rPr>
        <w:t xml:space="preserve"> der Filme </w:t>
      </w:r>
      <w:r w:rsidR="00F41D32">
        <w:rPr>
          <w:rFonts w:cs="Arial"/>
          <w:sz w:val="24"/>
          <w:szCs w:val="24"/>
        </w:rPr>
        <w:t xml:space="preserve">als Faktor </w:t>
      </w:r>
      <w:r>
        <w:rPr>
          <w:rFonts w:cs="Arial"/>
          <w:sz w:val="24"/>
          <w:szCs w:val="24"/>
        </w:rPr>
        <w:t>mit einfließen.</w:t>
      </w:r>
      <w:r w:rsidR="00F41D32">
        <w:rPr>
          <w:rFonts w:cs="Arial"/>
          <w:sz w:val="24"/>
          <w:szCs w:val="24"/>
        </w:rPr>
        <w:t xml:space="preserve"> Die euklidische Distanz muss hierbei normalisiert und mit 1 addiert werden, da sonst die Distanz 0 beträgt, wenn nur die Genres übereinstimmen. </w:t>
      </w:r>
      <w:r w:rsidR="00C30776">
        <w:rPr>
          <w:rFonts w:cs="Arial"/>
          <w:sz w:val="24"/>
          <w:szCs w:val="24"/>
        </w:rPr>
        <w:t>Dasselbe</w:t>
      </w:r>
      <w:r w:rsidR="00F41D32">
        <w:rPr>
          <w:rFonts w:cs="Arial"/>
          <w:sz w:val="24"/>
          <w:szCs w:val="24"/>
        </w:rPr>
        <w:t xml:space="preserve"> geschieht für die Bewertungsdifferenz in der Formel, da auch hier 0 herauskommen würden, wenn zwei Filme dieselben Bewertungen besitzen. </w:t>
      </w:r>
    </w:p>
    <w:p w:rsidR="00F41D32" w:rsidRDefault="00C30776" w:rsidP="00493D78">
      <w:pPr>
        <w:spacing w:line="240" w:lineRule="auto"/>
        <w:rPr>
          <w:rFonts w:cs="Arial"/>
          <w:sz w:val="24"/>
          <w:szCs w:val="24"/>
        </w:rPr>
      </w:pPr>
      <w:r>
        <w:rPr>
          <w:rFonts w:cs="Arial"/>
          <w:sz w:val="24"/>
          <w:szCs w:val="24"/>
        </w:rPr>
        <w:t>Die letzte Distanzfunktion (siehe</w:t>
      </w:r>
      <w:r w:rsidR="00493D78">
        <w:rPr>
          <w:rFonts w:cs="Arial"/>
          <w:sz w:val="24"/>
          <w:szCs w:val="24"/>
        </w:rPr>
        <w:t xml:space="preserve"> </w:t>
      </w:r>
      <w:r w:rsidR="00493D78">
        <w:rPr>
          <w:rFonts w:cs="Arial"/>
          <w:sz w:val="24"/>
          <w:szCs w:val="24"/>
        </w:rPr>
        <w:fldChar w:fldCharType="begin"/>
      </w:r>
      <w:r w:rsidR="00493D78">
        <w:rPr>
          <w:rFonts w:cs="Arial"/>
          <w:sz w:val="24"/>
          <w:szCs w:val="24"/>
        </w:rPr>
        <w:instrText xml:space="preserve"> REF _Ref354497174 \h </w:instrText>
      </w:r>
      <w:r w:rsidR="00493D78">
        <w:rPr>
          <w:rFonts w:cs="Arial"/>
          <w:sz w:val="24"/>
          <w:szCs w:val="24"/>
        </w:rPr>
      </w:r>
      <w:r w:rsidR="00493D78">
        <w:rPr>
          <w:rFonts w:cs="Arial"/>
          <w:sz w:val="24"/>
          <w:szCs w:val="24"/>
        </w:rPr>
        <w:fldChar w:fldCharType="separate"/>
      </w:r>
      <w:r w:rsidR="0058414A">
        <w:t>Distanzfunktion Custom</w:t>
      </w:r>
      <w:r w:rsidR="00493D78">
        <w:rPr>
          <w:rFonts w:cs="Arial"/>
          <w:sz w:val="24"/>
          <w:szCs w:val="24"/>
        </w:rPr>
        <w:fldChar w:fldCharType="end"/>
      </w:r>
      <w:r>
        <w:rPr>
          <w:rFonts w:cs="Arial"/>
          <w:sz w:val="24"/>
          <w:szCs w:val="24"/>
        </w:rPr>
        <w:t>) bezieht die euklidische Distanz, die Durchschnittsbewertung</w:t>
      </w:r>
      <w:r w:rsidR="006E73DD">
        <w:rPr>
          <w:rFonts w:cs="Arial"/>
          <w:sz w:val="24"/>
          <w:szCs w:val="24"/>
        </w:rPr>
        <w:t>sdifferenz</w:t>
      </w:r>
      <w:r>
        <w:rPr>
          <w:rFonts w:cs="Arial"/>
          <w:sz w:val="24"/>
          <w:szCs w:val="24"/>
        </w:rPr>
        <w:t>, den Regisseur, den Erscheinungsjahrunterschied, sowie das Produktionsland in die Berechnung mit ein</w:t>
      </w:r>
      <w:r w:rsidR="009B6712">
        <w:rPr>
          <w:rFonts w:cs="Arial"/>
          <w:sz w:val="24"/>
          <w:szCs w:val="24"/>
        </w:rPr>
        <w:t xml:space="preserve">. Der Jahresunterschied wurde durch 200 dividiert, damit er </w:t>
      </w:r>
      <w:r w:rsidR="00493D78">
        <w:rPr>
          <w:rFonts w:cs="Arial"/>
          <w:sz w:val="24"/>
          <w:szCs w:val="24"/>
        </w:rPr>
        <w:t>weniger</w:t>
      </w:r>
      <w:r w:rsidR="009B6712">
        <w:rPr>
          <w:rFonts w:cs="Arial"/>
          <w:sz w:val="24"/>
          <w:szCs w:val="24"/>
        </w:rPr>
        <w:t xml:space="preserve"> Einfluss auf die Distanz hat. Die Faktoren für Regisseur</w:t>
      </w:r>
      <w:r w:rsidR="00493D78">
        <w:rPr>
          <w:rFonts w:cs="Arial"/>
          <w:sz w:val="24"/>
          <w:szCs w:val="24"/>
        </w:rPr>
        <w:t>-</w:t>
      </w:r>
      <w:r w:rsidR="009B6712">
        <w:rPr>
          <w:rFonts w:cs="Arial"/>
          <w:sz w:val="24"/>
          <w:szCs w:val="24"/>
        </w:rPr>
        <w:t xml:space="preserve"> und Landübereinstimmung wurden ebenfalls frei gewählt und können angepasst werden.</w:t>
      </w:r>
    </w:p>
    <w:p w:rsidR="009B6712" w:rsidRDefault="009B6712" w:rsidP="00493D78">
      <w:pPr>
        <w:pStyle w:val="berschrift1"/>
        <w:spacing w:line="240" w:lineRule="auto"/>
      </w:pPr>
      <w:r>
        <w:t>Vergleich</w:t>
      </w:r>
    </w:p>
    <w:p w:rsidR="00493D78" w:rsidRPr="00493D78" w:rsidRDefault="004331F3" w:rsidP="00493D78">
      <w:pPr>
        <w:rPr>
          <w:sz w:val="24"/>
          <w:szCs w:val="24"/>
        </w:rPr>
      </w:pPr>
      <w:r>
        <w:rPr>
          <w:sz w:val="24"/>
          <w:szCs w:val="24"/>
        </w:rPr>
        <w:t xml:space="preserve">Der erste Ansatz mit der reinen euklidischen Distanz lieferte einen sehr großen Cluster mit sehr wenigen Nebenclustern und erscheint somit sehr ungeeignet, da er den Graphen schlecht partitioniert. Die Bewertungs-Distanzfunktion lieferte bessere Ergebnisse, allerdings nur mit einem maximalen Kantengewicht von 200. Des Weiteren bildeten sich hier ausschließlich isolierte Cluster, die keine Verbindung zu den anderen Clustern aufwiesen. Die beste Distanzfunktion im gegenwärtigen Test war die angepasste Distanzfunktion, die mehr Metadaten miteinbezog. Mit einem maximalen Kantengewicht von 150 </w:t>
      </w:r>
      <w:r w:rsidR="00B66783">
        <w:rPr>
          <w:sz w:val="24"/>
          <w:szCs w:val="24"/>
        </w:rPr>
        <w:t>wurde der Graph in kleinere Cluster unterteilt, die aber auch Verbindungen untereinander aufwiesen. Es waren aber auch wenige kleine</w:t>
      </w:r>
      <w:r w:rsidR="00537098">
        <w:rPr>
          <w:sz w:val="24"/>
          <w:szCs w:val="24"/>
        </w:rPr>
        <w:t>,</w:t>
      </w:r>
      <w:r w:rsidR="00B66783">
        <w:rPr>
          <w:sz w:val="24"/>
          <w:szCs w:val="24"/>
        </w:rPr>
        <w:t xml:space="preserve"> isolierte Cluster vorhanden. Durch weitere Verfeinerung der Distanzfunktion könnten in weiterer Folge eine bessere Partitionierung des Graphen und bessere Vorschläge erzielt werden.</w:t>
      </w:r>
    </w:p>
    <w:p w:rsidR="00F41D32" w:rsidRDefault="00493D78" w:rsidP="00B66783">
      <w:pPr>
        <w:rPr>
          <w:rFonts w:cs="Arial"/>
          <w:sz w:val="24"/>
          <w:szCs w:val="24"/>
        </w:rPr>
      </w:pPr>
      <w:r w:rsidRPr="00493D78">
        <w:rPr>
          <w:sz w:val="24"/>
          <w:szCs w:val="24"/>
        </w:rPr>
        <w:lastRenderedPageBreak/>
        <w:t xml:space="preserve">Die Ergebnisse der einzelnen Distanzfunktionen </w:t>
      </w:r>
      <w:r w:rsidR="004331F3">
        <w:rPr>
          <w:sz w:val="24"/>
          <w:szCs w:val="24"/>
        </w:rPr>
        <w:t xml:space="preserve">mit jeweils 1000 Filmen </w:t>
      </w:r>
      <w:r w:rsidRPr="00493D78">
        <w:rPr>
          <w:sz w:val="24"/>
          <w:szCs w:val="24"/>
        </w:rPr>
        <w:t xml:space="preserve">liegen im hochgeladenen ZIP-File bei, welches </w:t>
      </w:r>
      <w:proofErr w:type="spellStart"/>
      <w:r w:rsidRPr="00493D78">
        <w:rPr>
          <w:i/>
          <w:sz w:val="24"/>
          <w:szCs w:val="24"/>
        </w:rPr>
        <w:t>Cytoscape</w:t>
      </w:r>
      <w:proofErr w:type="spellEnd"/>
      <w:r w:rsidRPr="00493D78">
        <w:rPr>
          <w:sz w:val="24"/>
          <w:szCs w:val="24"/>
        </w:rPr>
        <w:t>-Dateien und deren exportierte Graphen als Grafiken enthält.</w:t>
      </w:r>
      <w:r w:rsidR="00F41D32">
        <w:rPr>
          <w:rFonts w:cs="Arial"/>
          <w:sz w:val="24"/>
          <w:szCs w:val="24"/>
        </w:rPr>
        <w:br w:type="page"/>
      </w:r>
    </w:p>
    <w:p w:rsidR="00F41D32" w:rsidRDefault="00F41D32" w:rsidP="00F41D32">
      <w:pPr>
        <w:pStyle w:val="berschrift1"/>
      </w:pPr>
      <w:r>
        <w:lastRenderedPageBreak/>
        <w:t>Formelverzeichnis</w:t>
      </w:r>
    </w:p>
    <w:p w:rsidR="00F41D32" w:rsidRDefault="00F41D32" w:rsidP="00F41D32">
      <w:pPr>
        <w:pStyle w:val="berschrift2"/>
      </w:pPr>
      <w:r>
        <w:t>Allgemeine Faktoren</w:t>
      </w:r>
      <w:r w:rsidR="00C30776">
        <w:t xml:space="preserve"> für die Distanzberechnung</w:t>
      </w:r>
    </w:p>
    <w:p w:rsidR="00F41D32" w:rsidRPr="00C30776" w:rsidRDefault="00F41D32" w:rsidP="00F41D32">
      <w:pPr>
        <w:rPr>
          <w:rFonts w:eastAsiaTheme="minorEastAsia"/>
          <w:sz w:val="24"/>
          <w:szCs w:val="24"/>
        </w:rPr>
      </w:pPr>
      <m:oMathPara>
        <m:oMath>
          <m:r>
            <w:rPr>
              <w:rFonts w:ascii="Cambria Math" w:hAnsi="Cambria Math"/>
            </w:rPr>
            <m:t>ratingFactor</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cs="Arial"/>
              <w:sz w:val="24"/>
              <w:szCs w:val="24"/>
            </w:rPr>
            <m:t>1+</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rating(</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rating(m</m:t>
                      </m:r>
                    </m:e>
                    <m:sub>
                      <m:r>
                        <w:rPr>
                          <w:rFonts w:ascii="Cambria Math" w:hAnsi="Cambria Math" w:cs="Arial"/>
                          <w:sz w:val="24"/>
                          <w:szCs w:val="24"/>
                        </w:rPr>
                        <m:t>2</m:t>
                      </m:r>
                    </m:sub>
                  </m:sSub>
                  <m:r>
                    <w:rPr>
                      <w:rFonts w:ascii="Cambria Math" w:hAnsi="Cambria Math" w:cs="Arial"/>
                      <w:sz w:val="24"/>
                      <w:szCs w:val="24"/>
                    </w:rPr>
                    <m:t>)</m:t>
                  </m:r>
                </m:num>
                <m:den>
                  <m:r>
                    <w:rPr>
                      <w:rFonts w:ascii="Cambria Math" w:eastAsiaTheme="minorEastAsia" w:hAnsi="Cambria Math" w:cs="Arial"/>
                      <w:sz w:val="24"/>
                      <w:szCs w:val="24"/>
                    </w:rPr>
                    <m:t>5</m:t>
                  </m:r>
                </m:den>
              </m:f>
            </m:e>
          </m:d>
        </m:oMath>
      </m:oMathPara>
    </w:p>
    <w:p w:rsidR="00C30776" w:rsidRPr="00C30776" w:rsidRDefault="00C30776" w:rsidP="00C30776">
      <w:pPr>
        <w:rPr>
          <w:rFonts w:eastAsiaTheme="minorEastAsia"/>
          <w:sz w:val="24"/>
          <w:szCs w:val="24"/>
        </w:rPr>
      </w:pPr>
      <m:oMathPara>
        <m:oMath>
          <m:r>
            <w:rPr>
              <w:rFonts w:ascii="Cambria Math" w:hAnsi="Cambria Math"/>
            </w:rPr>
            <m:t>year</m:t>
          </m:r>
          <m:r>
            <w:rPr>
              <w:rFonts w:ascii="Cambria Math" w:hAnsi="Cambria Math"/>
            </w:rPr>
            <m:t>Factor</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cs="Arial"/>
              <w:sz w:val="24"/>
              <w:szCs w:val="24"/>
            </w:rPr>
            <m:t>1+</m:t>
          </m:r>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year</m:t>
                  </m:r>
                  <m:r>
                    <w:rPr>
                      <w:rFonts w:ascii="Cambria Math" w:eastAsiaTheme="minorEastAsia"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year</m:t>
                      </m:r>
                      <m:r>
                        <w:rPr>
                          <w:rFonts w:ascii="Cambria Math" w:hAnsi="Cambria Math" w:cs="Arial"/>
                          <w:sz w:val="24"/>
                          <w:szCs w:val="24"/>
                        </w:rPr>
                        <m:t>(m</m:t>
                      </m:r>
                    </m:e>
                    <m:sub>
                      <m:r>
                        <w:rPr>
                          <w:rFonts w:ascii="Cambria Math" w:hAnsi="Cambria Math" w:cs="Arial"/>
                          <w:sz w:val="24"/>
                          <w:szCs w:val="24"/>
                        </w:rPr>
                        <m:t>2</m:t>
                      </m:r>
                    </m:sub>
                  </m:sSub>
                  <m:r>
                    <w:rPr>
                      <w:rFonts w:ascii="Cambria Math" w:hAnsi="Cambria Math" w:cs="Arial"/>
                      <w:sz w:val="24"/>
                      <w:szCs w:val="24"/>
                    </w:rPr>
                    <m:t>)</m:t>
                  </m:r>
                </m:num>
                <m:den>
                  <m:r>
                    <w:rPr>
                      <w:rFonts w:ascii="Cambria Math" w:eastAsiaTheme="minorEastAsia" w:hAnsi="Cambria Math" w:cs="Arial"/>
                      <w:sz w:val="24"/>
                      <w:szCs w:val="24"/>
                    </w:rPr>
                    <m:t>200</m:t>
                  </m:r>
                </m:den>
              </m:f>
            </m:e>
          </m:d>
        </m:oMath>
      </m:oMathPara>
    </w:p>
    <w:p w:rsidR="00C30776" w:rsidRPr="00C30776" w:rsidRDefault="00C30776" w:rsidP="00F41D32">
      <w:pPr>
        <w:rPr>
          <w:rFonts w:eastAsiaTheme="minorEastAsia"/>
        </w:rPr>
      </w:pPr>
      <m:oMathPara>
        <m:oMath>
          <m:r>
            <w:rPr>
              <w:rFonts w:ascii="Cambria Math" w:hAnsi="Cambria Math"/>
            </w:rPr>
            <m:t>directorMatch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0,75 if same director</m:t>
                  </m:r>
                </m:e>
                <m:e>
                  <m:r>
                    <w:rPr>
                      <w:rFonts w:ascii="Cambria Math" w:eastAsiaTheme="minorEastAsia" w:hAnsi="Cambria Math"/>
                    </w:rPr>
                    <m:t>0</m:t>
                  </m:r>
                </m:e>
              </m:eqArr>
            </m:e>
          </m:d>
        </m:oMath>
      </m:oMathPara>
    </w:p>
    <w:p w:rsidR="00C30776" w:rsidRPr="00F41D32" w:rsidRDefault="00C30776" w:rsidP="00C30776">
      <m:oMathPara>
        <m:oMath>
          <m:r>
            <w:rPr>
              <w:rFonts w:ascii="Cambria Math" w:hAnsi="Cambria Math"/>
            </w:rPr>
            <m:t>country</m:t>
          </m:r>
          <m:r>
            <w:rPr>
              <w:rFonts w:ascii="Cambria Math" w:hAnsi="Cambria Math"/>
            </w:rPr>
            <m:t>Match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 xml:space="preserve">5 if same </m:t>
                  </m:r>
                  <m:r>
                    <w:rPr>
                      <w:rFonts w:ascii="Cambria Math" w:eastAsiaTheme="minorEastAsia" w:hAnsi="Cambria Math"/>
                    </w:rPr>
                    <m:t>country</m:t>
                  </m:r>
                </m:e>
                <m:e>
                  <m:r>
                    <w:rPr>
                      <w:rFonts w:ascii="Cambria Math" w:eastAsiaTheme="minorEastAsia" w:hAnsi="Cambria Math"/>
                    </w:rPr>
                    <m:t>0</m:t>
                  </m:r>
                </m:e>
              </m:eqArr>
            </m:e>
          </m:d>
        </m:oMath>
      </m:oMathPara>
    </w:p>
    <w:p w:rsidR="00C30776" w:rsidRPr="00F41D32" w:rsidRDefault="00C30776" w:rsidP="00F41D32"/>
    <w:p w:rsidR="00F41D32" w:rsidRPr="00F41D32" w:rsidRDefault="00F41D32" w:rsidP="00F41D32">
      <w:pPr>
        <w:pStyle w:val="berschrift2"/>
      </w:pPr>
      <w:bookmarkStart w:id="1" w:name="_Ref354490530"/>
      <w:bookmarkStart w:id="2" w:name="_Ref354497163"/>
      <w:r>
        <w:t xml:space="preserve">Distanzfunktion </w:t>
      </w:r>
      <w:bookmarkEnd w:id="1"/>
      <w:r w:rsidR="00493D78">
        <w:t>Rating</w:t>
      </w:r>
      <w:bookmarkEnd w:id="2"/>
    </w:p>
    <w:p w:rsidR="00F97C0D" w:rsidRPr="00F41D32" w:rsidRDefault="00493D78" w:rsidP="003B258A">
      <w:pPr>
        <w:rPr>
          <w:rFonts w:eastAsiaTheme="minorEastAsia" w:cs="Arial"/>
          <w:sz w:val="24"/>
          <w:szCs w:val="24"/>
        </w:rPr>
      </w:pPr>
      <m:oMathPara>
        <m:oMath>
          <m:r>
            <w:rPr>
              <w:rFonts w:ascii="Cambria Math" w:hAnsi="Cambria Math" w:cs="Arial"/>
              <w:sz w:val="24"/>
              <w:szCs w:val="24"/>
            </w:rPr>
            <m:t>ratingD</m:t>
          </m:r>
          <m:r>
            <w:rPr>
              <w:rFonts w:ascii="Cambria Math" w:hAnsi="Cambria Math" w:cs="Arial"/>
              <w:sz w:val="24"/>
              <w:szCs w:val="24"/>
            </w:rPr>
            <m:t>istance</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w:rPr>
              <w:rFonts w:ascii="Cambria Math" w:hAnsi="Cambria Math" w:cs="Arial"/>
              <w:sz w:val="24"/>
              <w:szCs w:val="24"/>
            </w:rPr>
            <m:t>=</m:t>
          </m:r>
          <m:r>
            <w:rPr>
              <w:rFonts w:ascii="Cambria Math" w:hAnsi="Cambria Math" w:cs="Arial"/>
              <w:sz w:val="24"/>
              <w:szCs w:val="24"/>
            </w:rPr>
            <m:t>100*(1+</m:t>
          </m:r>
          <m:f>
            <m:fPr>
              <m:ctrlPr>
                <w:rPr>
                  <w:rFonts w:ascii="Cambria Math" w:hAnsi="Cambria Math" w:cs="Arial"/>
                  <w:i/>
                  <w:sz w:val="24"/>
                  <w:szCs w:val="24"/>
                </w:rPr>
              </m:ctrlPr>
            </m:fPr>
            <m:num>
              <m:r>
                <w:rPr>
                  <w:rFonts w:ascii="Cambria Math" w:hAnsi="Cambria Math" w:cs="Arial"/>
                  <w:sz w:val="24"/>
                  <w:szCs w:val="24"/>
                </w:rPr>
                <m:t>euclid</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r>
                <w:rPr>
                  <w:rFonts w:ascii="Cambria Math" w:hAnsi="Cambria Math" w:cs="Arial"/>
                  <w:sz w:val="24"/>
                  <w:szCs w:val="24"/>
                </w:rPr>
                <m:t>100</m:t>
              </m:r>
            </m:den>
          </m:f>
          <m:r>
            <w:rPr>
              <w:rFonts w:ascii="Cambria Math" w:eastAsiaTheme="minorEastAsia" w:hAnsi="Cambria Math" w:cs="Arial"/>
              <w:sz w:val="24"/>
              <w:szCs w:val="24"/>
            </w:rPr>
            <m:t>)*</m:t>
          </m:r>
          <m:r>
            <w:rPr>
              <w:rFonts w:ascii="Cambria Math" w:hAnsi="Cambria Math"/>
            </w:rPr>
            <m:t>ratingFactor</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oMath>
      </m:oMathPara>
    </w:p>
    <w:p w:rsidR="00F41D32" w:rsidRDefault="00C30776" w:rsidP="00C30776">
      <w:pPr>
        <w:pStyle w:val="berschrift2"/>
      </w:pPr>
      <w:bookmarkStart w:id="3" w:name="_Ref354491182"/>
      <w:bookmarkStart w:id="4" w:name="_Ref354497174"/>
      <w:r>
        <w:t xml:space="preserve">Distanzfunktion </w:t>
      </w:r>
      <w:bookmarkEnd w:id="3"/>
      <w:r w:rsidR="00493D78">
        <w:t>Custom</w:t>
      </w:r>
      <w:bookmarkEnd w:id="4"/>
    </w:p>
    <w:p w:rsidR="00C30776" w:rsidRPr="00C30776" w:rsidRDefault="00C30776" w:rsidP="00C30776">
      <w:pPr>
        <w:rPr>
          <w:rFonts w:eastAsiaTheme="minorEastAsia"/>
          <w:sz w:val="24"/>
          <w:szCs w:val="24"/>
        </w:rPr>
      </w:pPr>
      <m:oMathPara>
        <m:oMath>
          <m:r>
            <w:rPr>
              <w:rFonts w:ascii="Cambria Math" w:hAnsi="Cambria Math" w:cs="Arial"/>
              <w:sz w:val="24"/>
              <w:szCs w:val="24"/>
            </w:rPr>
            <m:t>distance</m:t>
          </m:r>
          <m:r>
            <w:rPr>
              <w:rFonts w:ascii="Cambria Math" w:hAnsi="Cambria Math" w:cs="Arial"/>
              <w:sz w:val="24"/>
              <w:szCs w:val="24"/>
            </w:rPr>
            <m:t>Custom</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100*</m:t>
              </m:r>
              <m:d>
                <m:dPr>
                  <m:ctrlPr>
                    <w:rPr>
                      <w:rFonts w:ascii="Cambria Math" w:hAnsi="Cambria Math" w:cs="Arial"/>
                      <w:i/>
                      <w:sz w:val="24"/>
                      <w:szCs w:val="24"/>
                    </w:rPr>
                  </m:ctrlPr>
                </m:dPr>
                <m:e>
                  <m:r>
                    <w:rPr>
                      <w:rFonts w:ascii="Cambria Math" w:hAnsi="Cambria Math" w:cs="Arial"/>
                      <w:sz w:val="24"/>
                      <w:szCs w:val="24"/>
                    </w:rPr>
                    <m:t>1+</m:t>
                  </m:r>
                  <m:f>
                    <m:fPr>
                      <m:ctrlPr>
                        <w:rPr>
                          <w:rFonts w:ascii="Cambria Math" w:hAnsi="Cambria Math" w:cs="Arial"/>
                          <w:i/>
                          <w:sz w:val="24"/>
                          <w:szCs w:val="24"/>
                        </w:rPr>
                      </m:ctrlPr>
                    </m:fPr>
                    <m:num>
                      <m:r>
                        <w:rPr>
                          <w:rFonts w:ascii="Cambria Math" w:hAnsi="Cambria Math" w:cs="Arial"/>
                          <w:sz w:val="24"/>
                          <w:szCs w:val="24"/>
                        </w:rPr>
                        <m:t>euclid</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e>
                      </m:d>
                    </m:num>
                    <m:den>
                      <m:r>
                        <w:rPr>
                          <w:rFonts w:ascii="Cambria Math" w:hAnsi="Cambria Math" w:cs="Arial"/>
                          <w:sz w:val="24"/>
                          <w:szCs w:val="24"/>
                        </w:rPr>
                        <m:t>100</m:t>
                      </m:r>
                    </m:den>
                  </m:f>
                  <m:ctrlPr>
                    <w:rPr>
                      <w:rFonts w:ascii="Cambria Math" w:eastAsiaTheme="minorEastAsia" w:hAnsi="Cambria Math" w:cs="Arial"/>
                      <w:i/>
                      <w:sz w:val="24"/>
                      <w:szCs w:val="24"/>
                    </w:rPr>
                  </m:ctrlPr>
                </m:e>
              </m:d>
              <m:r>
                <w:rPr>
                  <w:rFonts w:ascii="Cambria Math" w:eastAsiaTheme="minorEastAsia" w:hAnsi="Cambria Math" w:cs="Arial"/>
                  <w:sz w:val="24"/>
                  <w:szCs w:val="24"/>
                </w:rPr>
                <m:t>*</m:t>
              </m:r>
              <m:r>
                <w:rPr>
                  <w:rFonts w:ascii="Cambria Math" w:hAnsi="Cambria Math"/>
                </w:rPr>
                <m:t xml:space="preserve"> </m:t>
              </m:r>
              <m:r>
                <w:rPr>
                  <w:rFonts w:ascii="Cambria Math" w:hAnsi="Cambria Math"/>
                </w:rPr>
                <m:t>yearFactor</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num>
            <m:den>
              <m:d>
                <m:dPr>
                  <m:ctrlPr>
                    <w:rPr>
                      <w:rFonts w:ascii="Cambria Math" w:hAnsi="Cambria Math" w:cs="Arial"/>
                      <w:i/>
                      <w:sz w:val="24"/>
                      <w:szCs w:val="24"/>
                    </w:rPr>
                  </m:ctrlPr>
                </m:dPr>
                <m:e>
                  <m:r>
                    <w:rPr>
                      <w:rFonts w:ascii="Cambria Math" w:hAnsi="Cambria Math" w:cs="Arial"/>
                      <w:sz w:val="24"/>
                      <w:szCs w:val="24"/>
                    </w:rPr>
                    <m:t>1+</m:t>
                  </m:r>
                  <m:r>
                    <w:rPr>
                      <w:rFonts w:ascii="Cambria Math" w:hAnsi="Cambria Math"/>
                    </w:rPr>
                    <m:t>directorMatch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r>
                    <w:rPr>
                      <w:rFonts w:ascii="Cambria Math" w:hAnsi="Cambria Math" w:cs="Arial"/>
                      <w:sz w:val="24"/>
                      <w:szCs w:val="24"/>
                    </w:rPr>
                    <m:t>+</m:t>
                  </m:r>
                  <m:r>
                    <w:rPr>
                      <w:rFonts w:ascii="Cambria Math" w:hAnsi="Cambria Math"/>
                    </w:rPr>
                    <m:t>country</m:t>
                  </m:r>
                  <m:r>
                    <w:rPr>
                      <w:rFonts w:ascii="Cambria Math" w:hAnsi="Cambria Math"/>
                    </w:rPr>
                    <m:t>Match</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rPr>
                    <m:t>ratingFactor</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eastAsiaTheme="minorEastAsia" w:hAnsi="Cambria Math"/>
                          <w:i/>
                        </w:rPr>
                      </m:ctrlPr>
                    </m:e>
                  </m:d>
                </m:den>
              </m:f>
            </m:den>
          </m:f>
        </m:oMath>
      </m:oMathPara>
    </w:p>
    <w:p w:rsidR="00C30776" w:rsidRDefault="00C30776" w:rsidP="00C30776">
      <w:pPr>
        <w:pStyle w:val="berschrift2"/>
        <w:rPr>
          <w:rFonts w:eastAsiaTheme="minorEastAsia"/>
        </w:rPr>
      </w:pPr>
      <w:r>
        <w:rPr>
          <w:rFonts w:eastAsiaTheme="minorEastAsia"/>
        </w:rPr>
        <w:t>Legende</w:t>
      </w:r>
    </w:p>
    <w:p w:rsidR="00C30776" w:rsidRDefault="009B6712" w:rsidP="00C30776">
      <w:pPr>
        <w:rPr>
          <w:rFonts w:eastAsiaTheme="minorEastAsia"/>
          <w:sz w:val="24"/>
          <w:szCs w:val="24"/>
        </w:rPr>
      </w:pP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1</m:t>
            </m:r>
          </m:sub>
        </m:sSub>
      </m:oMath>
      <w:r>
        <w:rPr>
          <w:rFonts w:eastAsiaTheme="minorEastAsia"/>
          <w:sz w:val="24"/>
          <w:szCs w:val="24"/>
        </w:rPr>
        <w:t>………………………………………………Movie 1</w:t>
      </w:r>
    </w:p>
    <w:p w:rsidR="009B6712" w:rsidRPr="00C30776" w:rsidRDefault="009B6712" w:rsidP="00C30776">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2</m:t>
            </m:r>
          </m:sub>
        </m:sSub>
      </m:oMath>
      <w:r>
        <w:rPr>
          <w:rFonts w:eastAsiaTheme="minorEastAsia"/>
          <w:sz w:val="24"/>
          <w:szCs w:val="24"/>
        </w:rPr>
        <w:t>………………………………………………</w:t>
      </w:r>
      <w:r>
        <w:rPr>
          <w:rFonts w:eastAsiaTheme="minorEastAsia"/>
          <w:sz w:val="24"/>
          <w:szCs w:val="24"/>
        </w:rPr>
        <w:t>Movie 2</w:t>
      </w:r>
    </w:p>
    <w:sectPr w:rsidR="009B6712" w:rsidRPr="00C3077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D97" w:rsidRDefault="000E7D97" w:rsidP="001F41AD">
      <w:pPr>
        <w:spacing w:after="0" w:line="240" w:lineRule="auto"/>
      </w:pPr>
      <w:r>
        <w:separator/>
      </w:r>
    </w:p>
  </w:endnote>
  <w:endnote w:type="continuationSeparator" w:id="0">
    <w:p w:rsidR="000E7D97" w:rsidRDefault="000E7D97" w:rsidP="001F4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Default="001F41AD" w:rsidP="001F41AD">
    <w:r>
      <w:ptab w:relativeTo="margin" w:alignment="center" w:leader="none"/>
    </w:r>
    <w:r>
      <w:ptab w:relativeTo="margin" w:alignment="right" w:leader="none"/>
    </w:r>
    <w:r>
      <w:t xml:space="preserve">Seite </w:t>
    </w:r>
    <w:r w:rsidRPr="001F41AD">
      <w:fldChar w:fldCharType="begin"/>
    </w:r>
    <w:r w:rsidRPr="001F41AD">
      <w:instrText>PAGE   \* MERGEFORMAT</w:instrText>
    </w:r>
    <w:r w:rsidRPr="001F41AD">
      <w:fldChar w:fldCharType="separate"/>
    </w:r>
    <w:r w:rsidR="0058414A" w:rsidRPr="0058414A">
      <w:rPr>
        <w:noProof/>
        <w:lang w:val="de-DE"/>
      </w:rPr>
      <w:t>1</w:t>
    </w:r>
    <w:r w:rsidRPr="001F41AD">
      <w:fldChar w:fldCharType="end"/>
    </w:r>
    <w:r>
      <w:t>/</w:t>
    </w:r>
    <w:fldSimple w:instr=" NUMPAGES   \* MERGEFORMAT ">
      <w:r w:rsidR="0058414A">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D97" w:rsidRDefault="000E7D97" w:rsidP="001F41AD">
      <w:pPr>
        <w:spacing w:after="0" w:line="240" w:lineRule="auto"/>
      </w:pPr>
      <w:r>
        <w:separator/>
      </w:r>
    </w:p>
  </w:footnote>
  <w:footnote w:type="continuationSeparator" w:id="0">
    <w:p w:rsidR="000E7D97" w:rsidRDefault="000E7D97" w:rsidP="001F41AD">
      <w:pPr>
        <w:spacing w:after="0" w:line="240" w:lineRule="auto"/>
      </w:pPr>
      <w:r>
        <w:continuationSeparator/>
      </w:r>
    </w:p>
  </w:footnote>
  <w:footnote w:id="1">
    <w:p w:rsidR="006E6482" w:rsidRPr="006E6482" w:rsidRDefault="006E6482">
      <w:pPr>
        <w:pStyle w:val="Funotentext"/>
        <w:rPr>
          <w:lang w:val="en-US"/>
        </w:rPr>
      </w:pPr>
      <w:r>
        <w:rPr>
          <w:rStyle w:val="Funotenzeichen"/>
        </w:rPr>
        <w:footnoteRef/>
      </w:r>
      <w:r>
        <w:t xml:space="preserve"> </w:t>
      </w:r>
      <w:hyperlink r:id="rId1" w:history="1">
        <w:r w:rsidRPr="006E6482">
          <w:rPr>
            <w:rStyle w:val="Hyperlink"/>
          </w:rPr>
          <w:t>http://www.grouplens.org/node/462#attachments</w:t>
        </w:r>
      </w:hyperlink>
    </w:p>
  </w:footnote>
  <w:footnote w:id="2">
    <w:p w:rsidR="006E6482" w:rsidRPr="006E6482" w:rsidRDefault="006E6482">
      <w:pPr>
        <w:pStyle w:val="Funotentext"/>
        <w:rPr>
          <w:lang w:val="en-US"/>
        </w:rPr>
      </w:pPr>
      <w:r>
        <w:rPr>
          <w:rStyle w:val="Funotenzeichen"/>
        </w:rPr>
        <w:footnoteRef/>
      </w:r>
      <w:r w:rsidRPr="006E6482">
        <w:rPr>
          <w:lang w:val="en-US"/>
        </w:rPr>
        <w:t xml:space="preserve"> </w:t>
      </w:r>
      <w:hyperlink r:id="rId2" w:history="1">
        <w:r w:rsidRPr="006E6482">
          <w:rPr>
            <w:rStyle w:val="Hyperlink"/>
            <w:lang w:val="en-US"/>
          </w:rPr>
          <w:t>http://www.grouplens.org/node/73#attachments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D" w:rsidRPr="003B258A" w:rsidRDefault="001F41AD">
    <w:pPr>
      <w:pStyle w:val="Kopfzeile"/>
    </w:pPr>
    <w:r w:rsidRPr="003B258A">
      <w:t>Research Seminar 1</w:t>
    </w:r>
    <w:r>
      <w:ptab w:relativeTo="margin" w:alignment="center" w:leader="none"/>
    </w:r>
    <w:r w:rsidRPr="003B258A">
      <w:t xml:space="preserve">Task </w:t>
    </w:r>
    <w:r w:rsidR="003B258A" w:rsidRPr="003B258A">
      <w:t>3</w:t>
    </w:r>
    <w:r w:rsidRPr="003B258A">
      <w:t xml:space="preserve">: </w:t>
    </w:r>
    <w:r w:rsidR="003B258A" w:rsidRPr="003B258A">
      <w:t>Distanzfunktionen</w:t>
    </w:r>
    <w:r>
      <w:ptab w:relativeTo="margin" w:alignment="right" w:leader="none"/>
    </w:r>
    <w:r w:rsidRPr="003B258A">
      <w:t xml:space="preserve">Markus </w:t>
    </w:r>
    <w:proofErr w:type="spellStart"/>
    <w:r w:rsidRPr="003B258A">
      <w:t>Deutschl</w:t>
    </w:r>
    <w:proofErr w:type="spellEnd"/>
    <w:r w:rsidRPr="003B258A">
      <w:t xml:space="preserve">, </w:t>
    </w:r>
    <w:proofErr w:type="spellStart"/>
    <w:r w:rsidRPr="003B258A">
      <w:t>BSc</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A4E"/>
    <w:rsid w:val="00065EA7"/>
    <w:rsid w:val="000E7D97"/>
    <w:rsid w:val="001F41AD"/>
    <w:rsid w:val="002A4512"/>
    <w:rsid w:val="003B258A"/>
    <w:rsid w:val="004331F3"/>
    <w:rsid w:val="00493D78"/>
    <w:rsid w:val="004A3AE4"/>
    <w:rsid w:val="00537098"/>
    <w:rsid w:val="0058414A"/>
    <w:rsid w:val="00682B96"/>
    <w:rsid w:val="006C73AE"/>
    <w:rsid w:val="006E6482"/>
    <w:rsid w:val="006E73DD"/>
    <w:rsid w:val="007858E5"/>
    <w:rsid w:val="00822F02"/>
    <w:rsid w:val="00843864"/>
    <w:rsid w:val="009B6712"/>
    <w:rsid w:val="009C775B"/>
    <w:rsid w:val="00AF7484"/>
    <w:rsid w:val="00B43A4E"/>
    <w:rsid w:val="00B66783"/>
    <w:rsid w:val="00C30776"/>
    <w:rsid w:val="00C600FC"/>
    <w:rsid w:val="00C94740"/>
    <w:rsid w:val="00D22FA5"/>
    <w:rsid w:val="00DF2962"/>
    <w:rsid w:val="00E05815"/>
    <w:rsid w:val="00E91C1B"/>
    <w:rsid w:val="00F41D32"/>
    <w:rsid w:val="00F97C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64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6E6482"/>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6E648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482"/>
    <w:rPr>
      <w:sz w:val="20"/>
      <w:szCs w:val="20"/>
    </w:rPr>
  </w:style>
  <w:style w:type="character" w:styleId="Funotenzeichen">
    <w:name w:val="footnote reference"/>
    <w:basedOn w:val="Absatz-Standardschriftart"/>
    <w:uiPriority w:val="99"/>
    <w:semiHidden/>
    <w:unhideWhenUsed/>
    <w:rsid w:val="006E6482"/>
    <w:rPr>
      <w:vertAlign w:val="superscript"/>
    </w:rPr>
  </w:style>
  <w:style w:type="character" w:styleId="Hyperlink">
    <w:name w:val="Hyperlink"/>
    <w:basedOn w:val="Absatz-Standardschriftart"/>
    <w:uiPriority w:val="99"/>
    <w:unhideWhenUsed/>
    <w:rsid w:val="006E6482"/>
    <w:rPr>
      <w:color w:val="0000FF" w:themeColor="hyperlink"/>
      <w:u w:val="single"/>
    </w:rPr>
  </w:style>
  <w:style w:type="character" w:styleId="Platzhaltertext">
    <w:name w:val="Placeholder Text"/>
    <w:basedOn w:val="Absatz-Standardschriftart"/>
    <w:uiPriority w:val="99"/>
    <w:semiHidden/>
    <w:rsid w:val="00F97C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FA5"/>
    <w:pPr>
      <w:jc w:val="both"/>
    </w:pPr>
  </w:style>
  <w:style w:type="paragraph" w:styleId="berschrift1">
    <w:name w:val="heading 1"/>
    <w:basedOn w:val="Standard"/>
    <w:next w:val="Standard"/>
    <w:link w:val="berschrift1Zchn"/>
    <w:uiPriority w:val="9"/>
    <w:qFormat/>
    <w:rsid w:val="00D22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E64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43A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43A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43A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43A4E"/>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D22FA5"/>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F41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41AD"/>
  </w:style>
  <w:style w:type="paragraph" w:styleId="Fuzeile">
    <w:name w:val="footer"/>
    <w:basedOn w:val="Standard"/>
    <w:link w:val="FuzeileZchn"/>
    <w:uiPriority w:val="99"/>
    <w:unhideWhenUsed/>
    <w:rsid w:val="001F41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41AD"/>
  </w:style>
  <w:style w:type="paragraph" w:styleId="Sprechblasentext">
    <w:name w:val="Balloon Text"/>
    <w:basedOn w:val="Standard"/>
    <w:link w:val="SprechblasentextZchn"/>
    <w:uiPriority w:val="99"/>
    <w:semiHidden/>
    <w:unhideWhenUsed/>
    <w:rsid w:val="001F41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41AD"/>
    <w:rPr>
      <w:rFonts w:ascii="Tahoma" w:hAnsi="Tahoma" w:cs="Tahoma"/>
      <w:sz w:val="16"/>
      <w:szCs w:val="16"/>
    </w:rPr>
  </w:style>
  <w:style w:type="character" w:customStyle="1" w:styleId="berschrift2Zchn">
    <w:name w:val="Überschrift 2 Zchn"/>
    <w:basedOn w:val="Absatz-Standardschriftart"/>
    <w:link w:val="berschrift2"/>
    <w:uiPriority w:val="9"/>
    <w:rsid w:val="006E6482"/>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6E648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482"/>
    <w:rPr>
      <w:sz w:val="20"/>
      <w:szCs w:val="20"/>
    </w:rPr>
  </w:style>
  <w:style w:type="character" w:styleId="Funotenzeichen">
    <w:name w:val="footnote reference"/>
    <w:basedOn w:val="Absatz-Standardschriftart"/>
    <w:uiPriority w:val="99"/>
    <w:semiHidden/>
    <w:unhideWhenUsed/>
    <w:rsid w:val="006E6482"/>
    <w:rPr>
      <w:vertAlign w:val="superscript"/>
    </w:rPr>
  </w:style>
  <w:style w:type="character" w:styleId="Hyperlink">
    <w:name w:val="Hyperlink"/>
    <w:basedOn w:val="Absatz-Standardschriftart"/>
    <w:uiPriority w:val="99"/>
    <w:unhideWhenUsed/>
    <w:rsid w:val="006E6482"/>
    <w:rPr>
      <w:color w:val="0000FF" w:themeColor="hyperlink"/>
      <w:u w:val="single"/>
    </w:rPr>
  </w:style>
  <w:style w:type="character" w:styleId="Platzhaltertext">
    <w:name w:val="Placeholder Text"/>
    <w:basedOn w:val="Absatz-Standardschriftart"/>
    <w:uiPriority w:val="99"/>
    <w:semiHidden/>
    <w:rsid w:val="00F97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0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grouplens.org/node/73%23attachments" TargetMode="External"/><Relationship Id="rId1" Type="http://schemas.openxmlformats.org/officeDocument/2006/relationships/hyperlink" Target="http://www.grouplens.org/node/462%23attachment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Mic13</b:Tag>
    <b:SourceType>InternetSite</b:SourceType>
    <b:Guid>{3633170A-F537-460E-A9E2-4280B3CC2BCE}</b:Guid>
    <b:Author>
      <b:Author>
        <b:Corporate>Microsoft Corporation</b:Corporate>
      </b:Author>
    </b:Author>
    <b:Title>Results for "distance-based outlier" in All Fields of Study</b:Title>
    <b:Year>2013</b:Year>
    <b:Month>März</b:Month>
    <b:Day>9</b:Day>
    <b:YearAccessed>2013</b:YearAccessed>
    <b:MonthAccessed>März</b:MonthAccessed>
    <b:DayAccessed>9</b:DayAccessed>
    <b:URL>http://academic.research.microsoft.com/Search?query=distance-based%20outlier</b:URL>
    <b:InternetSiteTitle>Microsoft Academic Search</b:InternetSiteTitle>
    <b:RefOrder>1</b:RefOrder>
  </b:Source>
  <b:Source>
    <b:Tag>Kno</b:Tag>
    <b:SourceType>ElectronicSource</b:SourceType>
    <b:Guid>{03E64CEF-F6B1-4A68-8479-46D8A4F0532F}</b:Guid>
    <b:Author>
      <b:Author>
        <b:NameList>
          <b:Person>
            <b:Last>Knorr</b:Last>
            <b:First>Edwin</b:First>
            <b:Middle>M.</b:Middle>
          </b:Person>
          <b:Person>
            <b:Last>Ng</b:Last>
            <b:First>Raymond</b:First>
            <b:Middle>T.</b:Middle>
          </b:Person>
        </b:NameList>
      </b:Author>
    </b:Author>
    <b:Title>Algorithms for Mining Distance-Based Outliers in Large Datasets</b:Title>
    <b:City>University of British Columbia</b:City>
    <b:Year>1998</b:Year>
    <b:CountryRegion>Kanada</b:CountryRegion>
    <b:RefOrder>2</b:RefOrder>
  </b:Source>
</b:Sources>
</file>

<file path=customXml/itemProps1.xml><?xml version="1.0" encoding="utf-8"?>
<ds:datastoreItem xmlns:ds="http://schemas.openxmlformats.org/officeDocument/2006/customXml" ds:itemID="{30CB3998-9099-40F5-9FBE-4FB3B406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3391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Deutschl</dc:creator>
  <cp:lastModifiedBy>Markus Deutschl</cp:lastModifiedBy>
  <cp:revision>5</cp:revision>
  <cp:lastPrinted>2013-04-23T15:02:00Z</cp:lastPrinted>
  <dcterms:created xsi:type="dcterms:W3CDTF">2013-04-23T12:44:00Z</dcterms:created>
  <dcterms:modified xsi:type="dcterms:W3CDTF">2013-04-23T15:08:00Z</dcterms:modified>
</cp:coreProperties>
</file>