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LECTURE 7.1 — NEURAL NETWORKS</w:t>
      </w:r>
    </w:p>
    <w:p>
      <w:pPr>
        <w:jc w:val="center"/>
      </w:pPr>
      <w:r>
        <w:rPr>
          <w:b/>
          <w:color w:val="2F5597"/>
          <w:sz w:val="36"/>
        </w:rPr>
        <w:t>Complete Exam-Revision Notes from Our Discussion</w:t>
      </w:r>
    </w:p>
    <w:p>
      <w:pPr>
        <w:jc w:val="center"/>
      </w:pPr>
      <w:r>
        <w:rPr>
          <w:color w:val="5B6573"/>
          <w:sz w:val="22"/>
        </w:rPr>
        <w:t>Features • Deep Learning • Feed-Forward Networks • Activations • SGD • Backpropagation • Non-Convexity</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Scope rule: these notes contain only the material we discussed in this chat. Nothing from later parts of the chapter has been added.</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Your main confusion points are handled explicitly: i/j/k/l indices, h vs x, output-delta vs hidden-delta, why x^(i−1) appears in a gradient, and the full pen-and-paper backprop timeline.</w:t>
      </w:r>
    </w:p>
    <w:p>
      <w:pPr>
        <w:pStyle w:val="Heading2"/>
      </w:pPr>
      <w:r>
        <w:t>How to use this the day before the exam</w:t>
      </w:r>
    </w:p>
    <w:p>
      <w:pPr>
        <w:pStyle w:val="ListNumber"/>
        <w:spacing w:after="40"/>
      </w:pPr>
      <w:r>
        <w:t>Read the “Big Picture” once.</w:t>
      </w:r>
    </w:p>
    <w:p>
      <w:pPr>
        <w:pStyle w:val="ListNumber"/>
        <w:spacing w:after="40"/>
      </w:pPr>
      <w:r>
        <w:t>For each section, read the flowchart before the formulas.</w:t>
      </w:r>
    </w:p>
    <w:p>
      <w:pPr>
        <w:pStyle w:val="ListNumber"/>
        <w:spacing w:after="40"/>
      </w:pPr>
      <w:r>
        <w:t>For backpropagation, reproduce the worked example on paper once without looking.</w:t>
      </w:r>
    </w:p>
    <w:p>
      <w:pPr>
        <w:pStyle w:val="ListNumber"/>
        <w:spacing w:after="40"/>
      </w:pPr>
      <w:r>
        <w:t>Finish with the oral-exam answers and the one-page formula map.</w:t>
      </w:r>
    </w:p>
    <w:p>
      <w:r>
        <w:br w:type="page"/>
      </w:r>
    </w:p>
    <w:p>
      <w:pPr>
        <w:pStyle w:val="Heading1"/>
      </w:pPr>
      <w:r>
        <w:t>0. Big Picture: What This Part of the Chapter Is About</w:t>
      </w:r>
    </w:p>
    <w:p>
      <w:pPr>
        <w:pStyle w:val="Flow"/>
        <w:shd w:fill="F4F6F7"/>
        <w:pBdr>
          <w:top w:val="single" w:sz="6" w:space="4" w:color="D5D8DC"/>
          <w:left w:val="single" w:sz="6" w:space="4" w:color="D5D8DC"/>
          <w:bottom w:val="single" w:sz="6" w:space="4" w:color="D5D8DC"/>
          <w:right w:val="single" w:sz="6" w:space="4" w:color="D5D8DC"/>
        </w:pBdr>
      </w:pPr>
      <w:r>
        <w:t>Raw data</w:t>
        <w:br/>
        <w:t xml:space="preserve">   ↓  feature functions / learned transformations</w:t>
        <w:br/>
        <w:t>Useful representations (features)</w:t>
        <w:br/>
        <w:t xml:space="preserve">   ↓</w:t>
        <w:br/>
        <w:t>Feed-forward neural network</w:t>
        <w:br/>
        <w:t xml:space="preserve">   ↓</w:t>
        <w:br/>
        <w:t>Forward pass: compute prediction</w:t>
        <w:br/>
        <w:t xml:space="preserve">   ↓</w:t>
        <w:br/>
        <w:t>Loss: measure error</w:t>
        <w:br/>
        <w:t xml:space="preserve">   ↓</w:t>
        <w:br/>
        <w:t>Backpropagation: compute deltas and gradients</w:t>
        <w:br/>
        <w:t xml:space="preserve">   ↓</w:t>
        <w:br/>
        <w:t>SGD: update parameters</w:t>
        <w:br/>
        <w:t xml:space="preserve">   ↓</w:t>
        <w:br/>
        <w:t>Repeat until convergence</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Core idea: a neural network learns both a representation and a prediction function. The forward pass computes; the backward pass assigns error signals; the optimizer changes the weights.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Symbol / term</w:t>
            </w:r>
          </w:p>
        </w:tc>
        <w:tc>
          <w:tcPr>
            <w:tcW w:type="dxa" w:w="5112"/>
            <w:vAlign w:val="center"/>
            <w:shd w:fill="D9EAF7"/>
          </w:tcPr>
          <w:p>
            <w:pPr>
              <w:spacing w:after="0" w:before="0"/>
            </w:pPr>
            <w:r>
              <w:rPr>
                <w:b/>
                <w:sz w:val="18"/>
              </w:rPr>
              <w:t>Meaning you should say aloud</w:t>
            </w:r>
          </w:p>
        </w:tc>
      </w:tr>
      <w:tr>
        <w:tc>
          <w:tcPr>
            <w:tcW w:type="dxa" w:w="5112"/>
            <w:vAlign w:val="center"/>
          </w:tcPr>
          <w:p>
            <w:pPr>
              <w:spacing w:after="0" w:before="0"/>
            </w:pPr>
            <w:r>
              <w:rPr>
                <w:sz w:val="18"/>
              </w:rPr>
              <w:t>x⁰</w:t>
            </w:r>
          </w:p>
        </w:tc>
        <w:tc>
          <w:tcPr>
            <w:tcW w:type="dxa" w:w="5112"/>
            <w:vAlign w:val="center"/>
          </w:tcPr>
          <w:p>
            <w:pPr>
              <w:spacing w:after="0" w:before="0"/>
            </w:pPr>
            <w:r>
              <w:rPr>
                <w:sz w:val="18"/>
              </w:rPr>
              <w:t>input vector / input layer</w:t>
            </w:r>
          </w:p>
        </w:tc>
      </w:tr>
      <w:tr>
        <w:tc>
          <w:tcPr>
            <w:tcW w:type="dxa" w:w="5112"/>
            <w:vAlign w:val="center"/>
          </w:tcPr>
          <w:p>
            <w:pPr>
              <w:spacing w:after="0" w:before="0"/>
            </w:pPr>
            <w:r>
              <w:rPr>
                <w:sz w:val="18"/>
              </w:rPr>
              <w:t>xⁱ</w:t>
            </w:r>
          </w:p>
        </w:tc>
        <w:tc>
          <w:tcPr>
            <w:tcW w:type="dxa" w:w="5112"/>
            <w:vAlign w:val="center"/>
          </w:tcPr>
          <w:p>
            <w:pPr>
              <w:spacing w:after="0" w:before="0"/>
            </w:pPr>
            <w:r>
              <w:rPr>
                <w:sz w:val="18"/>
              </w:rPr>
              <w:t>outputs (activations) of layer i</w:t>
            </w:r>
          </w:p>
        </w:tc>
      </w:tr>
      <w:tr>
        <w:tc>
          <w:tcPr>
            <w:tcW w:type="dxa" w:w="5112"/>
            <w:vAlign w:val="center"/>
          </w:tcPr>
          <w:p>
            <w:pPr>
              <w:spacing w:after="0" w:before="0"/>
            </w:pPr>
            <w:r>
              <w:rPr>
                <w:sz w:val="18"/>
              </w:rPr>
              <w:t>hⁱ</w:t>
            </w:r>
          </w:p>
        </w:tc>
        <w:tc>
          <w:tcPr>
            <w:tcW w:type="dxa" w:w="5112"/>
            <w:vAlign w:val="center"/>
          </w:tcPr>
          <w:p>
            <w:pPr>
              <w:spacing w:after="0" w:before="0"/>
            </w:pPr>
            <w:r>
              <w:rPr>
                <w:sz w:val="18"/>
              </w:rPr>
              <w:t>pre-activation / weighted input of layer i</w:t>
            </w:r>
          </w:p>
        </w:tc>
      </w:tr>
      <w:tr>
        <w:tc>
          <w:tcPr>
            <w:tcW w:type="dxa" w:w="5112"/>
            <w:vAlign w:val="center"/>
          </w:tcPr>
          <w:p>
            <w:pPr>
              <w:spacing w:after="0" w:before="0"/>
            </w:pPr>
            <w:r>
              <w:rPr>
                <w:sz w:val="18"/>
              </w:rPr>
              <w:t>θ</w:t>
            </w:r>
          </w:p>
        </w:tc>
        <w:tc>
          <w:tcPr>
            <w:tcW w:type="dxa" w:w="5112"/>
            <w:vAlign w:val="center"/>
          </w:tcPr>
          <w:p>
            <w:pPr>
              <w:spacing w:after="0" w:before="0"/>
            </w:pPr>
            <w:r>
              <w:rPr>
                <w:sz w:val="18"/>
              </w:rPr>
              <w:t>parameters / weights</w:t>
            </w:r>
          </w:p>
        </w:tc>
      </w:tr>
      <w:tr>
        <w:tc>
          <w:tcPr>
            <w:tcW w:type="dxa" w:w="5112"/>
            <w:vAlign w:val="center"/>
          </w:tcPr>
          <w:p>
            <w:pPr>
              <w:spacing w:after="0" w:before="0"/>
            </w:pPr>
            <w:r>
              <w:rPr>
                <w:sz w:val="18"/>
              </w:rPr>
              <w:t>σ</w:t>
            </w:r>
          </w:p>
        </w:tc>
        <w:tc>
          <w:tcPr>
            <w:tcW w:type="dxa" w:w="5112"/>
            <w:vAlign w:val="center"/>
          </w:tcPr>
          <w:p>
            <w:pPr>
              <w:spacing w:after="0" w:before="0"/>
            </w:pPr>
            <w:r>
              <w:rPr>
                <w:sz w:val="18"/>
              </w:rPr>
              <w:t>activation function</w:t>
            </w:r>
          </w:p>
        </w:tc>
      </w:tr>
      <w:tr>
        <w:tc>
          <w:tcPr>
            <w:tcW w:type="dxa" w:w="5112"/>
            <w:vAlign w:val="center"/>
          </w:tcPr>
          <w:p>
            <w:pPr>
              <w:spacing w:after="0" w:before="0"/>
            </w:pPr>
            <w:r>
              <w:rPr>
                <w:sz w:val="18"/>
              </w:rPr>
              <w:t>d</w:t>
            </w:r>
          </w:p>
        </w:tc>
        <w:tc>
          <w:tcPr>
            <w:tcW w:type="dxa" w:w="5112"/>
            <w:vAlign w:val="center"/>
          </w:tcPr>
          <w:p>
            <w:pPr>
              <w:spacing w:after="0" w:before="0"/>
            </w:pPr>
            <w:r>
              <w:rPr>
                <w:sz w:val="18"/>
              </w:rPr>
              <w:t>index of final/output layer</w:t>
            </w:r>
          </w:p>
        </w:tc>
      </w:tr>
      <w:tr>
        <w:tc>
          <w:tcPr>
            <w:tcW w:type="dxa" w:w="5112"/>
            <w:vAlign w:val="center"/>
          </w:tcPr>
          <w:p>
            <w:pPr>
              <w:spacing w:after="0" w:before="0"/>
            </w:pPr>
            <w:r>
              <w:rPr>
                <w:sz w:val="18"/>
              </w:rPr>
              <w:t>ℓ</w:t>
            </w:r>
          </w:p>
        </w:tc>
        <w:tc>
          <w:tcPr>
            <w:tcW w:type="dxa" w:w="5112"/>
            <w:vAlign w:val="center"/>
          </w:tcPr>
          <w:p>
            <w:pPr>
              <w:spacing w:after="0" w:before="0"/>
            </w:pPr>
            <w:r>
              <w:rPr>
                <w:sz w:val="18"/>
              </w:rPr>
              <w:t>loss for one example</w:t>
            </w:r>
          </w:p>
        </w:tc>
      </w:tr>
      <w:tr>
        <w:tc>
          <w:tcPr>
            <w:tcW w:type="dxa" w:w="5112"/>
            <w:vAlign w:val="center"/>
          </w:tcPr>
          <w:p>
            <w:pPr>
              <w:spacing w:after="0" w:before="0"/>
            </w:pPr>
            <w:r>
              <w:rPr>
                <w:sz w:val="18"/>
              </w:rPr>
              <w:t>δ</w:t>
            </w:r>
          </w:p>
        </w:tc>
        <w:tc>
          <w:tcPr>
            <w:tcW w:type="dxa" w:w="5112"/>
            <w:vAlign w:val="center"/>
          </w:tcPr>
          <w:p>
            <w:pPr>
              <w:spacing w:after="0" w:before="0"/>
            </w:pPr>
            <w:r>
              <w:rPr>
                <w:sz w:val="18"/>
              </w:rPr>
              <w:t>local error signal used in backpropagation</w:t>
            </w:r>
          </w:p>
        </w:tc>
      </w:tr>
      <w:tr>
        <w:tc>
          <w:tcPr>
            <w:tcW w:type="dxa" w:w="5112"/>
            <w:vAlign w:val="center"/>
          </w:tcPr>
          <w:p>
            <w:pPr>
              <w:spacing w:after="0" w:before="0"/>
            </w:pPr>
            <w:r>
              <w:rPr>
                <w:sz w:val="18"/>
              </w:rPr>
              <w:t>α</w:t>
            </w:r>
          </w:p>
        </w:tc>
        <w:tc>
          <w:tcPr>
            <w:tcW w:type="dxa" w:w="5112"/>
            <w:vAlign w:val="center"/>
          </w:tcPr>
          <w:p>
            <w:pPr>
              <w:spacing w:after="0" w:before="0"/>
            </w:pPr>
            <w:r>
              <w:rPr>
                <w:sz w:val="18"/>
              </w:rPr>
              <w:t>learning rate</w:t>
            </w:r>
          </w:p>
        </w:tc>
      </w:tr>
    </w:tbl>
    <w:p>
      <w:pPr>
        <w:pStyle w:val="Heading1"/>
      </w:pPr>
      <w:r>
        <w:t>1. Why Features Matter</w:t>
      </w:r>
    </w:p>
    <w:p>
      <w:r>
        <w:t>A raw input may contain the needed information, but the chosen representation can make the learning task extremely difficult. A feature is a useful property of the input that helps a classifier or regressor make the desired prediction.</w:t>
      </w:r>
    </w:p>
    <w:p>
      <w:pPr>
        <w:pStyle w:val="Flow"/>
        <w:shd w:fill="F4F6F7"/>
        <w:pBdr>
          <w:top w:val="single" w:sz="6" w:space="4" w:color="D5D8DC"/>
          <w:left w:val="single" w:sz="6" w:space="4" w:color="D5D8DC"/>
          <w:bottom w:val="single" w:sz="6" w:space="4" w:color="D5D8DC"/>
          <w:right w:val="single" w:sz="6" w:space="4" w:color="D5D8DC"/>
        </w:pBdr>
      </w:pPr>
      <w:r>
        <w:t>Raw image / low-level numbers</w:t>
        <w:br/>
        <w:t xml:space="preserve">   ↓</w:t>
        <w:br/>
        <w:t>edges / curves</w:t>
        <w:br/>
        <w:t xml:space="preserve">   ↓</w:t>
        <w:br/>
        <w:t>parts such as wheel, frame, handlebar</w:t>
        <w:br/>
        <w:t xml:space="preserve">   ↓</w:t>
        <w:br/>
        <w:t>higher-level concept: “motorcycle”</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Representation matters as much as the classifier. “Impossible without suitable features” means that the chosen representation + model may be unable to separate the concepts effectively.</w:t>
      </w:r>
    </w:p>
    <w:p>
      <w:pPr>
        <w:pStyle w:val="Heading2"/>
      </w:pPr>
      <w:r>
        <w:t>Traditional feature engineering vs deep learning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Traditional pipeline</w:t>
            </w:r>
          </w:p>
        </w:tc>
        <w:tc>
          <w:tcPr>
            <w:tcW w:type="dxa" w:w="5112"/>
            <w:vAlign w:val="center"/>
            <w:shd w:fill="D9EAF7"/>
          </w:tcPr>
          <w:p>
            <w:pPr>
              <w:spacing w:after="0" w:before="0"/>
            </w:pPr>
            <w:r>
              <w:rPr>
                <w:b/>
                <w:sz w:val="18"/>
              </w:rPr>
              <w:t>Deep-learning pipeline</w:t>
            </w:r>
          </w:p>
        </w:tc>
      </w:tr>
      <w:tr>
        <w:tc>
          <w:tcPr>
            <w:tcW w:type="dxa" w:w="5112"/>
            <w:vAlign w:val="center"/>
          </w:tcPr>
          <w:p>
            <w:pPr>
              <w:spacing w:after="0" w:before="0"/>
            </w:pPr>
            <w:r>
              <w:rPr>
                <w:sz w:val="18"/>
              </w:rPr>
              <w:t>Raw data</w:t>
            </w:r>
          </w:p>
        </w:tc>
        <w:tc>
          <w:tcPr>
            <w:tcW w:type="dxa" w:w="5112"/>
            <w:vAlign w:val="center"/>
          </w:tcPr>
          <w:p>
            <w:pPr>
              <w:spacing w:after="0" w:before="0"/>
            </w:pPr>
            <w:r>
              <w:rPr>
                <w:sz w:val="18"/>
              </w:rPr>
              <w:t>Raw or lightly processed data</w:t>
            </w:r>
          </w:p>
        </w:tc>
      </w:tr>
      <w:tr>
        <w:tc>
          <w:tcPr>
            <w:tcW w:type="dxa" w:w="5112"/>
            <w:vAlign w:val="center"/>
          </w:tcPr>
          <w:p>
            <w:pPr>
              <w:spacing w:after="0" w:before="0"/>
            </w:pPr>
            <w:r>
              <w:rPr>
                <w:sz w:val="18"/>
              </w:rPr>
              <w:t>Human designs useful features</w:t>
            </w:r>
          </w:p>
        </w:tc>
        <w:tc>
          <w:tcPr>
            <w:tcW w:type="dxa" w:w="5112"/>
            <w:vAlign w:val="center"/>
          </w:tcPr>
          <w:p>
            <w:pPr>
              <w:spacing w:after="0" w:before="0"/>
            </w:pPr>
            <w:r>
              <w:rPr>
                <w:sz w:val="18"/>
              </w:rPr>
              <w:t>Network learns representations</w:t>
            </w:r>
          </w:p>
        </w:tc>
      </w:tr>
      <w:tr>
        <w:tc>
          <w:tcPr>
            <w:tcW w:type="dxa" w:w="5112"/>
            <w:vAlign w:val="center"/>
          </w:tcPr>
          <w:p>
            <w:pPr>
              <w:spacing w:after="0" w:before="0"/>
            </w:pPr>
            <w:r>
              <w:rPr>
                <w:sz w:val="18"/>
              </w:rPr>
              <w:t>Classifier learns from those features</w:t>
            </w:r>
          </w:p>
        </w:tc>
        <w:tc>
          <w:tcPr>
            <w:tcW w:type="dxa" w:w="5112"/>
            <w:vAlign w:val="center"/>
          </w:tcPr>
          <w:p>
            <w:pPr>
              <w:spacing w:after="0" w:before="0"/>
            </w:pPr>
            <w:r>
              <w:rPr>
                <w:sz w:val="18"/>
              </w:rPr>
              <w:t>Many layers learn progressively useful representations</w:t>
            </w:r>
          </w:p>
        </w:tc>
      </w:tr>
      <w:tr>
        <w:tc>
          <w:tcPr>
            <w:tcW w:type="dxa" w:w="5112"/>
            <w:vAlign w:val="center"/>
          </w:tcPr>
          <w:p>
            <w:pPr>
              <w:spacing w:after="0" w:before="0"/>
            </w:pPr>
            <w:r>
              <w:rPr>
                <w:sz w:val="18"/>
              </w:rPr>
              <w:t>Prediction</w:t>
            </w:r>
          </w:p>
        </w:tc>
        <w:tc>
          <w:tcPr>
            <w:tcW w:type="dxa" w:w="5112"/>
            <w:vAlign w:val="center"/>
          </w:tcPr>
          <w:p>
            <w:pPr>
              <w:spacing w:after="0" w:before="0"/>
            </w:pPr>
            <w:r>
              <w:rPr>
                <w:sz w:val="18"/>
              </w:rPr>
              <w:t>Prediction</w:t>
            </w:r>
          </w:p>
        </w:tc>
      </w:tr>
    </w:tbl>
    <w:p>
      <w:pPr>
        <w:pStyle w:val="Heading1"/>
      </w:pPr>
      <w:r>
        <w:t>2. Deep Learning</w:t>
      </w:r>
    </w:p>
    <w:p>
      <w:pPr>
        <w:pStyle w:val="ListBullet"/>
        <w:spacing w:after="40"/>
      </w:pPr>
      <w:r>
        <w:rPr>
          <w:b/>
        </w:rPr>
        <w:t xml:space="preserve">Deep network: </w:t>
      </w:r>
      <w:r>
        <w:t>a neural network with many sequential layers.</w:t>
      </w:r>
    </w:p>
    <w:p>
      <w:pPr>
        <w:pStyle w:val="ListBullet"/>
        <w:spacing w:after="40"/>
      </w:pPr>
      <w:r>
        <w:rPr>
          <w:b/>
        </w:rPr>
        <w:t xml:space="preserve">Layer role: </w:t>
      </w:r>
      <w:r>
        <w:t>each layer transforms its input into another representation, often more abstract or semantic.</w:t>
      </w:r>
    </w:p>
    <w:p>
      <w:pPr>
        <w:pStyle w:val="ListBullet"/>
        <w:spacing w:after="40"/>
      </w:pPr>
      <w:r>
        <w:rPr>
          <w:b/>
        </w:rPr>
        <w:t xml:space="preserve">Input: </w:t>
      </w:r>
      <w:r>
        <w:t>raw data such as bitmap images or spectral representations can be fed to the network without manual semantic feature engineering.</w:t>
      </w:r>
    </w:p>
    <w:p>
      <w:pPr>
        <w:pStyle w:val="ListBullet"/>
        <w:spacing w:after="40"/>
      </w:pPr>
      <w:r>
        <w:rPr>
          <w:b/>
        </w:rPr>
        <w:t xml:space="preserve">Training: </w:t>
      </w:r>
      <w:r>
        <w:t>the whole network is normally trained using stochastic gradient descent and backpropagation.</w:t>
      </w:r>
    </w:p>
    <w:p>
      <w:pPr>
        <w:pStyle w:val="ListBullet"/>
        <w:spacing w:after="40"/>
      </w:pPr>
      <w:r>
        <w:rPr>
          <w:b/>
        </w:rPr>
        <w:t xml:space="preserve">Scale: </w:t>
      </w:r>
      <w:r>
        <w:t>deep networks may contain very many parameters and may be trained on extremely large datasets.</w:t>
      </w:r>
    </w:p>
    <w:p>
      <w:pPr>
        <w:pStyle w:val="Flow"/>
        <w:shd w:fill="F4F6F7"/>
        <w:pBdr>
          <w:top w:val="single" w:sz="6" w:space="4" w:color="D5D8DC"/>
          <w:left w:val="single" w:sz="6" w:space="4" w:color="D5D8DC"/>
          <w:bottom w:val="single" w:sz="6" w:space="4" w:color="D5D8DC"/>
          <w:right w:val="single" w:sz="6" w:space="4" w:color="D5D8DC"/>
        </w:pBdr>
      </w:pPr>
      <w:r>
        <w:t>x (raw input)</w:t>
        <w:br/>
        <w:t xml:space="preserve">  ↓</w:t>
        <w:br/>
        <w:t>h¹ → x¹ (first learned representation)</w:t>
        <w:br/>
        <w:t xml:space="preserve">  ↓</w:t>
        <w:br/>
        <w:t>h² → x² (more abstract)</w:t>
        <w:br/>
        <w:t xml:space="preserve">  ↓</w:t>
        <w:br/>
        <w:t>…</w:t>
        <w:br/>
        <w:t xml:space="preserve">  ↓</w:t>
        <w:br/>
        <w:t>xᵈ (prediction)</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Oral answer: Deep learning uses neural networks with multiple learned representation layers. Successive layers transform lower-level input representations into representations useful for the final task.</w:t>
      </w:r>
    </w:p>
    <w:p>
      <w:pPr>
        <w:pStyle w:val="Heading1"/>
      </w:pPr>
      <w:r>
        <w:t>3. Neural Networks: Historical Motivation and Biological Inspiration</w:t>
      </w:r>
    </w:p>
    <w:p>
      <w:r>
        <w:t>The slides described changing popularity: perceptron (Rosenblatt, 1960), decline after the limitation of a single perceptron as a linear classifier was emphasized (Minsky and Papert, 1969), multilayer perceptrons in the 1990s, SVM popularity in the late 1990s, and the rise of deep learning in the late 2000s.</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Single perceptron limitation: it has a linear decision boundary, so it cannot represent certain non-linearly separable problems such as XOR.</w:t>
      </w:r>
    </w:p>
    <w:p>
      <w:pPr>
        <w:pStyle w:val="Flow"/>
        <w:shd w:fill="F4F6F7"/>
        <w:pBdr>
          <w:top w:val="single" w:sz="6" w:space="4" w:color="D5D8DC"/>
          <w:left w:val="single" w:sz="6" w:space="4" w:color="D5D8DC"/>
          <w:bottom w:val="single" w:sz="6" w:space="4" w:color="D5D8DC"/>
          <w:right w:val="single" w:sz="6" w:space="4" w:color="D5D8DC"/>
        </w:pBdr>
      </w:pPr>
      <w:r>
        <w:t>Biological inspiration</w:t>
        <w:br/>
        <w:t xml:space="preserve">  ↓</w:t>
        <w:br/>
        <w:t>incoming signals</w:t>
        <w:br/>
        <w:t xml:space="preserve">  ↓</w:t>
        <w:br/>
        <w:t>synaptic strengths / weights</w:t>
        <w:br/>
        <w:t xml:space="preserve">  ↓</w:t>
        <w:br/>
        <w:t>weighted aggregation</w:t>
        <w:br/>
        <w:t xml:space="preserve">  ↓</w:t>
        <w:br/>
        <w:t>activation / output</w:t>
        <w:br/>
        <w:t xml:space="preserve">  ↓</w:t>
        <w:br/>
        <w:t>signals to other units</w:t>
      </w:r>
    </w:p>
    <w:p>
      <w:r>
        <w:t>This is an analogy, not a literal biological simulation: artificial neural units are simplified mathematical abstractions.</w:t>
      </w:r>
    </w:p>
    <w:p>
      <w:r>
        <w:br w:type="page"/>
      </w:r>
    </w:p>
    <w:p>
      <w:pPr>
        <w:pStyle w:val="Heading1"/>
      </w:pPr>
      <w:r>
        <w:t>4. Feed-Forward Networks</w:t>
      </w:r>
    </w:p>
    <w:p>
      <w:pPr>
        <w:pStyle w:val="Flow"/>
        <w:shd w:fill="F4F6F7"/>
        <w:pBdr>
          <w:top w:val="single" w:sz="6" w:space="4" w:color="D5D8DC"/>
          <w:left w:val="single" w:sz="6" w:space="4" w:color="D5D8DC"/>
          <w:bottom w:val="single" w:sz="6" w:space="4" w:color="D5D8DC"/>
          <w:right w:val="single" w:sz="6" w:space="4" w:color="D5D8DC"/>
        </w:pBdr>
      </w:pPr>
      <w:r>
        <w:t>Input layer: x⁰</w:t>
        <w:br/>
        <w:t xml:space="preserve">  ↓</w:t>
        <w:br/>
        <w:t>Hidden layer 1: x¹</w:t>
        <w:br/>
        <w:t xml:space="preserve">  ↓</w:t>
        <w:br/>
        <w:t>Hidden layer 2: x²</w:t>
        <w:br/>
        <w:t xml:space="preserve">  ↓</w:t>
        <w:br/>
        <w:t>…</w:t>
        <w:br/>
        <w:t xml:space="preserve">  ↓</w:t>
        <w:br/>
        <w:t>Output layer: xᵈ</w:t>
      </w:r>
    </w:p>
    <w:p>
      <w:r>
        <w:t>“Feed-forward” means information is propagated from earlier layers to later layers. The output of one layer becomes the input to the next.</w:t>
      </w:r>
    </w:p>
    <w:p>
      <w:pPr>
        <w:pStyle w:val="Heading2"/>
      </w:pPr>
      <w:r>
        <w:t>4.1 Formula for one unit</w:t>
      </w:r>
    </w:p>
    <w:p>
      <w:pPr>
        <w:pStyle w:val="Formula"/>
        <w:jc w:val="center"/>
      </w:pPr>
      <w:r>
        <w:rPr>
          <w:rFonts w:ascii="Cambria Math" w:hAnsi="Cambria Math"/>
        </w:rPr>
        <w:t>hₖⁱ = θₖ₀ⁱ + θₖⁱ xⁱ⁻¹</w:t>
      </w:r>
    </w:p>
    <w:p>
      <w:pPr>
        <w:pStyle w:val="Formula"/>
        <w:jc w:val="center"/>
      </w:pPr>
      <w:r>
        <w:rPr>
          <w:rFonts w:ascii="Cambria Math" w:hAnsi="Cambria Math"/>
        </w:rPr>
        <w:t>xₖⁱ = σ(hₖⁱ)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Notation</w:t>
            </w:r>
          </w:p>
        </w:tc>
        <w:tc>
          <w:tcPr>
            <w:tcW w:type="dxa" w:w="5112"/>
            <w:vAlign w:val="center"/>
            <w:shd w:fill="D9EAF7"/>
          </w:tcPr>
          <w:p>
            <w:pPr>
              <w:spacing w:after="0" w:before="0"/>
            </w:pPr>
            <w:r>
              <w:rPr>
                <w:b/>
                <w:sz w:val="18"/>
              </w:rPr>
              <w:t>Meaning</w:t>
            </w:r>
          </w:p>
        </w:tc>
      </w:tr>
      <w:tr>
        <w:tc>
          <w:tcPr>
            <w:tcW w:type="dxa" w:w="5112"/>
            <w:vAlign w:val="center"/>
          </w:tcPr>
          <w:p>
            <w:pPr>
              <w:spacing w:after="0" w:before="0"/>
            </w:pPr>
            <w:r>
              <w:rPr>
                <w:sz w:val="18"/>
              </w:rPr>
              <w:t>i</w:t>
            </w:r>
          </w:p>
        </w:tc>
        <w:tc>
          <w:tcPr>
            <w:tcW w:type="dxa" w:w="5112"/>
            <w:vAlign w:val="center"/>
          </w:tcPr>
          <w:p>
            <w:pPr>
              <w:spacing w:after="0" w:before="0"/>
            </w:pPr>
            <w:r>
              <w:rPr>
                <w:sz w:val="18"/>
              </w:rPr>
              <w:t>current layer index</w:t>
            </w:r>
          </w:p>
        </w:tc>
      </w:tr>
      <w:tr>
        <w:tc>
          <w:tcPr>
            <w:tcW w:type="dxa" w:w="5112"/>
            <w:vAlign w:val="center"/>
          </w:tcPr>
          <w:p>
            <w:pPr>
              <w:spacing w:after="0" w:before="0"/>
            </w:pPr>
            <w:r>
              <w:rPr>
                <w:sz w:val="18"/>
              </w:rPr>
              <w:t>k</w:t>
            </w:r>
          </w:p>
        </w:tc>
        <w:tc>
          <w:tcPr>
            <w:tcW w:type="dxa" w:w="5112"/>
            <w:vAlign w:val="center"/>
          </w:tcPr>
          <w:p>
            <w:pPr>
              <w:spacing w:after="0" w:before="0"/>
            </w:pPr>
            <w:r>
              <w:rPr>
                <w:sz w:val="18"/>
              </w:rPr>
              <w:t>unit/neuron index inside layer i</w:t>
            </w:r>
          </w:p>
        </w:tc>
      </w:tr>
      <w:tr>
        <w:tc>
          <w:tcPr>
            <w:tcW w:type="dxa" w:w="5112"/>
            <w:vAlign w:val="center"/>
          </w:tcPr>
          <w:p>
            <w:pPr>
              <w:spacing w:after="0" w:before="0"/>
            </w:pPr>
            <w:r>
              <w:rPr>
                <w:sz w:val="18"/>
              </w:rPr>
              <w:t>xⁱ⁻¹</w:t>
            </w:r>
          </w:p>
        </w:tc>
        <w:tc>
          <w:tcPr>
            <w:tcW w:type="dxa" w:w="5112"/>
            <w:vAlign w:val="center"/>
          </w:tcPr>
          <w:p>
            <w:pPr>
              <w:spacing w:after="0" w:before="0"/>
            </w:pPr>
            <w:r>
              <w:rPr>
                <w:sz w:val="18"/>
              </w:rPr>
              <w:t>output vector from the previous layer</w:t>
            </w:r>
          </w:p>
        </w:tc>
      </w:tr>
      <w:tr>
        <w:tc>
          <w:tcPr>
            <w:tcW w:type="dxa" w:w="5112"/>
            <w:vAlign w:val="center"/>
          </w:tcPr>
          <w:p>
            <w:pPr>
              <w:spacing w:after="0" w:before="0"/>
            </w:pPr>
            <w:r>
              <w:rPr>
                <w:sz w:val="18"/>
              </w:rPr>
              <w:t>θₖⁱ</w:t>
            </w:r>
          </w:p>
        </w:tc>
        <w:tc>
          <w:tcPr>
            <w:tcW w:type="dxa" w:w="5112"/>
            <w:vAlign w:val="center"/>
          </w:tcPr>
          <w:p>
            <w:pPr>
              <w:spacing w:after="0" w:before="0"/>
            </w:pPr>
            <w:r>
              <w:rPr>
                <w:sz w:val="18"/>
              </w:rPr>
              <w:t>parameter vector for unit k in layer i</w:t>
            </w:r>
          </w:p>
        </w:tc>
      </w:tr>
      <w:tr>
        <w:tc>
          <w:tcPr>
            <w:tcW w:type="dxa" w:w="5112"/>
            <w:vAlign w:val="center"/>
          </w:tcPr>
          <w:p>
            <w:pPr>
              <w:spacing w:after="0" w:before="0"/>
            </w:pPr>
            <w:r>
              <w:rPr>
                <w:sz w:val="18"/>
              </w:rPr>
              <w:t>θₖ₀ⁱ</w:t>
            </w:r>
          </w:p>
        </w:tc>
        <w:tc>
          <w:tcPr>
            <w:tcW w:type="dxa" w:w="5112"/>
            <w:vAlign w:val="center"/>
          </w:tcPr>
          <w:p>
            <w:pPr>
              <w:spacing w:after="0" w:before="0"/>
            </w:pPr>
            <w:r>
              <w:rPr>
                <w:sz w:val="18"/>
              </w:rPr>
              <w:t>bias for unit k in layer i</w:t>
            </w:r>
          </w:p>
        </w:tc>
      </w:tr>
      <w:tr>
        <w:tc>
          <w:tcPr>
            <w:tcW w:type="dxa" w:w="5112"/>
            <w:vAlign w:val="center"/>
          </w:tcPr>
          <w:p>
            <w:pPr>
              <w:spacing w:after="0" w:before="0"/>
            </w:pPr>
            <w:r>
              <w:rPr>
                <w:sz w:val="18"/>
              </w:rPr>
              <w:t>hₖⁱ</w:t>
            </w:r>
          </w:p>
        </w:tc>
        <w:tc>
          <w:tcPr>
            <w:tcW w:type="dxa" w:w="5112"/>
            <w:vAlign w:val="center"/>
          </w:tcPr>
          <w:p>
            <w:pPr>
              <w:spacing w:after="0" w:before="0"/>
            </w:pPr>
            <w:r>
              <w:rPr>
                <w:sz w:val="18"/>
              </w:rPr>
              <w:t>pre-activation value for unit k</w:t>
            </w:r>
          </w:p>
        </w:tc>
      </w:tr>
      <w:tr>
        <w:tc>
          <w:tcPr>
            <w:tcW w:type="dxa" w:w="5112"/>
            <w:vAlign w:val="center"/>
          </w:tcPr>
          <w:p>
            <w:pPr>
              <w:spacing w:after="0" w:before="0"/>
            </w:pPr>
            <w:r>
              <w:rPr>
                <w:sz w:val="18"/>
              </w:rPr>
              <w:t>xₖⁱ</w:t>
            </w:r>
          </w:p>
        </w:tc>
        <w:tc>
          <w:tcPr>
            <w:tcW w:type="dxa" w:w="5112"/>
            <w:vAlign w:val="center"/>
          </w:tcPr>
          <w:p>
            <w:pPr>
              <w:spacing w:after="0" w:before="0"/>
            </w:pPr>
            <w:r>
              <w:rPr>
                <w:sz w:val="18"/>
              </w:rPr>
              <w:t>output after activation</w:t>
            </w:r>
          </w:p>
        </w:tc>
      </w:tr>
    </w:tbl>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Do not mix up h and x: h is BEFORE the activation function; x is AFTER the activation function.</w:t>
      </w:r>
    </w:p>
    <w:p>
      <w:pPr>
        <w:pStyle w:val="Heading2"/>
      </w:pPr>
      <w:r>
        <w:t>4.2 Parameter vector and layer parameter matrix</w:t>
      </w:r>
    </w:p>
    <w:p>
      <w:pPr>
        <w:pStyle w:val="Formula"/>
        <w:jc w:val="center"/>
      </w:pPr>
      <w:r>
        <w:rPr>
          <w:rFonts w:ascii="Cambria Math" w:hAnsi="Cambria Math"/>
        </w:rPr>
        <w:t>θₖⁱ = ( θₖ₁ⁱ, …, θₖ,nᵢ₋₁ⁱ )ᵀ</w:t>
      </w:r>
    </w:p>
    <w:p>
      <w:r>
        <w:t>The parameter vector θₖⁱ contains the connections from every unit in the previous layer to one specific destination unit k in layer i.</w:t>
      </w:r>
    </w:p>
    <w:p>
      <w:pPr>
        <w:pStyle w:val="Formula"/>
        <w:jc w:val="center"/>
      </w:pPr>
      <w:r>
        <w:rPr>
          <w:rFonts w:ascii="Cambria Math" w:hAnsi="Cambria Math"/>
        </w:rPr>
        <w:t>θⁱ = [θₖⱼⁱ]  with rows k = 1,…,nᵢ and columns j = 1,…,nᵢ₋₁</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Read θₖⱼⁱ as: parameter from source unit j in the previous layer to destination unit k in layer i.</w:t>
      </w:r>
    </w:p>
    <w:p>
      <w:pPr>
        <w:pStyle w:val="Heading2"/>
      </w:pPr>
      <w:r>
        <w:t>4.3 Bias unit</w:t>
      </w:r>
    </w:p>
    <w:p>
      <w:r>
        <w:t>The constant bias θₖ₀ⁱ can be represented as an extra input with constant output 1. This is a notational convenience: the bias can then be treated like another connection weight.</w:t>
      </w:r>
    </w:p>
    <w:p>
      <w:pPr>
        <w:pStyle w:val="Flow"/>
        <w:shd w:fill="F4F6F7"/>
        <w:pBdr>
          <w:top w:val="single" w:sz="6" w:space="4" w:color="D5D8DC"/>
          <w:left w:val="single" w:sz="6" w:space="4" w:color="D5D8DC"/>
          <w:bottom w:val="single" w:sz="6" w:space="4" w:color="D5D8DC"/>
          <w:right w:val="single" w:sz="6" w:space="4" w:color="D5D8DC"/>
        </w:pBdr>
      </w:pPr>
      <w:r>
        <w:t>normal previous-layer outputs</w:t>
        <w:br/>
        <w:t xml:space="preserve">          +</w:t>
        <w:br/>
        <w:t>extra constant input = 1</w:t>
        <w:br/>
        <w:t xml:space="preserve">          ↓</w:t>
        <w:br/>
        <w:t>all handled as weighted inputs to unit k</w:t>
      </w:r>
    </w:p>
    <w:p>
      <w:pPr>
        <w:pStyle w:val="Heading2"/>
      </w:pPr>
      <w:r>
        <w:t>4.4 Matrix notation</w:t>
      </w:r>
    </w:p>
    <w:p>
      <w:pPr>
        <w:pStyle w:val="Formula"/>
        <w:jc w:val="center"/>
      </w:pPr>
      <w:r>
        <w:rPr>
          <w:rFonts w:ascii="Cambria Math" w:hAnsi="Cambria Math"/>
        </w:rPr>
        <w:t>hⁱ = θⁱ xⁱ⁻¹</w:t>
      </w:r>
    </w:p>
    <w:p>
      <w:pPr>
        <w:pStyle w:val="Formula"/>
        <w:jc w:val="center"/>
      </w:pPr>
      <w:r>
        <w:rPr>
          <w:rFonts w:ascii="Cambria Math" w:hAnsi="Cambria Math"/>
        </w:rPr>
        <w:t>xⁱ = σ(hⁱ)</w:t>
      </w:r>
    </w:p>
    <w:p>
      <w:pPr>
        <w:pStyle w:val="Flow"/>
        <w:shd w:fill="F4F6F7"/>
        <w:pBdr>
          <w:top w:val="single" w:sz="6" w:space="4" w:color="D5D8DC"/>
          <w:left w:val="single" w:sz="6" w:space="4" w:color="D5D8DC"/>
          <w:bottom w:val="single" w:sz="6" w:space="4" w:color="D5D8DC"/>
          <w:right w:val="single" w:sz="6" w:space="4" w:color="D5D8DC"/>
        </w:pBdr>
      </w:pPr>
      <w:r>
        <w:t>xⁱ⁻¹</w:t>
        <w:br/>
        <w:t xml:space="preserve">  ↓  [multiply by θⁱ]</w:t>
        <w:br/>
        <w:t>hⁱ</w:t>
        <w:br/>
        <w:t xml:space="preserve">  ↓  [apply σ]</w:t>
        <w:br/>
        <w:t>xⁱ</w:t>
        <w:br/>
        <w:t xml:space="preserve">  ↓</w:t>
        <w:br/>
        <w:t>input to layer i+1</w:t>
      </w:r>
    </w:p>
    <w:p>
      <w:pPr>
        <w:pStyle w:val="Heading1"/>
      </w:pPr>
      <w:r>
        <w:t>5. Activation Functions</w:t>
      </w:r>
    </w:p>
    <w:p>
      <w:r>
        <w:t>After a unit computes its pre-activation h, an activation function determines the output x. Different parts of the network can use different activations because they have different jobs.</w:t>
      </w:r>
    </w:p>
    <w:p>
      <w:pPr>
        <w:pStyle w:val="Heading2"/>
      </w:pPr>
      <w:r>
        <w:t>5.1 Classification output: Softmax</w:t>
      </w:r>
    </w:p>
    <w:p>
      <w:pPr>
        <w:pStyle w:val="Formula"/>
        <w:jc w:val="center"/>
      </w:pPr>
      <w:r>
        <w:rPr>
          <w:rFonts w:ascii="Cambria Math" w:hAnsi="Cambria Math"/>
        </w:rPr>
        <w:t>xₖᵈ = σₛₘ(hₖᵈ) = e^(hₖᵈ) / Σₖ′ e^(hₖ′ᵈ)</w:t>
      </w:r>
    </w:p>
    <w:p>
      <w:pPr>
        <w:pStyle w:val="ListBullet"/>
        <w:spacing w:after="40"/>
      </w:pPr>
      <w:r>
        <w:rPr>
          <w:b/>
        </w:rPr>
        <w:t xml:space="preserve">One output unit per class. </w:t>
      </w:r>
      <w:r/>
    </w:p>
    <w:p>
      <w:pPr>
        <w:pStyle w:val="ListBullet"/>
        <w:spacing w:after="40"/>
      </w:pPr>
      <w:r>
        <w:rPr>
          <w:b/>
        </w:rPr>
        <w:t xml:space="preserve">xₖᵈ: </w:t>
      </w:r>
      <w:r>
        <w:t>predicted probability of class k.</w:t>
      </w:r>
    </w:p>
    <w:p>
      <w:pPr>
        <w:pStyle w:val="ListBullet"/>
        <w:spacing w:after="40"/>
      </w:pPr>
      <w:r>
        <w:rPr>
          <w:b/>
        </w:rPr>
        <w:t xml:space="preserve">k: </w:t>
      </w:r>
      <w:r>
        <w:t>class currently being evaluated.</w:t>
      </w:r>
    </w:p>
    <w:p>
      <w:pPr>
        <w:pStyle w:val="ListBullet"/>
        <w:spacing w:after="40"/>
      </w:pPr>
      <w:r>
        <w:rPr>
          <w:b/>
        </w:rPr>
        <w:t xml:space="preserve">k′: </w:t>
      </w:r>
      <w:r>
        <w:t>dummy index that runs over all classes; the prime is not a derivative.</w:t>
      </w:r>
    </w:p>
    <w:p>
      <w:pPr>
        <w:pStyle w:val="ListBullet"/>
        <w:spacing w:after="40"/>
      </w:pPr>
      <w:r>
        <w:rPr>
          <w:b/>
        </w:rPr>
        <w:t xml:space="preserve">Denominator: </w:t>
      </w:r>
      <w:r>
        <w:t>normalizes all exponentiated class scores together so the outputs can be interpreted as class probabilities.</w:t>
      </w:r>
    </w:p>
    <w:p>
      <w:pPr>
        <w:pStyle w:val="Flow"/>
        <w:shd w:fill="F4F6F7"/>
        <w:pBdr>
          <w:top w:val="single" w:sz="6" w:space="4" w:color="D5D8DC"/>
          <w:left w:val="single" w:sz="6" w:space="4" w:color="D5D8DC"/>
          <w:bottom w:val="single" w:sz="6" w:space="4" w:color="D5D8DC"/>
          <w:right w:val="single" w:sz="6" w:space="4" w:color="D5D8DC"/>
        </w:pBdr>
      </w:pPr>
      <w:r>
        <w:t>raw output scores h₁ᵈ, h₂ᵈ, …</w:t>
        <w:br/>
        <w:t xml:space="preserve">  ↓  [Softmax]</w:t>
        <w:br/>
        <w:t>class probabilities x₁ᵈ, x₂ᵈ, …</w:t>
        <w:br/>
        <w:t xml:space="preserve">  ↓</w:t>
        <w:br/>
        <w:t>probabilities sum to 1</w:t>
      </w:r>
    </w:p>
    <w:p>
      <w:pPr>
        <w:pStyle w:val="Heading2"/>
      </w:pPr>
      <w:r>
        <w:t>5.2 Regression output: Linear activation</w:t>
      </w:r>
    </w:p>
    <w:p>
      <w:pPr>
        <w:pStyle w:val="Formula"/>
        <w:jc w:val="center"/>
      </w:pPr>
      <w:r>
        <w:rPr>
          <w:rFonts w:ascii="Cambria Math" w:hAnsi="Cambria Math"/>
        </w:rPr>
        <w:t>xᵈ = hᵈ</w:t>
      </w:r>
    </w:p>
    <w:p>
      <w:r>
        <w:t>The output is passed through unchanged and is unbounded. This suits ordinary regression targets that are numerical rather than class probabilities.</w:t>
      </w:r>
    </w:p>
    <w:p>
      <w:pPr>
        <w:pStyle w:val="Heading2"/>
      </w:pPr>
      <w:r>
        <w:t>5.3 Hidden units: ReLU</w:t>
      </w:r>
    </w:p>
    <w:p>
      <w:pPr>
        <w:pStyle w:val="Formula"/>
        <w:jc w:val="center"/>
      </w:pPr>
      <w:r>
        <w:rPr>
          <w:rFonts w:ascii="Cambria Math" w:hAnsi="Cambria Math"/>
        </w:rPr>
        <w:t>xₖⁱ = σ_ReLU(hₖⁱ) = max(0, hₖⁱ)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If hₖⁱ is…</w:t>
            </w:r>
          </w:p>
        </w:tc>
        <w:tc>
          <w:tcPr>
            <w:tcW w:type="dxa" w:w="5112"/>
            <w:vAlign w:val="center"/>
            <w:shd w:fill="D9EAF7"/>
          </w:tcPr>
          <w:p>
            <w:pPr>
              <w:spacing w:after="0" w:before="0"/>
            </w:pPr>
            <w:r>
              <w:rPr>
                <w:b/>
                <w:sz w:val="18"/>
              </w:rPr>
              <w:t>ReLU output xₖⁱ</w:t>
            </w:r>
          </w:p>
        </w:tc>
      </w:tr>
      <w:tr>
        <w:tc>
          <w:tcPr>
            <w:tcW w:type="dxa" w:w="5112"/>
            <w:vAlign w:val="center"/>
          </w:tcPr>
          <w:p>
            <w:pPr>
              <w:spacing w:after="0" w:before="0"/>
            </w:pPr>
            <w:r>
              <w:rPr>
                <w:sz w:val="18"/>
              </w:rPr>
              <w:t>positive</w:t>
            </w:r>
          </w:p>
        </w:tc>
        <w:tc>
          <w:tcPr>
            <w:tcW w:type="dxa" w:w="5112"/>
            <w:vAlign w:val="center"/>
          </w:tcPr>
          <w:p>
            <w:pPr>
              <w:spacing w:after="0" w:before="0"/>
            </w:pPr>
            <w:r>
              <w:rPr>
                <w:sz w:val="18"/>
              </w:rPr>
              <w:t>same positive value</w:t>
            </w:r>
          </w:p>
        </w:tc>
      </w:tr>
      <w:tr>
        <w:tc>
          <w:tcPr>
            <w:tcW w:type="dxa" w:w="5112"/>
            <w:vAlign w:val="center"/>
          </w:tcPr>
          <w:p>
            <w:pPr>
              <w:spacing w:after="0" w:before="0"/>
            </w:pPr>
            <w:r>
              <w:rPr>
                <w:sz w:val="18"/>
              </w:rPr>
              <w:t>zero</w:t>
            </w:r>
          </w:p>
        </w:tc>
        <w:tc>
          <w:tcPr>
            <w:tcW w:type="dxa" w:w="5112"/>
            <w:vAlign w:val="center"/>
          </w:tcPr>
          <w:p>
            <w:pPr>
              <w:spacing w:after="0" w:before="0"/>
            </w:pPr>
            <w:r>
              <w:rPr>
                <w:sz w:val="18"/>
              </w:rPr>
              <w:t>0</w:t>
            </w:r>
          </w:p>
        </w:tc>
      </w:tr>
      <w:tr>
        <w:tc>
          <w:tcPr>
            <w:tcW w:type="dxa" w:w="5112"/>
            <w:vAlign w:val="center"/>
          </w:tcPr>
          <w:p>
            <w:pPr>
              <w:spacing w:after="0" w:before="0"/>
            </w:pPr>
            <w:r>
              <w:rPr>
                <w:sz w:val="18"/>
              </w:rPr>
              <w:t>negative</w:t>
            </w:r>
          </w:p>
        </w:tc>
        <w:tc>
          <w:tcPr>
            <w:tcW w:type="dxa" w:w="5112"/>
            <w:vAlign w:val="center"/>
          </w:tcPr>
          <w:p>
            <w:pPr>
              <w:spacing w:after="0" w:before="0"/>
            </w:pPr>
            <w:r>
              <w:rPr>
                <w:sz w:val="18"/>
              </w:rPr>
              <w:t>0</w:t>
            </w:r>
          </w:p>
        </w:tc>
      </w:tr>
    </w:tbl>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Sparse activations: many units may output exactly 0. “Sparse” means many current activations are zero, not that the network has few neurons.</w:t>
      </w:r>
    </w:p>
    <w:p>
      <w:r>
        <w:t>The slides also state that ReLU helps prevent vanishing gradients in deep networks. We use its derivative explicitly in backpropagation below.</w:t>
      </w:r>
    </w:p>
    <w:p>
      <w:r>
        <w:br w:type="page"/>
      </w:r>
    </w:p>
    <w:p>
      <w:pPr>
        <w:pStyle w:val="Heading1"/>
      </w:pPr>
      <w:r>
        <w:t>6. Learning Objective and Stochastic Gradient Descent</w:t>
      </w:r>
    </w:p>
    <w:p>
      <w:pPr>
        <w:pStyle w:val="Formula"/>
        <w:jc w:val="center"/>
      </w:pPr>
      <w:r>
        <w:rPr>
          <w:rFonts w:ascii="Cambria Math" w:hAnsi="Cambria Math"/>
        </w:rPr>
        <w:t>R(θ) = (1 / 2m) Σⱼ₌₁ᵐ ℓ(yⱼ, xⱼᵈ)</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Symbol</w:t>
            </w:r>
          </w:p>
        </w:tc>
        <w:tc>
          <w:tcPr>
            <w:tcW w:type="dxa" w:w="5112"/>
            <w:vAlign w:val="center"/>
            <w:shd w:fill="D9EAF7"/>
          </w:tcPr>
          <w:p>
            <w:pPr>
              <w:spacing w:after="0" w:before="0"/>
            </w:pPr>
            <w:r>
              <w:rPr>
                <w:b/>
                <w:sz w:val="18"/>
              </w:rPr>
              <w:t>Meaning</w:t>
            </w:r>
          </w:p>
        </w:tc>
      </w:tr>
      <w:tr>
        <w:tc>
          <w:tcPr>
            <w:tcW w:type="dxa" w:w="5112"/>
            <w:vAlign w:val="center"/>
          </w:tcPr>
          <w:p>
            <w:pPr>
              <w:spacing w:after="0" w:before="0"/>
            </w:pPr>
            <w:r>
              <w:rPr>
                <w:sz w:val="18"/>
              </w:rPr>
              <w:t>m</w:t>
            </w:r>
          </w:p>
        </w:tc>
        <w:tc>
          <w:tcPr>
            <w:tcW w:type="dxa" w:w="5112"/>
            <w:vAlign w:val="center"/>
          </w:tcPr>
          <w:p>
            <w:pPr>
              <w:spacing w:after="0" w:before="0"/>
            </w:pPr>
            <w:r>
              <w:rPr>
                <w:sz w:val="18"/>
              </w:rPr>
              <w:t>number of training examples</w:t>
            </w:r>
          </w:p>
        </w:tc>
      </w:tr>
      <w:tr>
        <w:tc>
          <w:tcPr>
            <w:tcW w:type="dxa" w:w="5112"/>
            <w:vAlign w:val="center"/>
          </w:tcPr>
          <w:p>
            <w:pPr>
              <w:spacing w:after="0" w:before="0"/>
            </w:pPr>
            <w:r>
              <w:rPr>
                <w:sz w:val="18"/>
              </w:rPr>
              <w:t>j</w:t>
            </w:r>
          </w:p>
        </w:tc>
        <w:tc>
          <w:tcPr>
            <w:tcW w:type="dxa" w:w="5112"/>
            <w:vAlign w:val="center"/>
          </w:tcPr>
          <w:p>
            <w:pPr>
              <w:spacing w:after="0" w:before="0"/>
            </w:pPr>
            <w:r>
              <w:rPr>
                <w:sz w:val="18"/>
              </w:rPr>
              <w:t>training-example index</w:t>
            </w:r>
          </w:p>
        </w:tc>
      </w:tr>
      <w:tr>
        <w:tc>
          <w:tcPr>
            <w:tcW w:type="dxa" w:w="5112"/>
            <w:vAlign w:val="center"/>
          </w:tcPr>
          <w:p>
            <w:pPr>
              <w:spacing w:after="0" w:before="0"/>
            </w:pPr>
            <w:r>
              <w:rPr>
                <w:sz w:val="18"/>
              </w:rPr>
              <w:t>yⱼ</w:t>
            </w:r>
          </w:p>
        </w:tc>
        <w:tc>
          <w:tcPr>
            <w:tcW w:type="dxa" w:w="5112"/>
            <w:vAlign w:val="center"/>
          </w:tcPr>
          <w:p>
            <w:pPr>
              <w:spacing w:after="0" w:before="0"/>
            </w:pPr>
            <w:r>
              <w:rPr>
                <w:sz w:val="18"/>
              </w:rPr>
              <w:t>correct target for example j</w:t>
            </w:r>
          </w:p>
        </w:tc>
      </w:tr>
      <w:tr>
        <w:tc>
          <w:tcPr>
            <w:tcW w:type="dxa" w:w="5112"/>
            <w:vAlign w:val="center"/>
          </w:tcPr>
          <w:p>
            <w:pPr>
              <w:spacing w:after="0" w:before="0"/>
            </w:pPr>
            <w:r>
              <w:rPr>
                <w:sz w:val="18"/>
              </w:rPr>
              <w:t>xⱼᵈ</w:t>
            </w:r>
          </w:p>
        </w:tc>
        <w:tc>
          <w:tcPr>
            <w:tcW w:type="dxa" w:w="5112"/>
            <w:vAlign w:val="center"/>
          </w:tcPr>
          <w:p>
            <w:pPr>
              <w:spacing w:after="0" w:before="0"/>
            </w:pPr>
            <w:r>
              <w:rPr>
                <w:sz w:val="18"/>
              </w:rPr>
              <w:t>network output for example j</w:t>
            </w:r>
          </w:p>
        </w:tc>
      </w:tr>
      <w:tr>
        <w:tc>
          <w:tcPr>
            <w:tcW w:type="dxa" w:w="5112"/>
            <w:vAlign w:val="center"/>
          </w:tcPr>
          <w:p>
            <w:pPr>
              <w:spacing w:after="0" w:before="0"/>
            </w:pPr>
            <w:r>
              <w:rPr>
                <w:sz w:val="18"/>
              </w:rPr>
              <w:t>ℓ(yⱼ,xⱼᵈ)</w:t>
            </w:r>
          </w:p>
        </w:tc>
        <w:tc>
          <w:tcPr>
            <w:tcW w:type="dxa" w:w="5112"/>
            <w:vAlign w:val="center"/>
          </w:tcPr>
          <w:p>
            <w:pPr>
              <w:spacing w:after="0" w:before="0"/>
            </w:pPr>
            <w:r>
              <w:rPr>
                <w:sz w:val="18"/>
              </w:rPr>
              <w:t>loss for one example</w:t>
            </w:r>
          </w:p>
        </w:tc>
      </w:tr>
      <w:tr>
        <w:tc>
          <w:tcPr>
            <w:tcW w:type="dxa" w:w="5112"/>
            <w:vAlign w:val="center"/>
          </w:tcPr>
          <w:p>
            <w:pPr>
              <w:spacing w:after="0" w:before="0"/>
            </w:pPr>
            <w:r>
              <w:rPr>
                <w:sz w:val="18"/>
              </w:rPr>
              <w:t>R(θ)</w:t>
            </w:r>
          </w:p>
        </w:tc>
        <w:tc>
          <w:tcPr>
            <w:tcW w:type="dxa" w:w="5112"/>
            <w:vAlign w:val="center"/>
          </w:tcPr>
          <w:p>
            <w:pPr>
              <w:spacing w:after="0" w:before="0"/>
            </w:pPr>
            <w:r>
              <w:rPr>
                <w:sz w:val="18"/>
              </w:rPr>
              <w:t>overall risk/loss as written in the slides</w:t>
            </w:r>
          </w:p>
        </w:tc>
      </w:tr>
    </w:tbl>
    <w:p>
      <w:pPr>
        <w:pStyle w:val="Heading2"/>
      </w:pPr>
      <w:r>
        <w:t>6.1 Gradient-descent update</w:t>
      </w:r>
    </w:p>
    <w:p>
      <w:pPr>
        <w:pStyle w:val="Formula"/>
        <w:jc w:val="center"/>
      </w:pPr>
      <w:r>
        <w:rPr>
          <w:rFonts w:ascii="Cambria Math" w:hAnsi="Cambria Math"/>
        </w:rPr>
        <w:t>θ′ = θ − α ∇R(θ)</w:t>
      </w:r>
    </w:p>
    <w:p>
      <w:pPr>
        <w:pStyle w:val="Formula"/>
        <w:jc w:val="center"/>
      </w:pPr>
      <w:r>
        <w:rPr>
          <w:rFonts w:ascii="Cambria Math" w:hAnsi="Cambria Math"/>
        </w:rPr>
        <w:t>θ′ = θ − α (∂/∂θ) R(θ)</w:t>
      </w:r>
    </w:p>
    <w:p>
      <w:pPr>
        <w:pStyle w:val="Formula"/>
        <w:jc w:val="center"/>
      </w:pPr>
      <w:r>
        <w:rPr>
          <w:rFonts w:ascii="Cambria Math" w:hAnsi="Cambria Math"/>
        </w:rPr>
        <w:t>θ′ = θ − α (1/2m) Σⱼ₌₁ᵐ (∂/∂θ) ℓ(yⱼ, xⱼᵈ)</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Gradient = how the loss changes when the parameters change. The minus sign means we move opposite the direction of increasing loss.</w:t>
      </w:r>
    </w:p>
    <w:p>
      <w:pPr>
        <w:pStyle w:val="Heading2"/>
      </w:pPr>
      <w:r>
        <w:t>6.2 Stochastic gradient for one instance</w:t>
      </w:r>
    </w:p>
    <w:p>
      <w:pPr>
        <w:pStyle w:val="Formula"/>
        <w:jc w:val="center"/>
      </w:pPr>
      <w:r>
        <w:rPr>
          <w:rFonts w:ascii="Cambria Math" w:hAnsi="Cambria Math"/>
        </w:rPr>
        <w:t>θ′ = θ − α ∇ₓⱼ R(θ)</w:t>
      </w:r>
    </w:p>
    <w:p>
      <w:pPr>
        <w:pStyle w:val="Formula"/>
        <w:jc w:val="center"/>
      </w:pPr>
      <w:r>
        <w:rPr>
          <w:rFonts w:ascii="Cambria Math" w:hAnsi="Cambria Math"/>
        </w:rPr>
        <w:t>θ′ = θ − α (∂/∂θ) ℓ(yⱼ, xⱼᵈ)</w:t>
      </w:r>
    </w:p>
    <w:p>
      <w:pPr>
        <w:pStyle w:val="Flow"/>
        <w:shd w:fill="F4F6F7"/>
        <w:pBdr>
          <w:top w:val="single" w:sz="6" w:space="4" w:color="D5D8DC"/>
          <w:left w:val="single" w:sz="6" w:space="4" w:color="D5D8DC"/>
          <w:bottom w:val="single" w:sz="6" w:space="4" w:color="D5D8DC"/>
          <w:right w:val="single" w:sz="6" w:space="4" w:color="D5D8DC"/>
        </w:pBdr>
      </w:pPr>
      <w:r>
        <w:t>take one training example j</w:t>
        <w:br/>
        <w:t xml:space="preserve">  ↓</w:t>
        <w:br/>
        <w:t>forward pass</w:t>
        <w:br/>
        <w:t xml:space="preserve">  ↓</w:t>
        <w:br/>
        <w:t>loss for that example</w:t>
        <w:br/>
        <w:t xml:space="preserve">  ↓</w:t>
        <w:br/>
        <w:t>backpropagation → gradient</w:t>
        <w:br/>
        <w:t xml:space="preserve">  ↓</w:t>
        <w:br/>
        <w:t>SGD update θ</w:t>
        <w:br/>
        <w:t xml:space="preserve">  ↓</w:t>
        <w:br/>
        <w:t>move to another example</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Backpropagation and SGD are NOT the same: backpropagation computes gradients; SGD uses those gradients to update parameters.</w:t>
      </w:r>
    </w:p>
    <w:p>
      <w:pPr>
        <w:pStyle w:val="Heading1"/>
      </w:pPr>
      <w:r>
        <w:t>7. Index Notation — The Part That Caused the Most Confusion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before="0"/>
            </w:pPr>
            <w:r>
              <w:rPr>
                <w:b/>
                <w:sz w:val="18"/>
              </w:rPr>
              <w:t>Index</w:t>
            </w:r>
          </w:p>
        </w:tc>
        <w:tc>
          <w:tcPr>
            <w:tcW w:type="dxa" w:w="3408"/>
            <w:vAlign w:val="center"/>
            <w:shd w:fill="D9EAF7"/>
          </w:tcPr>
          <w:p>
            <w:pPr>
              <w:spacing w:after="0" w:before="0"/>
            </w:pPr>
            <w:r>
              <w:rPr>
                <w:b/>
                <w:sz w:val="18"/>
              </w:rPr>
              <w:t>Question it answers</w:t>
            </w:r>
          </w:p>
        </w:tc>
        <w:tc>
          <w:tcPr>
            <w:tcW w:type="dxa" w:w="3408"/>
            <w:vAlign w:val="center"/>
            <w:shd w:fill="D9EAF7"/>
          </w:tcPr>
          <w:p>
            <w:pPr>
              <w:spacing w:after="0" w:before="0"/>
            </w:pPr>
            <w:r>
              <w:rPr>
                <w:b/>
                <w:sz w:val="18"/>
              </w:rPr>
              <w:t>Example</w:t>
            </w:r>
          </w:p>
        </w:tc>
      </w:tr>
      <w:tr>
        <w:tc>
          <w:tcPr>
            <w:tcW w:type="dxa" w:w="3408"/>
            <w:vAlign w:val="center"/>
          </w:tcPr>
          <w:p>
            <w:pPr>
              <w:spacing w:after="0" w:before="0"/>
            </w:pPr>
            <w:r>
              <w:rPr>
                <w:sz w:val="18"/>
              </w:rPr>
              <w:t>j</w:t>
            </w:r>
          </w:p>
        </w:tc>
        <w:tc>
          <w:tcPr>
            <w:tcW w:type="dxa" w:w="3408"/>
            <w:vAlign w:val="center"/>
          </w:tcPr>
          <w:p>
            <w:pPr>
              <w:spacing w:after="0" w:before="0"/>
            </w:pPr>
            <w:r>
              <w:rPr>
                <w:sz w:val="18"/>
              </w:rPr>
              <w:t>Which training example?</w:t>
            </w:r>
          </w:p>
        </w:tc>
        <w:tc>
          <w:tcPr>
            <w:tcW w:type="dxa" w:w="3408"/>
            <w:vAlign w:val="center"/>
          </w:tcPr>
          <w:p>
            <w:pPr>
              <w:spacing w:after="0" w:before="0"/>
            </w:pPr>
            <w:r>
              <w:rPr>
                <w:sz w:val="18"/>
              </w:rPr>
              <w:t>xⱼ, yⱼ</w:t>
            </w:r>
          </w:p>
        </w:tc>
      </w:tr>
      <w:tr>
        <w:tc>
          <w:tcPr>
            <w:tcW w:type="dxa" w:w="3408"/>
            <w:vAlign w:val="center"/>
          </w:tcPr>
          <w:p>
            <w:pPr>
              <w:spacing w:after="0" w:before="0"/>
            </w:pPr>
            <w:r>
              <w:rPr>
                <w:sz w:val="18"/>
              </w:rPr>
              <w:t>i</w:t>
            </w:r>
          </w:p>
        </w:tc>
        <w:tc>
          <w:tcPr>
            <w:tcW w:type="dxa" w:w="3408"/>
            <w:vAlign w:val="center"/>
          </w:tcPr>
          <w:p>
            <w:pPr>
              <w:spacing w:after="0" w:before="0"/>
            </w:pPr>
            <w:r>
              <w:rPr>
                <w:sz w:val="18"/>
              </w:rPr>
              <w:t>Which layer?</w:t>
            </w:r>
          </w:p>
        </w:tc>
        <w:tc>
          <w:tcPr>
            <w:tcW w:type="dxa" w:w="3408"/>
            <w:vAlign w:val="center"/>
          </w:tcPr>
          <w:p>
            <w:pPr>
              <w:spacing w:after="0" w:before="0"/>
            </w:pPr>
            <w:r>
              <w:rPr>
                <w:sz w:val="18"/>
              </w:rPr>
              <w:t>xⁱ, hⁱ, θⁱ</w:t>
            </w:r>
          </w:p>
        </w:tc>
      </w:tr>
      <w:tr>
        <w:tc>
          <w:tcPr>
            <w:tcW w:type="dxa" w:w="3408"/>
            <w:vAlign w:val="center"/>
          </w:tcPr>
          <w:p>
            <w:pPr>
              <w:spacing w:after="0" w:before="0"/>
            </w:pPr>
            <w:r>
              <w:rPr>
                <w:sz w:val="18"/>
              </w:rPr>
              <w:t>k</w:t>
            </w:r>
          </w:p>
        </w:tc>
        <w:tc>
          <w:tcPr>
            <w:tcW w:type="dxa" w:w="3408"/>
            <w:vAlign w:val="center"/>
          </w:tcPr>
          <w:p>
            <w:pPr>
              <w:spacing w:after="0" w:before="0"/>
            </w:pPr>
            <w:r>
              <w:rPr>
                <w:sz w:val="18"/>
              </w:rPr>
              <w:t>Which neuron in the current layer?</w:t>
            </w:r>
          </w:p>
        </w:tc>
        <w:tc>
          <w:tcPr>
            <w:tcW w:type="dxa" w:w="3408"/>
            <w:vAlign w:val="center"/>
          </w:tcPr>
          <w:p>
            <w:pPr>
              <w:spacing w:after="0" w:before="0"/>
            </w:pPr>
            <w:r>
              <w:rPr>
                <w:sz w:val="18"/>
              </w:rPr>
              <w:t>hₖⁱ, δₖⁱ</w:t>
            </w:r>
          </w:p>
        </w:tc>
      </w:tr>
      <w:tr>
        <w:tc>
          <w:tcPr>
            <w:tcW w:type="dxa" w:w="3408"/>
            <w:vAlign w:val="center"/>
          </w:tcPr>
          <w:p>
            <w:pPr>
              <w:spacing w:after="0" w:before="0"/>
            </w:pPr>
            <w:r>
              <w:rPr>
                <w:sz w:val="18"/>
              </w:rPr>
              <w:t>l</w:t>
            </w:r>
          </w:p>
        </w:tc>
        <w:tc>
          <w:tcPr>
            <w:tcW w:type="dxa" w:w="3408"/>
            <w:vAlign w:val="center"/>
          </w:tcPr>
          <w:p>
            <w:pPr>
              <w:spacing w:after="0" w:before="0"/>
            </w:pPr>
            <w:r>
              <w:rPr>
                <w:sz w:val="18"/>
              </w:rPr>
              <w:t>Which neuron in the NEXT layer?</w:t>
            </w:r>
          </w:p>
        </w:tc>
        <w:tc>
          <w:tcPr>
            <w:tcW w:type="dxa" w:w="3408"/>
            <w:vAlign w:val="center"/>
          </w:tcPr>
          <w:p>
            <w:pPr>
              <w:spacing w:after="0" w:before="0"/>
            </w:pPr>
            <w:r>
              <w:rPr>
                <w:sz w:val="18"/>
              </w:rPr>
              <w:t>δₗⁱ⁺¹, θₗₖⁱ⁺¹</w:t>
            </w:r>
          </w:p>
        </w:tc>
      </w:tr>
    </w:tbl>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Memory line: j = data example; i = layer; k = current neuron; l = next-layer neuron.</w:t>
      </w:r>
    </w:p>
    <w:p>
      <w:pPr>
        <w:pStyle w:val="Flow"/>
        <w:shd w:fill="F4F6F7"/>
        <w:pBdr>
          <w:top w:val="single" w:sz="6" w:space="4" w:color="D5D8DC"/>
          <w:left w:val="single" w:sz="6" w:space="4" w:color="D5D8DC"/>
          <w:bottom w:val="single" w:sz="6" w:space="4" w:color="D5D8DC"/>
          <w:right w:val="single" w:sz="6" w:space="4" w:color="D5D8DC"/>
        </w:pBdr>
      </w:pPr>
      <w:r>
        <w:t>current layer i: neuron k</w:t>
        <w:br/>
        <w:t xml:space="preserve">   ├────────→ next layer neuron l=1</w:t>
        <w:br/>
        <w:t xml:space="preserve">   ├────────→ next layer neuron l=2</w:t>
        <w:br/>
        <w:t xml:space="preserve">   └────────→ next layer neuron l=3</w:t>
      </w:r>
    </w:p>
    <w:p>
      <w:pPr>
        <w:pStyle w:val="Heading1"/>
      </w:pPr>
      <w:r>
        <w:t>8. Backpropagation: Why the Gradient Formula Looks the Way It Does</w:t>
      </w:r>
    </w:p>
    <w:p>
      <w:r>
        <w:t>For a specific unit k, we want to know how its parameter vector affects the loss:</w:t>
      </w:r>
    </w:p>
    <w:p>
      <w:pPr>
        <w:pStyle w:val="Formula"/>
        <w:jc w:val="center"/>
      </w:pPr>
      <w:r>
        <w:rPr>
          <w:rFonts w:ascii="Cambria Math" w:hAnsi="Cambria Math"/>
        </w:rPr>
        <w:t>∂ℓ / ∂θₖⁱ</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Read this aloud: “How much does the loss change if I change the parameters of neuron k in layer i?”</w:t>
      </w:r>
    </w:p>
    <w:p>
      <w:pPr>
        <w:pStyle w:val="Heading2"/>
      </w:pPr>
      <w:r>
        <w:t>8.1 Output-unit chain rule</w:t>
      </w:r>
    </w:p>
    <w:p>
      <w:pPr>
        <w:pStyle w:val="Formula"/>
        <w:jc w:val="center"/>
      </w:pPr>
      <w:r>
        <w:rPr>
          <w:rFonts w:ascii="Cambria Math" w:hAnsi="Cambria Math"/>
        </w:rPr>
        <w:t>∂ℓ(yⱼ,xᵈ)/∂θₖᵈ = (∂ℓ/∂xᵈ)(∂xᵈ/∂hₖᵈ)(∂hₖᵈ/∂θₖᵈ)</w:t>
      </w:r>
    </w:p>
    <w:p>
      <w:pPr>
        <w:pStyle w:val="Flow"/>
        <w:shd w:fill="F4F6F7"/>
        <w:pBdr>
          <w:top w:val="single" w:sz="6" w:space="4" w:color="D5D8DC"/>
          <w:left w:val="single" w:sz="6" w:space="4" w:color="D5D8DC"/>
          <w:bottom w:val="single" w:sz="6" w:space="4" w:color="D5D8DC"/>
          <w:right w:val="single" w:sz="6" w:space="4" w:color="D5D8DC"/>
        </w:pBdr>
      </w:pPr>
      <w:r>
        <w:t>θₖᵈ changes</w:t>
        <w:br/>
        <w:t xml:space="preserve">  ↓</w:t>
        <w:br/>
        <w:t>hₖᵈ changes</w:t>
        <w:br/>
        <w:t xml:space="preserve">  ↓</w:t>
        <w:br/>
        <w:t>xᵈ changes</w:t>
        <w:br/>
        <w:t xml:space="preserve">  ↓</w:t>
        <w:br/>
        <w:t>loss ℓ changes</w:t>
      </w:r>
    </w:p>
    <w:p>
      <w:pPr>
        <w:pStyle w:val="Heading2"/>
      </w:pPr>
      <w:r>
        <w:t>8.2 Why does xᵈ⁻¹ appear?</w:t>
      </w:r>
    </w:p>
    <w:p>
      <w:r>
        <w:t>At the output layer, the unit formula is:</w:t>
      </w:r>
    </w:p>
    <w:p>
      <w:pPr>
        <w:pStyle w:val="Formula"/>
        <w:jc w:val="center"/>
      </w:pPr>
      <w:r>
        <w:rPr>
          <w:rFonts w:ascii="Cambria Math" w:hAnsi="Cambria Math"/>
        </w:rPr>
        <w:t>hₖᵈ = θₖ₀ᵈ + θₖᵈ xᵈ⁻¹</w:t>
      </w:r>
    </w:p>
    <w:p>
      <w:r>
        <w:t>Each weight in θₖᵈ multiplies the corresponding input coming from xᵈ⁻¹. Therefore differentiating hₖᵈ with respect to those weights returns those input values:</w:t>
      </w:r>
    </w:p>
    <w:p>
      <w:pPr>
        <w:pStyle w:val="Formula"/>
        <w:jc w:val="center"/>
      </w:pPr>
      <w:r>
        <w:rPr>
          <w:rFonts w:ascii="Cambria Math" w:hAnsi="Cambria Math"/>
        </w:rPr>
        <w:t>∂hₖᵈ / ∂θₖᵈ = xᵈ⁻¹</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This is not a magical identity. If a term contains weight × input, then the derivative with respect to that weight is the input.</w:t>
      </w:r>
    </w:p>
    <w:p>
      <w:r>
        <w:t>Tiny numeric intuition: if h contains θ₁×2 + θ₂×5, then changing θ₁ affects h with multiplier 2 and changing θ₂ affects h with multiplier 5. The derivative vector is therefore the incoming vector [2,5].</w:t>
      </w:r>
    </w:p>
    <w:p>
      <w:pPr>
        <w:pStyle w:val="Heading2"/>
      </w:pPr>
      <w:r>
        <w:t>8.3 Delta is a shorthand for the local error signal</w:t>
      </w:r>
    </w:p>
    <w:p>
      <w:pPr>
        <w:pStyle w:val="Formula"/>
        <w:jc w:val="center"/>
      </w:pPr>
      <w:r>
        <w:rPr>
          <w:rFonts w:ascii="Cambria Math" w:hAnsi="Cambria Math"/>
        </w:rPr>
        <w:t>δₖᵈ = (∂ℓ(yⱼ,xᵈ)/∂xᵈ)(∂σ(hₖᵈ)/∂hₖᵈ)</w:t>
      </w:r>
    </w:p>
    <w:p>
      <w:r>
        <w:t>The slides simply give a name, δₖᵈ, to the recurring “loss sensitivity × activation sensitivity” part. It is not a new operation.</w:t>
      </w:r>
    </w:p>
    <w:p>
      <w:pPr>
        <w:pStyle w:val="Formula"/>
        <w:jc w:val="center"/>
      </w:pPr>
      <w:r>
        <w:rPr>
          <w:rFonts w:ascii="Cambria Math" w:hAnsi="Cambria Math"/>
        </w:rPr>
        <w:t>∂ℓ/∂θₖᵈ = δₖᵈ xᵈ⁻¹</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Think: delta belongs to a neuron; gradient belongs to that neuron’s parameters. Gradient = delta × incoming activation.</w:t>
      </w:r>
    </w:p>
    <w:p>
      <w:pPr>
        <w:pStyle w:val="Heading1"/>
      </w:pPr>
      <w:r>
        <w:t>9. Output Delta vs Hidden Delta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Output neuron</w:t>
            </w:r>
          </w:p>
        </w:tc>
        <w:tc>
          <w:tcPr>
            <w:tcW w:type="dxa" w:w="5112"/>
            <w:vAlign w:val="center"/>
            <w:shd w:fill="D9EAF7"/>
          </w:tcPr>
          <w:p>
            <w:pPr>
              <w:spacing w:after="0" w:before="0"/>
            </w:pPr>
            <w:r>
              <w:rPr>
                <w:b/>
                <w:sz w:val="18"/>
              </w:rPr>
              <w:t>Hidden neuron</w:t>
            </w:r>
          </w:p>
        </w:tc>
      </w:tr>
      <w:tr>
        <w:tc>
          <w:tcPr>
            <w:tcW w:type="dxa" w:w="5112"/>
            <w:vAlign w:val="center"/>
          </w:tcPr>
          <w:p>
            <w:pPr>
              <w:spacing w:after="0" w:before="0"/>
            </w:pPr>
            <w:r>
              <w:rPr>
                <w:sz w:val="18"/>
              </w:rPr>
              <w:t>Directly affects the final output/loss</w:t>
            </w:r>
          </w:p>
        </w:tc>
        <w:tc>
          <w:tcPr>
            <w:tcW w:type="dxa" w:w="5112"/>
            <w:vAlign w:val="center"/>
          </w:tcPr>
          <w:p>
            <w:pPr>
              <w:spacing w:after="0" w:before="0"/>
            </w:pPr>
            <w:r>
              <w:rPr>
                <w:sz w:val="18"/>
              </w:rPr>
              <w:t>Affects the loss only through later neurons</w:t>
            </w:r>
          </w:p>
        </w:tc>
      </w:tr>
      <w:tr>
        <w:tc>
          <w:tcPr>
            <w:tcW w:type="dxa" w:w="5112"/>
            <w:vAlign w:val="center"/>
          </w:tcPr>
          <w:p>
            <w:pPr>
              <w:spacing w:after="0" w:before="0"/>
            </w:pPr>
            <w:r>
              <w:rPr>
                <w:sz w:val="18"/>
              </w:rPr>
              <w:t>Delta comes directly from loss + output activation</w:t>
            </w:r>
          </w:p>
        </w:tc>
        <w:tc>
          <w:tcPr>
            <w:tcW w:type="dxa" w:w="5112"/>
            <w:vAlign w:val="center"/>
          </w:tcPr>
          <w:p>
            <w:pPr>
              <w:spacing w:after="0" w:before="0"/>
            </w:pPr>
            <w:r>
              <w:rPr>
                <w:sz w:val="18"/>
              </w:rPr>
              <w:t>Delta comes backward from the next layer</w:t>
            </w:r>
          </w:p>
        </w:tc>
      </w:tr>
      <w:tr>
        <w:tc>
          <w:tcPr>
            <w:tcW w:type="dxa" w:w="5112"/>
            <w:vAlign w:val="center"/>
          </w:tcPr>
          <w:p>
            <w:pPr>
              <w:spacing w:after="0" w:before="0"/>
            </w:pPr>
            <w:r>
              <w:rPr>
                <w:sz w:val="18"/>
              </w:rPr>
              <w:t>δₖᵈ</w:t>
            </w:r>
          </w:p>
        </w:tc>
        <w:tc>
          <w:tcPr>
            <w:tcW w:type="dxa" w:w="5112"/>
            <w:vAlign w:val="center"/>
          </w:tcPr>
          <w:p>
            <w:pPr>
              <w:spacing w:after="0" w:before="0"/>
            </w:pPr>
            <w:r>
              <w:rPr>
                <w:sz w:val="18"/>
              </w:rPr>
              <w:t>δₖⁱ</w:t>
            </w:r>
          </w:p>
        </w:tc>
      </w:tr>
    </w:tbl>
    <w:p>
      <w:pPr>
        <w:pStyle w:val="Flow"/>
        <w:shd w:fill="F4F6F7"/>
        <w:pBdr>
          <w:top w:val="single" w:sz="6" w:space="4" w:color="D5D8DC"/>
          <w:left w:val="single" w:sz="6" w:space="4" w:color="D5D8DC"/>
          <w:bottom w:val="single" w:sz="6" w:space="4" w:color="D5D8DC"/>
          <w:right w:val="single" w:sz="6" w:space="4" w:color="D5D8DC"/>
        </w:pBdr>
      </w:pPr>
      <w:r>
        <w:t>OUTPUT neuron</w:t>
        <w:br/>
        <w:t>hₖᵈ → xᵈ → loss</w:t>
        <w:br/>
        <w:t>So its delta can be computed directly from the loss</w:t>
      </w:r>
    </w:p>
    <w:p>
      <w:pPr>
        <w:pStyle w:val="Flow"/>
        <w:shd w:fill="F4F6F7"/>
        <w:pBdr>
          <w:top w:val="single" w:sz="6" w:space="4" w:color="D5D8DC"/>
          <w:left w:val="single" w:sz="6" w:space="4" w:color="D5D8DC"/>
          <w:bottom w:val="single" w:sz="6" w:space="4" w:color="D5D8DC"/>
          <w:right w:val="single" w:sz="6" w:space="4" w:color="D5D8DC"/>
        </w:pBdr>
      </w:pPr>
      <w:r>
        <w:t>HIDDEN neuron</w:t>
        <w:br/>
        <w:t>hₖⁱ → xₖⁱ → next-layer units → … → output → loss</w:t>
        <w:br/>
        <w:t>So its delta must be reconstructed from the next layer</w:t>
      </w:r>
    </w:p>
    <w:p>
      <w:pPr>
        <w:pStyle w:val="Heading2"/>
      </w:pPr>
      <w:r>
        <w:t>9.1 Hidden-unit gradient</w:t>
      </w:r>
    </w:p>
    <w:p>
      <w:pPr>
        <w:pStyle w:val="Formula"/>
        <w:jc w:val="center"/>
      </w:pPr>
      <w:r>
        <w:rPr>
          <w:rFonts w:ascii="Cambria Math" w:hAnsi="Cambria Math"/>
        </w:rPr>
        <w:t>∂ℓ(yⱼ,xᵈ)/∂θₖⁱ = (∂ℓ/∂hₖⁱ)(∂hₖⁱ/∂θₖⁱ)</w:t>
      </w:r>
    </w:p>
    <w:p>
      <w:pPr>
        <w:pStyle w:val="Formula"/>
        <w:jc w:val="center"/>
      </w:pPr>
      <w:r>
        <w:rPr>
          <w:rFonts w:ascii="Cambria Math" w:hAnsi="Cambria Math"/>
        </w:rPr>
        <w:t>∂ℓ(yⱼ,xᵈ)/∂θₖⁱ = δₖⁱ xⁱ⁻¹</w:t>
      </w:r>
    </w:p>
    <w:p>
      <w:pPr>
        <w:pStyle w:val="Formula"/>
        <w:jc w:val="center"/>
      </w:pPr>
      <w:r>
        <w:rPr>
          <w:rFonts w:ascii="Cambria Math" w:hAnsi="Cambria Math"/>
        </w:rPr>
        <w:t>δₖⁱ = ∂ℓ(yⱼ,xᵈ)/∂hₖⁱ</w:t>
      </w:r>
    </w:p>
    <w:p>
      <w:pPr>
        <w:pStyle w:val="Heading2"/>
      </w:pPr>
      <w:r>
        <w:t>9.2 Hidden-delta recursion</w:t>
      </w:r>
    </w:p>
    <w:p>
      <w:pPr>
        <w:pStyle w:val="Formula"/>
        <w:jc w:val="center"/>
      </w:pPr>
      <w:r>
        <w:rPr>
          <w:rFonts w:ascii="Cambria Math" w:hAnsi="Cambria Math"/>
        </w:rPr>
        <w:t>δₖⁱ = Σₗ₌₁ⁿⁱ⁺¹ δₗⁱ⁺¹ θₗₖⁱ⁺¹ [∂σ(hₖⁱ)/∂hₖⁱ]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Piece</w:t>
            </w:r>
          </w:p>
        </w:tc>
        <w:tc>
          <w:tcPr>
            <w:tcW w:type="dxa" w:w="5112"/>
            <w:vAlign w:val="center"/>
            <w:shd w:fill="D9EAF7"/>
          </w:tcPr>
          <w:p>
            <w:pPr>
              <w:spacing w:after="0" w:before="0"/>
            </w:pPr>
            <w:r>
              <w:rPr>
                <w:b/>
                <w:sz w:val="18"/>
              </w:rPr>
              <w:t>Meaning</w:t>
            </w:r>
          </w:p>
        </w:tc>
      </w:tr>
      <w:tr>
        <w:tc>
          <w:tcPr>
            <w:tcW w:type="dxa" w:w="5112"/>
            <w:vAlign w:val="center"/>
          </w:tcPr>
          <w:p>
            <w:pPr>
              <w:spacing w:after="0" w:before="0"/>
            </w:pPr>
            <w:r>
              <w:rPr>
                <w:sz w:val="18"/>
              </w:rPr>
              <w:t>δₗⁱ⁺¹</w:t>
            </w:r>
          </w:p>
        </w:tc>
        <w:tc>
          <w:tcPr>
            <w:tcW w:type="dxa" w:w="5112"/>
            <w:vAlign w:val="center"/>
          </w:tcPr>
          <w:p>
            <w:pPr>
              <w:spacing w:after="0" w:before="0"/>
            </w:pPr>
            <w:r>
              <w:rPr>
                <w:sz w:val="18"/>
              </w:rPr>
              <w:t>error signal of next-layer neuron l</w:t>
            </w:r>
          </w:p>
        </w:tc>
      </w:tr>
      <w:tr>
        <w:tc>
          <w:tcPr>
            <w:tcW w:type="dxa" w:w="5112"/>
            <w:vAlign w:val="center"/>
          </w:tcPr>
          <w:p>
            <w:pPr>
              <w:spacing w:after="0" w:before="0"/>
            </w:pPr>
            <w:r>
              <w:rPr>
                <w:sz w:val="18"/>
              </w:rPr>
              <w:t>θₗₖⁱ⁺¹</w:t>
            </w:r>
          </w:p>
        </w:tc>
        <w:tc>
          <w:tcPr>
            <w:tcW w:type="dxa" w:w="5112"/>
            <w:vAlign w:val="center"/>
          </w:tcPr>
          <w:p>
            <w:pPr>
              <w:spacing w:after="0" w:before="0"/>
            </w:pPr>
            <w:r>
              <w:rPr>
                <w:sz w:val="18"/>
              </w:rPr>
              <w:t>weight from current neuron k to next-layer neuron l</w:t>
            </w:r>
          </w:p>
        </w:tc>
      </w:tr>
      <w:tr>
        <w:tc>
          <w:tcPr>
            <w:tcW w:type="dxa" w:w="5112"/>
            <w:vAlign w:val="center"/>
          </w:tcPr>
          <w:p>
            <w:pPr>
              <w:spacing w:after="0" w:before="0"/>
            </w:pPr>
            <w:r>
              <w:rPr>
                <w:sz w:val="18"/>
              </w:rPr>
              <w:t>Σₗ</w:t>
            </w:r>
          </w:p>
        </w:tc>
        <w:tc>
          <w:tcPr>
            <w:tcW w:type="dxa" w:w="5112"/>
            <w:vAlign w:val="center"/>
          </w:tcPr>
          <w:p>
            <w:pPr>
              <w:spacing w:after="0" w:before="0"/>
            </w:pPr>
            <w:r>
              <w:rPr>
                <w:sz w:val="18"/>
              </w:rPr>
              <w:t>collect error contributions from every next-layer path</w:t>
            </w:r>
          </w:p>
        </w:tc>
      </w:tr>
      <w:tr>
        <w:tc>
          <w:tcPr>
            <w:tcW w:type="dxa" w:w="5112"/>
            <w:vAlign w:val="center"/>
          </w:tcPr>
          <w:p>
            <w:pPr>
              <w:spacing w:after="0" w:before="0"/>
            </w:pPr>
            <w:r>
              <w:rPr>
                <w:sz w:val="18"/>
              </w:rPr>
              <w:t>∂σ(hₖⁱ)/∂hₖⁱ</w:t>
            </w:r>
          </w:p>
        </w:tc>
        <w:tc>
          <w:tcPr>
            <w:tcW w:type="dxa" w:w="5112"/>
            <w:vAlign w:val="center"/>
          </w:tcPr>
          <w:p>
            <w:pPr>
              <w:spacing w:after="0" w:before="0"/>
            </w:pPr>
            <w:r>
              <w:rPr>
                <w:sz w:val="18"/>
              </w:rPr>
              <w:t>local activation derivative of the current hidden neuron</w:t>
            </w:r>
          </w:p>
        </w:tc>
      </w:tr>
    </w:tbl>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Plain-English hidden delta: take each next-layer delta, weight it by how strongly the current neuron influences that next-layer neuron, sum all paths, then multiply by the current neuron’s activation derivative.</w:t>
      </w:r>
    </w:p>
    <w:p>
      <w:pPr>
        <w:pStyle w:val="Heading2"/>
      </w:pPr>
      <w:r>
        <w:t>9.3 Tiny hidden-delta example</w:t>
      </w:r>
    </w:p>
    <w:p>
      <w:r>
        <w:t>Suppose hidden unit H connects to two next-layer units. Their deltas are 0.4 and −0.2. The connection weights from H are 2 and 0.5. If H is an active ReLU, its derivative is 1.</w:t>
      </w:r>
    </w:p>
    <w:p>
      <w:pPr>
        <w:pStyle w:val="Formula"/>
        <w:jc w:val="center"/>
      </w:pPr>
      <w:r>
        <w:rPr>
          <w:rFonts w:ascii="Cambria Math" w:hAnsi="Cambria Math"/>
        </w:rPr>
        <w:t>δ_H = [(0.4)(2) + (−0.2)(0.5)](1)</w:t>
      </w:r>
    </w:p>
    <w:p>
      <w:pPr>
        <w:pStyle w:val="Formula"/>
        <w:jc w:val="center"/>
      </w:pPr>
      <w:r>
        <w:rPr>
          <w:rFonts w:ascii="Cambria Math" w:hAnsi="Cambria Math"/>
        </w:rPr>
        <w:t>δ_H = [0.8 − 0.1](1) = 0.7</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Why weights appear: if a connection weight were 0, the hidden unit would not influence that next-layer neuron through that path, so no error should come back through that path.</w:t>
      </w:r>
    </w:p>
    <w:p>
      <w:r>
        <w:br w:type="page"/>
      </w:r>
    </w:p>
    <w:p>
      <w:pPr>
        <w:pStyle w:val="Heading1"/>
      </w:pPr>
      <w:r>
        <w:t>10. Classification, Regression and ReLU Derivatives</w:t>
      </w:r>
    </w:p>
    <w:p>
      <w:pPr>
        <w:pStyle w:val="Heading2"/>
      </w:pPr>
      <w:r>
        <w:t>10.1 Classification: Softmax + cross-entropy</w:t>
      </w:r>
    </w:p>
    <w:p>
      <w:pPr>
        <w:pStyle w:val="Formula"/>
        <w:jc w:val="center"/>
      </w:pPr>
      <w:r>
        <w:rPr>
          <w:rFonts w:ascii="Cambria Math" w:hAnsi="Cambria Math"/>
        </w:rPr>
        <w:t>xₖᵈ = e^(hₖᵈ) / Σₖ′ e^(hₖ′ᵈ)</w:t>
      </w:r>
    </w:p>
    <w:p>
      <w:pPr>
        <w:pStyle w:val="Formula"/>
        <w:jc w:val="center"/>
      </w:pPr>
      <w:r>
        <w:rPr>
          <w:rFonts w:ascii="Cambria Math" w:hAnsi="Cambria Math"/>
        </w:rPr>
        <w:t>∂σₛₘ(hₖᵈ)/∂hₖᵈ = σₛₘ(hₖᵈ)[1 − σₛₘ(hₖᵈ)]</w:t>
      </w:r>
    </w:p>
    <w:p>
      <w:pPr>
        <w:pStyle w:val="Formula"/>
        <w:jc w:val="center"/>
      </w:pPr>
      <w:r>
        <w:rPr>
          <w:rFonts w:ascii="Cambria Math" w:hAnsi="Cambria Math"/>
        </w:rPr>
        <w:t>ℓ(y,xᵈ) = −Σₖ yₖ log xₖᵈ</w:t>
      </w:r>
    </w:p>
    <w:p>
      <w:pPr>
        <w:pStyle w:val="Formula"/>
        <w:jc w:val="center"/>
      </w:pPr>
      <w:r>
        <w:rPr>
          <w:rFonts w:ascii="Cambria Math" w:hAnsi="Cambria Math"/>
        </w:rPr>
        <w:t>∂ℓ(y,xᵈ)/∂hₖᵈ = xₖᵈ − yₖ</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For the classification setup in the slides, the output-layer error derivative simplifies to prediction − target.</w:t>
      </w:r>
    </w:p>
    <w:p>
      <w:pPr>
        <w:pStyle w:val="Heading2"/>
      </w:pPr>
      <w:r>
        <w:t>10.2 Regression: linear output + squared error</w:t>
      </w:r>
    </w:p>
    <w:p>
      <w:pPr>
        <w:pStyle w:val="Formula"/>
        <w:jc w:val="center"/>
      </w:pPr>
      <w:r>
        <w:rPr>
          <w:rFonts w:ascii="Cambria Math" w:hAnsi="Cambria Math"/>
        </w:rPr>
        <w:t>xₖᵈ = σₛ(hₖᵈ) = hₖᵈ</w:t>
      </w:r>
    </w:p>
    <w:p>
      <w:pPr>
        <w:pStyle w:val="Formula"/>
        <w:jc w:val="center"/>
      </w:pPr>
      <w:r>
        <w:rPr>
          <w:rFonts w:ascii="Cambria Math" w:hAnsi="Cambria Math"/>
        </w:rPr>
        <w:t>∂σₛ(hₖᵈ)/∂hₖᵈ = 1</w:t>
      </w:r>
    </w:p>
    <w:p>
      <w:pPr>
        <w:pStyle w:val="Formula"/>
        <w:jc w:val="center"/>
      </w:pPr>
      <w:r>
        <w:rPr>
          <w:rFonts w:ascii="Cambria Math" w:hAnsi="Cambria Math"/>
        </w:rPr>
        <w:t>ℓ(y,xᵈ) = (1/2) Σₖ (xₖᵈ − yₖ)²</w:t>
      </w:r>
    </w:p>
    <w:p>
      <w:pPr>
        <w:pStyle w:val="Formula"/>
        <w:jc w:val="center"/>
      </w:pPr>
      <w:r>
        <w:rPr>
          <w:rFonts w:ascii="Cambria Math" w:hAnsi="Cambria Math"/>
        </w:rPr>
        <w:t>∂ℓ(y,xᵈ)/∂xₖᵈ = xₖᵈ − yₖ</w:t>
      </w:r>
    </w:p>
    <w:p>
      <w:pPr>
        <w:pStyle w:val="Heading2"/>
      </w:pPr>
      <w:r>
        <w:t>10.3 ReLU derivative</w:t>
      </w:r>
    </w:p>
    <w:p>
      <w:pPr>
        <w:pStyle w:val="Formula"/>
        <w:jc w:val="center"/>
      </w:pPr>
      <w:r>
        <w:rPr>
          <w:rFonts w:ascii="Cambria Math" w:hAnsi="Cambria Math"/>
        </w:rPr>
        <w:t>xₖⁱ = max(0,hₖⁱ)</w:t>
      </w:r>
    </w:p>
    <w:p>
      <w:pPr>
        <w:pStyle w:val="Formula"/>
        <w:jc w:val="center"/>
      </w:pPr>
      <w:r>
        <w:rPr>
          <w:rFonts w:ascii="Cambria Math" w:hAnsi="Cambria Math"/>
        </w:rPr>
        <w:t>∂σ_ReLU(hₖⁱ)/∂hₖⁱ = 1 if hₖⁱ &gt; 0; 0 otherwise</w:t>
      </w:r>
    </w:p>
    <w:p>
      <w:pPr>
        <w:pStyle w:val="Flow"/>
        <w:shd w:fill="F4F6F7"/>
        <w:pBdr>
          <w:top w:val="single" w:sz="6" w:space="4" w:color="D5D8DC"/>
          <w:left w:val="single" w:sz="6" w:space="4" w:color="D5D8DC"/>
          <w:bottom w:val="single" w:sz="6" w:space="4" w:color="D5D8DC"/>
          <w:right w:val="single" w:sz="6" w:space="4" w:color="D5D8DC"/>
        </w:pBdr>
      </w:pPr>
      <w:r>
        <w:t>if hₖⁱ &gt; 0</w:t>
        <w:br/>
        <w:t xml:space="preserve">  ↓ derivative = 1</w:t>
        <w:br/>
        <w:t>backpropagated signal passes through</w:t>
        <w:br/>
        <w:br/>
        <w:t>otherwise</w:t>
        <w:br/>
        <w:t xml:space="preserve">  ↓ derivative = 0</w:t>
        <w:br/>
        <w:t>local hidden delta becomes 0 according to the slide formula</w:t>
      </w:r>
    </w:p>
    <w:p>
      <w:pPr>
        <w:pStyle w:val="Heading1"/>
      </w:pPr>
      <w:r>
        <w:t>11. Full Pen-and-Paper Example: 2 Hidden Layers, 2 ReLU Units Each, 2 Softmax Outputs</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Purpose: this is the full timeline you should be able to reproduce in an oral/written exam: forward → loss → output delta → hidden deltas → gradients → SGD update.</w:t>
      </w:r>
    </w:p>
    <w:p>
      <w:pPr>
        <w:pStyle w:val="Heading2"/>
      </w:pPr>
      <w:r>
        <w:t>11.1 Given</w:t>
      </w:r>
    </w:p>
    <w:p>
      <w:pPr>
        <w:pStyle w:val="Formula"/>
        <w:jc w:val="center"/>
      </w:pPr>
      <w:r>
        <w:rPr>
          <w:rFonts w:ascii="Cambria Math" w:hAnsi="Cambria Math"/>
        </w:rPr>
        <w:t>x⁰ = (1, 2)ᵀ,   y = (1, 0)ᵀ,   α = 0.1</w:t>
      </w:r>
    </w:p>
    <w:p>
      <w:pPr>
        <w:pStyle w:val="Formula"/>
        <w:jc w:val="center"/>
      </w:pPr>
      <w:r>
        <w:rPr>
          <w:rFonts w:ascii="Cambria Math" w:hAnsi="Cambria Math"/>
        </w:rPr>
        <w:t>θ¹ = [[0.5,0.2],[0.1,0.4]]</w:t>
      </w:r>
    </w:p>
    <w:p>
      <w:pPr>
        <w:pStyle w:val="Formula"/>
        <w:jc w:val="center"/>
      </w:pPr>
      <w:r>
        <w:rPr>
          <w:rFonts w:ascii="Cambria Math" w:hAnsi="Cambria Math"/>
        </w:rPr>
        <w:t>θ² = [[0.3,0.5],[0.6,0.1]]</w:t>
      </w:r>
    </w:p>
    <w:p>
      <w:pPr>
        <w:pStyle w:val="Formula"/>
        <w:jc w:val="center"/>
      </w:pPr>
      <w:r>
        <w:rPr>
          <w:rFonts w:ascii="Cambria Math" w:hAnsi="Cambria Math"/>
        </w:rPr>
        <w:t>θ³ = [[0.8,0.2],[0.1,0.7]]</w:t>
      </w:r>
    </w:p>
    <w:p>
      <w:r>
        <w:t>For arithmetic simplicity, biases are 0 in this example. Layer 1 and layer 2 use ReLU. Layer 3 uses Softmax.</w:t>
      </w:r>
    </w:p>
    <w:p>
      <w:pPr>
        <w:pStyle w:val="Heading3"/>
      </w:pPr>
      <w:r>
        <w:t>Forward 1 — hidden layer 1</w:t>
      </w:r>
    </w:p>
    <w:p>
      <w:pPr>
        <w:pStyle w:val="Formula"/>
        <w:jc w:val="center"/>
      </w:pPr>
      <w:r>
        <w:rPr>
          <w:rFonts w:ascii="Cambria Math" w:hAnsi="Cambria Math"/>
        </w:rPr>
        <w:t>h¹ = θ¹x⁰</w:t>
      </w:r>
    </w:p>
    <w:p>
      <w:r>
        <w:t>Substitute: h₁¹=(0.5)(1)+(0.2)(2)=0.9;  h₂¹=(0.1)(1)+(0.4)(2)=0.9</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x¹=ReLU(h¹)=(0.9,0.9)ᵀ</w:t>
      </w:r>
    </w:p>
    <w:p>
      <w:pPr>
        <w:pStyle w:val="Heading3"/>
      </w:pPr>
      <w:r>
        <w:t>Forward 2 — hidden layer 2</w:t>
      </w:r>
    </w:p>
    <w:p>
      <w:pPr>
        <w:pStyle w:val="Formula"/>
        <w:jc w:val="center"/>
      </w:pPr>
      <w:r>
        <w:rPr>
          <w:rFonts w:ascii="Cambria Math" w:hAnsi="Cambria Math"/>
        </w:rPr>
        <w:t>h² = θ²x¹</w:t>
      </w:r>
    </w:p>
    <w:p>
      <w:r>
        <w:t>Substitute: h₁²=(0.3)(0.9)+(0.5)(0.9)=0.72;  h₂²=(0.6)(0.9)+(0.1)(0.9)=0.63</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x²=ReLU(h²)=(0.72,0.63)ᵀ</w:t>
      </w:r>
    </w:p>
    <w:p>
      <w:pPr>
        <w:pStyle w:val="Heading3"/>
      </w:pPr>
      <w:r>
        <w:t>Forward 3 — output pre-activation</w:t>
      </w:r>
    </w:p>
    <w:p>
      <w:pPr>
        <w:pStyle w:val="Formula"/>
        <w:jc w:val="center"/>
      </w:pPr>
      <w:r>
        <w:rPr>
          <w:rFonts w:ascii="Cambria Math" w:hAnsi="Cambria Math"/>
        </w:rPr>
        <w:t>h³ = θ³x²</w:t>
      </w:r>
    </w:p>
    <w:p>
      <w:r>
        <w:t>Substitute: h₁³=(0.8)(0.72)+(0.2)(0.63)=0.702;  h₂³=(0.1)(0.72)+(0.7)(0.63)=0.513</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h³=(0.702,0.513)ᵀ</w:t>
      </w:r>
    </w:p>
    <w:p>
      <w:pPr>
        <w:pStyle w:val="Heading3"/>
      </w:pPr>
      <w:r>
        <w:t>Forward 4 — Softmax</w:t>
      </w:r>
    </w:p>
    <w:p>
      <w:pPr>
        <w:pStyle w:val="Formula"/>
        <w:jc w:val="center"/>
      </w:pPr>
      <w:r>
        <w:rPr>
          <w:rFonts w:ascii="Cambria Math" w:hAnsi="Cambria Math"/>
        </w:rPr>
        <w:t>xₖ³=e^(hₖ³)/Σe^(hₖ′³)</w:t>
      </w:r>
    </w:p>
    <w:p>
      <w:r>
        <w:t>Substitute: x₁³≈0.5471;  x₂³≈0.4529</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x³≈(0.5471,0.4529)ᵀ</w:t>
      </w:r>
    </w:p>
    <w:p>
      <w:pPr>
        <w:pStyle w:val="Heading3"/>
      </w:pPr>
      <w:r>
        <w:t>Loss</w:t>
      </w:r>
    </w:p>
    <w:p>
      <w:pPr>
        <w:pStyle w:val="Formula"/>
        <w:jc w:val="center"/>
      </w:pPr>
      <w:r>
        <w:rPr>
          <w:rFonts w:ascii="Cambria Math" w:hAnsi="Cambria Math"/>
        </w:rPr>
        <w:t>ℓ(y,x³)=−Σyₖlogxₖ³</w:t>
      </w:r>
    </w:p>
    <w:p>
      <w:r>
        <w:t>Substitute: ℓ=−[1·log(0.5471)+0·log(0.4529)]</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ℓ≈0.6031</w:t>
      </w:r>
    </w:p>
    <w:p>
      <w:pPr>
        <w:pStyle w:val="Heading3"/>
      </w:pPr>
      <w:r>
        <w:t>Backward 1 — output deltas</w:t>
      </w:r>
    </w:p>
    <w:p>
      <w:pPr>
        <w:pStyle w:val="Formula"/>
        <w:jc w:val="center"/>
      </w:pPr>
      <w:r>
        <w:rPr>
          <w:rFonts w:ascii="Cambria Math" w:hAnsi="Cambria Math"/>
        </w:rPr>
        <w:t>δₖ³ = ∂ℓ/∂hₖ³ = xₖ³−yₖ</w:t>
      </w:r>
    </w:p>
    <w:p>
      <w:r>
        <w:t>Substitute: δ₁³=0.5471−1=−0.4529;  δ₂³=0.4529−0=0.4529</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δ³≈(−0.4529,0.4529)ᵀ</w:t>
      </w:r>
    </w:p>
    <w:p>
      <w:pPr>
        <w:pStyle w:val="Heading3"/>
      </w:pPr>
      <w:r>
        <w:t>Backward 2 — output gradients</w:t>
      </w:r>
    </w:p>
    <w:p>
      <w:pPr>
        <w:pStyle w:val="Formula"/>
        <w:jc w:val="center"/>
      </w:pPr>
      <w:r>
        <w:rPr>
          <w:rFonts w:ascii="Cambria Math" w:hAnsi="Cambria Math"/>
        </w:rPr>
        <w:t>∂ℓ/∂θₖ³ = δₖ³x²</w:t>
      </w:r>
    </w:p>
    <w:p>
      <w:r>
        <w:t>Substitute: neuron 1: −0.4529(0.72,0.63)=(−0.3261,−0.2853); neuron 2: 0.4529(0.72,0.63)=(0.3261,0.2853)</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∂ℓ/∂θ³≈[[-0.3261,-0.2853],[0.3261,0.2853]]</w:t>
      </w:r>
    </w:p>
    <w:p>
      <w:pPr>
        <w:pStyle w:val="Heading3"/>
      </w:pPr>
      <w:r>
        <w:t>Backward 3 — hidden layer 2 deltas</w:t>
      </w:r>
    </w:p>
    <w:p>
      <w:pPr>
        <w:pStyle w:val="Formula"/>
        <w:jc w:val="center"/>
      </w:pPr>
      <w:r>
        <w:rPr>
          <w:rFonts w:ascii="Cambria Math" w:hAnsi="Cambria Math"/>
        </w:rPr>
        <w:t>δₖ² = Σₗδₗ³θₗₖ³ σ′(hₖ²)</w:t>
      </w:r>
    </w:p>
    <w:p>
      <w:r>
        <w:t>Substitute: δ₁²=[(−0.4529)(0.8)+(0.4529)(0.1)](1)=−0.3170; δ₂²=[(−0.4529)(0.2)+(0.4529)(0.7)](1)=0.2264</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δ²≈(−0.3170,0.2264)ᵀ</w:t>
      </w:r>
    </w:p>
    <w:p>
      <w:pPr>
        <w:pStyle w:val="Heading3"/>
      </w:pPr>
      <w:r>
        <w:t>Backward 4 — hidden layer 2 gradients</w:t>
      </w:r>
    </w:p>
    <w:p>
      <w:pPr>
        <w:pStyle w:val="Formula"/>
        <w:jc w:val="center"/>
      </w:pPr>
      <w:r>
        <w:rPr>
          <w:rFonts w:ascii="Cambria Math" w:hAnsi="Cambria Math"/>
        </w:rPr>
        <w:t>∂ℓ/∂θₖ² = δₖ²x¹</w:t>
      </w:r>
    </w:p>
    <w:p>
      <w:r>
        <w:t>Substitute: neuron 1: −0.3170(0.9,0.9)=(−0.2853,−0.2853); neuron 2: 0.2264(0.9,0.9)=(0.2038,0.2038)</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∂ℓ/∂θ²≈[[-0.2853,-0.2853],[0.2038,0.2038]]</w:t>
      </w:r>
    </w:p>
    <w:p>
      <w:pPr>
        <w:pStyle w:val="Heading3"/>
      </w:pPr>
      <w:r>
        <w:t>Backward 5 — hidden layer 1 deltas</w:t>
      </w:r>
    </w:p>
    <w:p>
      <w:pPr>
        <w:pStyle w:val="Formula"/>
        <w:jc w:val="center"/>
      </w:pPr>
      <w:r>
        <w:rPr>
          <w:rFonts w:ascii="Cambria Math" w:hAnsi="Cambria Math"/>
        </w:rPr>
        <w:t>δₖ¹ = Σₗδₗ²θₗₖ² σ′(hₖ¹)</w:t>
      </w:r>
    </w:p>
    <w:p>
      <w:r>
        <w:t>Substitute: δ₁¹=[(−0.3170)(0.3)+(0.2264)(0.6)](1)=0.0408; δ₂¹=[(−0.3170)(0.5)+(0.2264)(0.1)](1)=−0.1359</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δ¹≈(0.0408,−0.1359)ᵀ</w:t>
      </w:r>
    </w:p>
    <w:p>
      <w:pPr>
        <w:pStyle w:val="Heading3"/>
      </w:pPr>
      <w:r>
        <w:t>Backward 6 — hidden layer 1 gradients</w:t>
      </w:r>
    </w:p>
    <w:p>
      <w:pPr>
        <w:pStyle w:val="Formula"/>
        <w:jc w:val="center"/>
      </w:pPr>
      <w:r>
        <w:rPr>
          <w:rFonts w:ascii="Cambria Math" w:hAnsi="Cambria Math"/>
        </w:rPr>
        <w:t>∂ℓ/∂θₖ¹ = δₖ¹x⁰</w:t>
      </w:r>
    </w:p>
    <w:p>
      <w:r>
        <w:t>Substitute: neuron 1: 0.0408(1,2)=(0.0408,0.0815); neuron 2: −0.1359(1,2)=(−0.1359,−0.2717)</w:t>
      </w:r>
    </w:p>
    <w:p>
      <w:pPr>
        <w:spacing w:before="80" w:after="120"/>
        <w:ind w:left="173" w:right="173"/>
        <w:shd w:fill="F6F8FA"/>
        <w:pBdr>
          <w:top w:val="single" w:sz="6" w:space="4" w:color="D9D9D9"/>
          <w:left w:val="single" w:sz="6" w:space="4" w:color="D9D9D9"/>
          <w:bottom w:val="single" w:sz="6" w:space="4" w:color="D9D9D9"/>
          <w:right w:val="single" w:sz="6" w:space="4" w:color="D9D9D9"/>
        </w:pBdr>
      </w:pPr>
      <w:r>
        <w:rPr>
          <w:b w:val="0"/>
          <w:sz w:val="20"/>
        </w:rPr>
        <w:t>Result: ∂ℓ/∂θ¹≈[[0.0408,0.0815],[-0.1359,-0.2717]]</w:t>
      </w:r>
    </w:p>
    <w:p>
      <w:pPr>
        <w:pStyle w:val="Heading2"/>
      </w:pPr>
      <w:r>
        <w:t>11.2 SGD parameter updates</w:t>
      </w:r>
    </w:p>
    <w:p>
      <w:pPr>
        <w:pStyle w:val="Formula"/>
        <w:jc w:val="center"/>
      </w:pPr>
      <w:r>
        <w:rPr>
          <w:rFonts w:ascii="Cambria Math" w:hAnsi="Cambria Math"/>
        </w:rPr>
        <w:t>θ′ = θ − α(∂ℓ/∂θ),   α=0.1</w:t>
      </w:r>
    </w:p>
    <w:p>
      <w:pPr>
        <w:pStyle w:val="Formula"/>
        <w:jc w:val="center"/>
      </w:pPr>
      <w:r>
        <w:rPr>
          <w:rFonts w:ascii="Cambria Math" w:hAnsi="Cambria Math"/>
        </w:rPr>
        <w:t>θ³′ ≈ [[0.8326,0.2285],[0.0674,0.6715]]</w:t>
      </w:r>
    </w:p>
    <w:p>
      <w:pPr>
        <w:pStyle w:val="Formula"/>
        <w:jc w:val="center"/>
      </w:pPr>
      <w:r>
        <w:rPr>
          <w:rFonts w:ascii="Cambria Math" w:hAnsi="Cambria Math"/>
        </w:rPr>
        <w:t>θ²′ ≈ [[0.3285,0.5285],[0.5796,0.0796]]</w:t>
      </w:r>
    </w:p>
    <w:p>
      <w:pPr>
        <w:pStyle w:val="Formula"/>
        <w:jc w:val="center"/>
      </w:pPr>
      <w:r>
        <w:rPr>
          <w:rFonts w:ascii="Cambria Math" w:hAnsi="Cambria Math"/>
        </w:rPr>
        <w:t>θ¹′ ≈ [[0.4959,0.1918],[0.1136,0.4272]]</w:t>
      </w:r>
    </w:p>
    <w:p>
      <w:pPr>
        <w:pStyle w:val="Flow"/>
        <w:shd w:fill="F4F6F7"/>
        <w:pBdr>
          <w:top w:val="single" w:sz="6" w:space="4" w:color="D5D8DC"/>
          <w:left w:val="single" w:sz="6" w:space="4" w:color="D5D8DC"/>
          <w:bottom w:val="single" w:sz="6" w:space="4" w:color="D5D8DC"/>
          <w:right w:val="single" w:sz="6" w:space="4" w:color="D5D8DC"/>
        </w:pBdr>
      </w:pPr>
      <w:r>
        <w:t>ONE COMPLETE TRAINING STEP</w:t>
        <w:br/>
        <w:t>Forward pass</w:t>
        <w:br/>
        <w:t xml:space="preserve">  ↓</w:t>
        <w:br/>
        <w:t>Loss</w:t>
        <w:br/>
        <w:t xml:space="preserve">  ↓</w:t>
        <w:br/>
        <w:t>δ³ from loss</w:t>
        <w:br/>
        <w:t xml:space="preserve">  ↓</w:t>
        <w:br/>
        <w:t>gradient for θ³</w:t>
        <w:br/>
        <w:t xml:space="preserve">  ↓</w:t>
        <w:br/>
        <w:t>δ² from δ³</w:t>
        <w:br/>
        <w:t xml:space="preserve">  ↓</w:t>
        <w:br/>
        <w:t>gradient for θ²</w:t>
        <w:br/>
        <w:t xml:space="preserve">  ↓</w:t>
        <w:br/>
        <w:t>δ¹ from δ²</w:t>
        <w:br/>
        <w:t xml:space="preserve">  ↓</w:t>
        <w:br/>
        <w:t>gradient for θ¹</w:t>
        <w:br/>
        <w:t xml:space="preserve">  ↓</w:t>
        <w:br/>
        <w:t>update θ¹, θ², θ³</w:t>
      </w:r>
    </w:p>
    <w:p>
      <w:r>
        <w:br w:type="page"/>
      </w:r>
    </w:p>
    <w:p>
      <w:pPr>
        <w:pStyle w:val="Heading1"/>
      </w:pPr>
      <w:r>
        <w:t>12. Back-Propagation Algorithm (Book Version Translated)</w:t>
      </w:r>
    </w:p>
    <w:p>
      <w:r>
        <w:t>Iterate over training instances (x,y). The book compresses everything you learned into the following algorithm.</w:t>
      </w:r>
    </w:p>
    <w:p>
      <w:pPr>
        <w:pStyle w:val="Heading2"/>
      </w:pPr>
      <w:r>
        <w:t>12.1 Forward propagation</w:t>
      </w:r>
    </w:p>
    <w:p>
      <w:pPr>
        <w:pStyle w:val="Formula"/>
        <w:jc w:val="center"/>
      </w:pPr>
      <w:r>
        <w:rPr>
          <w:rFonts w:ascii="Cambria Math" w:hAnsi="Cambria Math"/>
        </w:rPr>
        <w:t>hₖⁱ = θₖⁱ xⁱ⁻¹</w:t>
      </w:r>
    </w:p>
    <w:p>
      <w:pPr>
        <w:pStyle w:val="Formula"/>
        <w:jc w:val="center"/>
      </w:pPr>
      <w:r>
        <w:rPr>
          <w:rFonts w:ascii="Cambria Math" w:hAnsi="Cambria Math"/>
        </w:rPr>
        <w:t>xⁱ = σ(hⁱ)</w:t>
      </w:r>
    </w:p>
    <w:p>
      <w:pPr>
        <w:pStyle w:val="Flow"/>
        <w:shd w:fill="F4F6F7"/>
        <w:pBdr>
          <w:top w:val="single" w:sz="6" w:space="4" w:color="D5D8DC"/>
          <w:left w:val="single" w:sz="6" w:space="4" w:color="D5D8DC"/>
          <w:bottom w:val="single" w:sz="6" w:space="4" w:color="D5D8DC"/>
          <w:right w:val="single" w:sz="6" w:space="4" w:color="D5D8DC"/>
        </w:pBdr>
      </w:pPr>
      <w:r>
        <w:t>for each layer after the input</w:t>
        <w:br/>
        <w:t xml:space="preserve">  ↓</w:t>
        <w:br/>
        <w:t>compute h from previous activations</w:t>
        <w:br/>
        <w:t xml:space="preserve">  ↓</w:t>
        <w:br/>
        <w:t>apply σ</w:t>
        <w:br/>
        <w:t xml:space="preserve">  ↓</w:t>
        <w:br/>
        <w:t>obtain x for that layer</w:t>
        <w:br/>
        <w:t xml:space="preserve">  ↓</w:t>
        <w:br/>
        <w:t>continue to output</w:t>
      </w:r>
    </w:p>
    <w:p>
      <w:pPr>
        <w:pStyle w:val="Heading2"/>
      </w:pPr>
      <w:r>
        <w:t>12.2 Back propagation</w:t>
      </w:r>
    </w:p>
    <w:p>
      <w:pPr>
        <w:pStyle w:val="Formula"/>
        <w:jc w:val="center"/>
      </w:pPr>
      <w:r>
        <w:rPr>
          <w:rFonts w:ascii="Cambria Math" w:hAnsi="Cambria Math"/>
        </w:rPr>
        <w:t>δₖᵈ = ∂ℓ(y,xᵈ)/∂hₖᵈ = (∂ℓ/∂xₖᵈ)(∂xₖᵈ/∂hₖᵈ)</w:t>
      </w:r>
    </w:p>
    <w:p>
      <w:pPr>
        <w:pStyle w:val="Formula"/>
        <w:jc w:val="center"/>
      </w:pPr>
      <w:r>
        <w:rPr>
          <w:rFonts w:ascii="Cambria Math" w:hAnsi="Cambria Math"/>
        </w:rPr>
        <w:t>for i=d−1,…,1:   δₖⁱ = Σₗ δₗⁱ⁺¹ θₗₖⁱ⁺¹ σ′(hₖⁱ)</w:t>
      </w:r>
    </w:p>
    <w:p>
      <w:pPr>
        <w:pStyle w:val="Flow"/>
        <w:shd w:fill="F4F6F7"/>
        <w:pBdr>
          <w:top w:val="single" w:sz="6" w:space="4" w:color="D5D8DC"/>
          <w:left w:val="single" w:sz="6" w:space="4" w:color="D5D8DC"/>
          <w:bottom w:val="single" w:sz="6" w:space="4" w:color="D5D8DC"/>
          <w:right w:val="single" w:sz="6" w:space="4" w:color="D5D8DC"/>
        </w:pBdr>
      </w:pPr>
      <w:r>
        <w:t>calculate output delta δᵈ</w:t>
        <w:br/>
        <w:t xml:space="preserve">  ↓</w:t>
        <w:br/>
        <w:t>i = d−1: calculate hidden delta from δᵈ</w:t>
        <w:br/>
        <w:t xml:space="preserve">  ↓</w:t>
        <w:br/>
        <w:t>i = d−2: calculate hidden delta from δᵈ⁻¹</w:t>
        <w:br/>
        <w:t xml:space="preserve">  ↓</w:t>
        <w:br/>
        <w:t>continue backward to layer 1</w:t>
      </w:r>
    </w:p>
    <w:p>
      <w:pPr>
        <w:pStyle w:val="Heading2"/>
      </w:pPr>
      <w:r>
        <w:t>12.3 Weight updates</w:t>
      </w:r>
    </w:p>
    <w:p>
      <w:pPr>
        <w:pStyle w:val="Formula"/>
        <w:jc w:val="center"/>
      </w:pPr>
      <w:r>
        <w:rPr>
          <w:rFonts w:ascii="Cambria Math" w:hAnsi="Cambria Math"/>
        </w:rPr>
        <w:t>hidden:  θₖⁱ′ = θₖⁱ − α δₖⁱ xⁱ⁻¹</w:t>
      </w:r>
    </w:p>
    <w:p>
      <w:pPr>
        <w:pStyle w:val="Formula"/>
        <w:jc w:val="center"/>
      </w:pPr>
      <w:r>
        <w:rPr>
          <w:rFonts w:ascii="Cambria Math" w:hAnsi="Cambria Math"/>
        </w:rPr>
        <w:t>output:  θₖᵈ′ = θₖᵈ − α δₖᵈ xᵈ⁻¹</w:t>
      </w:r>
    </w:p>
    <w:p>
      <w:pPr>
        <w:spacing w:before="80" w:after="120"/>
        <w:ind w:left="173" w:right="173"/>
        <w:shd w:fill="EAF2F8"/>
        <w:pBdr>
          <w:top w:val="single" w:sz="6" w:space="4" w:color="B4C6E7"/>
          <w:left w:val="single" w:sz="6" w:space="4" w:color="B4C6E7"/>
          <w:bottom w:val="single" w:sz="6" w:space="4" w:color="B4C6E7"/>
          <w:right w:val="single" w:sz="6" w:space="4" w:color="B4C6E7"/>
        </w:pBdr>
      </w:pPr>
      <w:r>
        <w:rPr>
          <w:b/>
          <w:sz w:val="20"/>
        </w:rPr>
        <w:t>The hidden and output update formulas have the same structure. The only difference is how their delta was obtained.</w:t>
      </w:r>
    </w:p>
    <w:p>
      <w:pPr>
        <w:pStyle w:val="Flow"/>
        <w:shd w:fill="F4F6F7"/>
        <w:pBdr>
          <w:top w:val="single" w:sz="6" w:space="4" w:color="D5D8DC"/>
          <w:left w:val="single" w:sz="6" w:space="4" w:color="D5D8DC"/>
          <w:bottom w:val="single" w:sz="6" w:space="4" w:color="D5D8DC"/>
          <w:right w:val="single" w:sz="6" w:space="4" w:color="D5D8DC"/>
        </w:pBdr>
      </w:pPr>
      <w:r>
        <w:t>FOR EACH (x,y)</w:t>
        <w:br/>
        <w:t xml:space="preserve">  ↓</w:t>
        <w:br/>
        <w:t>FORWARD: hⁱ=θⁱxⁱ⁻¹ → xⁱ=σ(hⁱ)</w:t>
        <w:br/>
        <w:t xml:space="preserve">  ↓</w:t>
        <w:br/>
        <w:t>OUTPUT DELTA: δᵈ</w:t>
        <w:br/>
        <w:t xml:space="preserve">  ↓</w:t>
        <w:br/>
        <w:t>HIDDEN DELTAS: δⁱ from next layer</w:t>
        <w:br/>
        <w:t xml:space="preserve">  ↓</w:t>
        <w:br/>
        <w:t>UPDATE: θ′=θ−αδx(previous)</w:t>
        <w:br/>
        <w:t xml:space="preserve">  ↓</w:t>
        <w:br/>
        <w:t>repeat until convergence</w:t>
      </w:r>
    </w:p>
    <w:p>
      <w:pPr>
        <w:pStyle w:val="Heading1"/>
      </w:pPr>
      <w:r>
        <w:t>13. Non-Convexity</w:t>
      </w:r>
    </w:p>
    <w:p>
      <w:r>
        <w:t>The slides state that the neural-network loss is not convex. A convex landscape has one global basin in the simple intuition; a non-convex landscape can contain many different minima.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pPr>
            <w:r>
              <w:rPr>
                <w:b/>
                <w:sz w:val="18"/>
              </w:rPr>
              <w:t>Term</w:t>
            </w:r>
          </w:p>
        </w:tc>
        <w:tc>
          <w:tcPr>
            <w:tcW w:type="dxa" w:w="5112"/>
            <w:vAlign w:val="center"/>
            <w:shd w:fill="D9EAF7"/>
          </w:tcPr>
          <w:p>
            <w:pPr>
              <w:spacing w:after="0" w:before="0"/>
            </w:pPr>
            <w:r>
              <w:rPr>
                <w:b/>
                <w:sz w:val="18"/>
              </w:rPr>
              <w:t>Meaning</w:t>
            </w:r>
          </w:p>
        </w:tc>
      </w:tr>
      <w:tr>
        <w:tc>
          <w:tcPr>
            <w:tcW w:type="dxa" w:w="5112"/>
            <w:vAlign w:val="center"/>
          </w:tcPr>
          <w:p>
            <w:pPr>
              <w:spacing w:after="0" w:before="0"/>
            </w:pPr>
            <w:r>
              <w:rPr>
                <w:sz w:val="18"/>
              </w:rPr>
              <w:t>Local minimum</w:t>
            </w:r>
          </w:p>
        </w:tc>
        <w:tc>
          <w:tcPr>
            <w:tcW w:type="dxa" w:w="5112"/>
            <w:vAlign w:val="center"/>
          </w:tcPr>
          <w:p>
            <w:pPr>
              <w:spacing w:after="0" w:before="0"/>
            </w:pPr>
            <w:r>
              <w:rPr>
                <w:sz w:val="18"/>
              </w:rPr>
              <w:t>lower than nearby parameter settings</w:t>
            </w:r>
          </w:p>
        </w:tc>
      </w:tr>
      <w:tr>
        <w:tc>
          <w:tcPr>
            <w:tcW w:type="dxa" w:w="5112"/>
            <w:vAlign w:val="center"/>
          </w:tcPr>
          <w:p>
            <w:pPr>
              <w:spacing w:after="0" w:before="0"/>
            </w:pPr>
            <w:r>
              <w:rPr>
                <w:sz w:val="18"/>
              </w:rPr>
              <w:t>Global minimum</w:t>
            </w:r>
          </w:p>
        </w:tc>
        <w:tc>
          <w:tcPr>
            <w:tcW w:type="dxa" w:w="5112"/>
            <w:vAlign w:val="center"/>
          </w:tcPr>
          <w:p>
            <w:pPr>
              <w:spacing w:after="0" w:before="0"/>
            </w:pPr>
            <w:r>
              <w:rPr>
                <w:sz w:val="18"/>
              </w:rPr>
              <w:t>lowest loss over the entire parameter space</w:t>
            </w:r>
          </w:p>
        </w:tc>
      </w:tr>
      <w:tr>
        <w:tc>
          <w:tcPr>
            <w:tcW w:type="dxa" w:w="5112"/>
            <w:vAlign w:val="center"/>
          </w:tcPr>
          <w:p>
            <w:pPr>
              <w:spacing w:after="0" w:before="0"/>
            </w:pPr>
            <w:r>
              <w:rPr>
                <w:sz w:val="18"/>
              </w:rPr>
              <w:t>Non-convex loss</w:t>
            </w:r>
          </w:p>
        </w:tc>
        <w:tc>
          <w:tcPr>
            <w:tcW w:type="dxa" w:w="5112"/>
            <w:vAlign w:val="center"/>
          </w:tcPr>
          <w:p>
            <w:pPr>
              <w:spacing w:after="0" w:before="0"/>
            </w:pPr>
            <w:r>
              <w:rPr>
                <w:sz w:val="18"/>
              </w:rPr>
              <w:t>optimization landscape can contain multiple minima / complicated regions</w:t>
            </w:r>
          </w:p>
        </w:tc>
      </w:tr>
    </w:tbl>
    <w:p>
      <w:pPr>
        <w:pStyle w:val="Heading2"/>
      </w:pPr>
      <w:r>
        <w:t>13.1 Permutations of hidden units</w:t>
      </w:r>
    </w:p>
    <w:p>
      <w:r>
        <w:t>Hidden neurons do not have fixed semantic identities. If two hidden units are swapped and the corresponding connections are swapped consistently, the network can represent the same input-output function with a different parameter arrangement. This explains why multiple equivalent solutions can exist.</w:t>
      </w:r>
    </w:p>
    <w:p>
      <w:pPr>
        <w:pStyle w:val="Flow"/>
        <w:shd w:fill="F4F6F7"/>
        <w:pBdr>
          <w:top w:val="single" w:sz="6" w:space="4" w:color="D5D8DC"/>
          <w:left w:val="single" w:sz="6" w:space="4" w:color="D5D8DC"/>
          <w:bottom w:val="single" w:sz="6" w:space="4" w:color="D5D8DC"/>
          <w:right w:val="single" w:sz="6" w:space="4" w:color="D5D8DC"/>
        </w:pBdr>
      </w:pPr>
      <w:r>
        <w:t>configuration A: H1 learns feature A, H2 learns feature B</w:t>
        <w:br/>
        <w:t xml:space="preserve">  ↓  [swap hidden units and corresponding connections]</w:t>
        <w:br/>
        <w:t>configuration B: H1 learns feature B, H2 learns feature A</w:t>
        <w:br/>
        <w:t xml:space="preserve">  ↓</w:t>
        <w:br/>
        <w:t>overall network can still behave the same</w:t>
      </w:r>
    </w:p>
    <w:p>
      <w:pPr>
        <w:pStyle w:val="ListBullet"/>
        <w:spacing w:after="40"/>
      </w:pPr>
      <w:r>
        <w:rPr>
          <w:b/>
        </w:rPr>
        <w:t xml:space="preserve">Learned features: </w:t>
      </w:r>
      <w:r>
        <w:t>can be useful without being globally optimal.</w:t>
      </w:r>
    </w:p>
    <w:p>
      <w:pPr>
        <w:pStyle w:val="ListBullet"/>
        <w:spacing w:after="40"/>
      </w:pPr>
      <w:r>
        <w:rPr>
          <w:b/>
        </w:rPr>
        <w:t xml:space="preserve">Local minima: </w:t>
      </w:r>
      <w:r>
        <w:t>can still be arbitrarily good according to the slides.</w:t>
      </w:r>
    </w:p>
    <w:p>
      <w:pPr>
        <w:pStyle w:val="ListBullet"/>
        <w:spacing w:after="40"/>
      </w:pPr>
      <w:r>
        <w:rPr>
          <w:b/>
        </w:rPr>
        <w:t xml:space="preserve">Many minima: </w:t>
      </w:r>
      <w:r>
        <w:t>may be equally good in predictive performance.</w:t>
      </w:r>
    </w:p>
    <w:p>
      <w:pPr>
        <w:pStyle w:val="ListBullet"/>
        <w:spacing w:after="40"/>
      </w:pPr>
      <w:r>
        <w:rPr>
          <w:b/>
        </w:rPr>
        <w:t xml:space="preserve">Practical point: </w:t>
      </w:r>
      <w:r>
        <w:t>supervised learning can still succeed in very deep networks and on very large datasets.</w:t>
      </w:r>
    </w:p>
    <w:p>
      <w:pPr>
        <w:pStyle w:val="Heading1"/>
      </w:pPr>
      <w:r>
        <w:t>14. Formula Flowcharts — Memorize These</w:t>
      </w:r>
    </w:p>
    <w:p>
      <w:pPr>
        <w:pStyle w:val="Heading2"/>
      </w:pPr>
      <w:r>
        <w:t>14.1 One layer forward</w:t>
      </w:r>
    </w:p>
    <w:p>
      <w:pPr>
        <w:pStyle w:val="Flow"/>
        <w:shd w:fill="F4F6F7"/>
        <w:pBdr>
          <w:top w:val="single" w:sz="6" w:space="4" w:color="D5D8DC"/>
          <w:left w:val="single" w:sz="6" w:space="4" w:color="D5D8DC"/>
          <w:bottom w:val="single" w:sz="6" w:space="4" w:color="D5D8DC"/>
          <w:right w:val="single" w:sz="6" w:space="4" w:color="D5D8DC"/>
        </w:pBdr>
      </w:pPr>
      <w:r>
        <w:t>previous activation xⁱ⁻¹</w:t>
        <w:br/>
        <w:t xml:space="preserve">  ↓  [hⁱ = θⁱxⁱ⁻¹]</w:t>
        <w:br/>
        <w:t>pre-activation hⁱ</w:t>
        <w:br/>
        <w:t xml:space="preserve">  ↓  [xⁱ = σ(hⁱ)]</w:t>
        <w:br/>
        <w:t>current activation xⁱ</w:t>
      </w:r>
    </w:p>
    <w:p>
      <w:pPr>
        <w:pStyle w:val="Heading2"/>
      </w:pPr>
      <w:r>
        <w:t>14.2 Classification output</w:t>
      </w:r>
    </w:p>
    <w:p>
      <w:pPr>
        <w:pStyle w:val="Flow"/>
        <w:shd w:fill="F4F6F7"/>
        <w:pBdr>
          <w:top w:val="single" w:sz="6" w:space="4" w:color="D5D8DC"/>
          <w:left w:val="single" w:sz="6" w:space="4" w:color="D5D8DC"/>
          <w:bottom w:val="single" w:sz="6" w:space="4" w:color="D5D8DC"/>
          <w:right w:val="single" w:sz="6" w:space="4" w:color="D5D8DC"/>
        </w:pBdr>
      </w:pPr>
      <w:r>
        <w:t>output scores hᵈ</w:t>
        <w:br/>
        <w:t xml:space="preserve">  ↓  [xₖᵈ = e^(hₖᵈ)/Σe^(hₖ′ᵈ)]</w:t>
        <w:br/>
        <w:t>Softmax probabilities xᵈ</w:t>
        <w:br/>
        <w:t xml:space="preserve">  ↓  [ℓ = −Σyₖlogxₖᵈ]</w:t>
        <w:br/>
        <w:t>classification loss</w:t>
        <w:br/>
        <w:t xml:space="preserve">  ↓  [∂ℓ/∂hₖᵈ = xₖᵈ−yₖ]</w:t>
        <w:br/>
        <w:t>output delta</w:t>
      </w:r>
    </w:p>
    <w:p>
      <w:pPr>
        <w:pStyle w:val="Heading2"/>
      </w:pPr>
      <w:r>
        <w:t>14.3 Hidden backprop</w:t>
      </w:r>
    </w:p>
    <w:p>
      <w:pPr>
        <w:pStyle w:val="Flow"/>
        <w:shd w:fill="F4F6F7"/>
        <w:pBdr>
          <w:top w:val="single" w:sz="6" w:space="4" w:color="D5D8DC"/>
          <w:left w:val="single" w:sz="6" w:space="4" w:color="D5D8DC"/>
          <w:bottom w:val="single" w:sz="6" w:space="4" w:color="D5D8DC"/>
          <w:right w:val="single" w:sz="6" w:space="4" w:color="D5D8DC"/>
        </w:pBdr>
      </w:pPr>
      <w:r>
        <w:t>next-layer deltas δⁱ⁺¹</w:t>
        <w:br/>
        <w:t xml:space="preserve">  ↓  [multiply each by θₗₖⁱ⁺¹]</w:t>
        <w:br/>
        <w:t>weighted error contributions</w:t>
        <w:br/>
        <w:t xml:space="preserve">  ↓  [sum over l]</w:t>
        <w:br/>
        <w:t>total error arriving at current unit</w:t>
        <w:br/>
        <w:t xml:space="preserve">  ↓  [× σ′(hₖⁱ)]</w:t>
        <w:br/>
        <w:t>current delta δₖⁱ</w:t>
        <w:br/>
        <w:t xml:space="preserve">  ↓  [gradient = δₖⁱxⁱ⁻¹]</w:t>
        <w:br/>
        <w:t>gradient for current weights</w:t>
      </w:r>
    </w:p>
    <w:p>
      <w:pPr>
        <w:pStyle w:val="Heading2"/>
      </w:pPr>
      <w:r>
        <w:t>14.4 Entire training iteration</w:t>
      </w:r>
    </w:p>
    <w:p>
      <w:pPr>
        <w:pStyle w:val="Flow"/>
        <w:shd w:fill="F4F6F7"/>
        <w:pBdr>
          <w:top w:val="single" w:sz="6" w:space="4" w:color="D5D8DC"/>
          <w:left w:val="single" w:sz="6" w:space="4" w:color="D5D8DC"/>
          <w:bottom w:val="single" w:sz="6" w:space="4" w:color="D5D8DC"/>
          <w:right w:val="single" w:sz="6" w:space="4" w:color="D5D8DC"/>
        </w:pBdr>
      </w:pPr>
      <w:r>
        <w:t>(x,y)</w:t>
        <w:br/>
        <w:t xml:space="preserve">  ↓</w:t>
        <w:br/>
        <w:t>FORWARD: h → activation → … → output</w:t>
        <w:br/>
        <w:t xml:space="preserve">  ↓</w:t>
        <w:br/>
        <w:t>LOSS</w:t>
        <w:br/>
        <w:t xml:space="preserve">  ↓</w:t>
        <w:br/>
        <w:t>OUTPUT δ</w:t>
        <w:br/>
        <w:t xml:space="preserve">  ↓</w:t>
        <w:br/>
        <w:t>HIDDEN δ values backward</w:t>
        <w:br/>
        <w:t xml:space="preserve">  ↓</w:t>
        <w:br/>
        <w:t>GRADIENTS = δ × incoming x</w:t>
        <w:br/>
        <w:t xml:space="preserve">  ↓</w:t>
        <w:br/>
        <w:t>SGD UPDATE: θ′=θ−α·gradient</w:t>
        <w:br/>
        <w:t xml:space="preserve">  ↓</w:t>
        <w:br/>
        <w:t>next training instance</w:t>
      </w:r>
    </w:p>
    <w:p>
      <w:pPr>
        <w:pStyle w:val="Heading1"/>
      </w:pPr>
      <w:r>
        <w:t>15. Oral-Exam Answers You Should Be Able to Say Smoothly</w:t>
      </w:r>
    </w:p>
    <w:p>
      <w:r>
        <w:rPr>
          <w:b/>
          <w:color w:val="2F5597"/>
        </w:rPr>
        <w:t>Q: Why do features matter?</w:t>
      </w:r>
    </w:p>
    <w:p>
      <w:pPr>
        <w:spacing w:after="120"/>
        <w:ind w:left="259"/>
      </w:pPr>
      <w:r>
        <w:t>A: A suitable representation can make the target concept separable or easier to learn. Deep learning reduces manual feature engineering by learning representations through multiple layers.</w:t>
      </w:r>
    </w:p>
    <w:p>
      <w:r>
        <w:rPr>
          <w:b/>
          <w:color w:val="2F5597"/>
        </w:rPr>
        <w:t>Q: What does a feed-forward unit compute?</w:t>
      </w:r>
    </w:p>
    <w:p>
      <w:pPr>
        <w:spacing w:after="120"/>
        <w:ind w:left="259"/>
      </w:pPr>
      <w:r>
        <w:t>A: It forms a weighted input h from the previous layer and applies an activation function to obtain x.</w:t>
      </w:r>
    </w:p>
    <w:p>
      <w:r>
        <w:rPr>
          <w:b/>
          <w:color w:val="2F5597"/>
        </w:rPr>
        <w:t>Q: Difference between h and x?</w:t>
      </w:r>
    </w:p>
    <w:p>
      <w:pPr>
        <w:spacing w:after="120"/>
        <w:ind w:left="259"/>
      </w:pPr>
      <w:r>
        <w:t>A: h is the pre-activation weighted input; x is the value after applying the activation function.</w:t>
      </w:r>
    </w:p>
    <w:p>
      <w:r>
        <w:rPr>
          <w:b/>
          <w:color w:val="2F5597"/>
        </w:rPr>
        <w:t>Q: What does θₖⱼⁱ mean?</w:t>
      </w:r>
    </w:p>
    <w:p>
      <w:pPr>
        <w:spacing w:after="120"/>
        <w:ind w:left="259"/>
      </w:pPr>
      <w:r>
        <w:t>A: The parameter from source unit j in the previous layer to destination unit k in layer i.</w:t>
      </w:r>
    </w:p>
    <w:p>
      <w:r>
        <w:rPr>
          <w:b/>
          <w:color w:val="2F5597"/>
        </w:rPr>
        <w:t>Q: Why does xⁱ⁻¹ appear in the weight gradient?</w:t>
      </w:r>
    </w:p>
    <w:p>
      <w:pPr>
        <w:spacing w:after="120"/>
        <w:ind w:left="259"/>
      </w:pPr>
      <w:r>
        <w:t>A: Because each weight multiplies an incoming activation. Differentiating the weighted input h with respect to that weight returns the corresponding incoming activation.</w:t>
      </w:r>
    </w:p>
    <w:p>
      <w:r>
        <w:rPr>
          <w:b/>
          <w:color w:val="2F5597"/>
        </w:rPr>
        <w:t>Q: What is delta?</w:t>
      </w:r>
    </w:p>
    <w:p>
      <w:pPr>
        <w:spacing w:after="120"/>
        <w:ind w:left="259"/>
      </w:pPr>
      <w:r>
        <w:t>A: A local error signal for a neuron. It lets the parameter gradient be written compactly as delta times the input entering that neuron.</w:t>
      </w:r>
    </w:p>
    <w:p>
      <w:r>
        <w:rPr>
          <w:b/>
          <w:color w:val="2F5597"/>
        </w:rPr>
        <w:t>Q: Why is output delta different from hidden delta?</w:t>
      </w:r>
    </w:p>
    <w:p>
      <w:pPr>
        <w:spacing w:after="120"/>
        <w:ind w:left="259"/>
      </w:pPr>
      <w:r>
        <w:t>A: The output directly affects the loss, so its delta is obtained from the loss derivative. A hidden unit affects the loss only through later units, so its delta is propagated backward from the next layer.</w:t>
      </w:r>
    </w:p>
    <w:p>
      <w:r>
        <w:rPr>
          <w:b/>
          <w:color w:val="2F5597"/>
        </w:rPr>
        <w:t>Q: What does the hidden-delta sum mean?</w:t>
      </w:r>
    </w:p>
    <w:p>
      <w:pPr>
        <w:spacing w:after="120"/>
        <w:ind w:left="259"/>
      </w:pPr>
      <w:r>
        <w:t>A: Collect the error sent back through every next-layer connection, weight each contribution by the connection strength, then multiply by the current unit’s activation derivative.</w:t>
      </w:r>
    </w:p>
    <w:p>
      <w:r>
        <w:rPr>
          <w:b/>
          <w:color w:val="2F5597"/>
        </w:rPr>
        <w:t>Q: Backpropagation vs SGD?</w:t>
      </w:r>
    </w:p>
    <w:p>
      <w:pPr>
        <w:spacing w:after="120"/>
        <w:ind w:left="259"/>
      </w:pPr>
      <w:r>
        <w:t>A: Backpropagation computes deltas and gradients; SGD uses those gradients to update parameters.</w:t>
      </w:r>
    </w:p>
    <w:p>
      <w:r>
        <w:rPr>
          <w:b/>
          <w:color w:val="2F5597"/>
        </w:rPr>
        <w:t>Q: Why back-propagation?</w:t>
      </w:r>
    </w:p>
    <w:p>
      <w:pPr>
        <w:spacing w:after="120"/>
        <w:ind w:left="259"/>
      </w:pPr>
      <w:r>
        <w:t>A: The error information is computed first at the output and then propagated backward through hidden layers using the chain rule.</w:t>
      </w:r>
    </w:p>
    <w:p>
      <w:r>
        <w:rPr>
          <w:b/>
          <w:color w:val="2F5597"/>
        </w:rPr>
        <w:t>Q: Why is training non-convex?</w:t>
      </w:r>
    </w:p>
    <w:p>
      <w:pPr>
        <w:spacing w:after="120"/>
        <w:ind w:left="259"/>
      </w:pPr>
      <w:r>
        <w:t>A: The network loss landscape can have many minima and equivalent parameter configurations, including permutations of hidden units.</w:t>
      </w:r>
    </w:p>
    <w:p>
      <w:r>
        <w:br w:type="page"/>
      </w:r>
    </w:p>
    <w:p>
      <w:pPr>
        <w:pStyle w:val="Heading1"/>
      </w:pPr>
      <w:r>
        <w:t>16. One-Page Final Cheat Sheet</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Indices: j = training example | i = layer | k = current neuron | l = next-layer neuron | d = output layer</w:t>
      </w:r>
    </w:p>
    <w:p>
      <w:pPr>
        <w:pStyle w:val="Formula"/>
        <w:jc w:val="center"/>
      </w:pPr>
      <w:r>
        <w:rPr>
          <w:rFonts w:ascii="Cambria Math" w:hAnsi="Cambria Math"/>
        </w:rPr>
        <w:t>Forward unit:  hₖⁱ = θₖ₀ⁱ + θₖⁱxⁱ⁻¹</w:t>
      </w:r>
    </w:p>
    <w:p>
      <w:pPr>
        <w:pStyle w:val="Formula"/>
        <w:jc w:val="center"/>
      </w:pPr>
      <w:r>
        <w:rPr>
          <w:rFonts w:ascii="Cambria Math" w:hAnsi="Cambria Math"/>
        </w:rPr>
        <w:t>Activation:  xₖⁱ = σ(hₖⁱ)</w:t>
      </w:r>
    </w:p>
    <w:p>
      <w:pPr>
        <w:pStyle w:val="Formula"/>
        <w:jc w:val="center"/>
      </w:pPr>
      <w:r>
        <w:rPr>
          <w:rFonts w:ascii="Cambria Math" w:hAnsi="Cambria Math"/>
        </w:rPr>
        <w:t>Layer form:  hⁱ = θⁱxⁱ⁻¹,   xⁱ = σ(hⁱ)</w:t>
      </w:r>
    </w:p>
    <w:p>
      <w:pPr>
        <w:pStyle w:val="Formula"/>
        <w:jc w:val="center"/>
      </w:pPr>
      <w:r>
        <w:rPr>
          <w:rFonts w:ascii="Cambria Math" w:hAnsi="Cambria Math"/>
        </w:rPr>
        <w:t>Softmax:  xₖᵈ = e^(hₖᵈ) / Σₖ′e^(hₖ′ᵈ)</w:t>
      </w:r>
    </w:p>
    <w:p>
      <w:pPr>
        <w:pStyle w:val="Formula"/>
        <w:jc w:val="center"/>
      </w:pPr>
      <w:r>
        <w:rPr>
          <w:rFonts w:ascii="Cambria Math" w:hAnsi="Cambria Math"/>
        </w:rPr>
        <w:t>Classification loss:  ℓ(y,xᵈ) = −Σₖyₖlogxₖᵈ</w:t>
      </w:r>
    </w:p>
    <w:p>
      <w:pPr>
        <w:pStyle w:val="Formula"/>
        <w:jc w:val="center"/>
      </w:pPr>
      <w:r>
        <w:rPr>
          <w:rFonts w:ascii="Cambria Math" w:hAnsi="Cambria Math"/>
        </w:rPr>
        <w:t>Classification output derivative:  ∂ℓ/∂hₖᵈ = xₖᵈ−yₖ</w:t>
      </w:r>
    </w:p>
    <w:p>
      <w:pPr>
        <w:pStyle w:val="Formula"/>
        <w:jc w:val="center"/>
      </w:pPr>
      <w:r>
        <w:rPr>
          <w:rFonts w:ascii="Cambria Math" w:hAnsi="Cambria Math"/>
        </w:rPr>
        <w:t>Regression:  xₖᵈ=hₖᵈ,   ℓ=(1/2)Σₖ(xₖᵈ−yₖ)²,   ∂ℓ/∂xₖᵈ=xₖᵈ−yₖ</w:t>
      </w:r>
    </w:p>
    <w:p>
      <w:pPr>
        <w:pStyle w:val="Formula"/>
        <w:jc w:val="center"/>
      </w:pPr>
      <w:r>
        <w:rPr>
          <w:rFonts w:ascii="Cambria Math" w:hAnsi="Cambria Math"/>
        </w:rPr>
        <w:t>ReLU:  xₖⁱ=max(0,hₖⁱ); derivative = 1 if hₖⁱ&gt;0, else 0</w:t>
      </w:r>
    </w:p>
    <w:p>
      <w:pPr>
        <w:pStyle w:val="Formula"/>
        <w:jc w:val="center"/>
      </w:pPr>
      <w:r>
        <w:rPr>
          <w:rFonts w:ascii="Cambria Math" w:hAnsi="Cambria Math"/>
        </w:rPr>
        <w:t>Output delta:  δₖᵈ = (∂ℓ/∂xᵈ)(∂σ(hₖᵈ)/∂hₖᵈ)</w:t>
      </w:r>
    </w:p>
    <w:p>
      <w:pPr>
        <w:pStyle w:val="Formula"/>
        <w:jc w:val="center"/>
      </w:pPr>
      <w:r>
        <w:rPr>
          <w:rFonts w:ascii="Cambria Math" w:hAnsi="Cambria Math"/>
        </w:rPr>
        <w:t>Hidden delta:  δₖⁱ = Σₗδₗⁱ⁺¹θₗₖⁱ⁺¹σ′(hₖⁱ)</w:t>
      </w:r>
    </w:p>
    <w:p>
      <w:pPr>
        <w:pStyle w:val="Formula"/>
        <w:jc w:val="center"/>
      </w:pPr>
      <w:r>
        <w:rPr>
          <w:rFonts w:ascii="Cambria Math" w:hAnsi="Cambria Math"/>
        </w:rPr>
        <w:t>Gradient:  ∂ℓ/∂θₖⁱ = δₖⁱxⁱ⁻¹</w:t>
      </w:r>
    </w:p>
    <w:p>
      <w:pPr>
        <w:pStyle w:val="Formula"/>
        <w:jc w:val="center"/>
      </w:pPr>
      <w:r>
        <w:rPr>
          <w:rFonts w:ascii="Cambria Math" w:hAnsi="Cambria Math"/>
        </w:rPr>
        <w:t>SGD update:  θ′ = θ − α(∂ℓ/∂θ)</w:t>
      </w:r>
    </w:p>
    <w:p>
      <w:pPr>
        <w:pStyle w:val="Flow"/>
        <w:shd w:fill="F4F6F7"/>
        <w:pBdr>
          <w:top w:val="single" w:sz="6" w:space="4" w:color="D5D8DC"/>
          <w:left w:val="single" w:sz="6" w:space="4" w:color="D5D8DC"/>
          <w:bottom w:val="single" w:sz="6" w:space="4" w:color="D5D8DC"/>
          <w:right w:val="single" w:sz="6" w:space="4" w:color="D5D8DC"/>
        </w:pBdr>
      </w:pPr>
      <w:r>
        <w:t>FORWARD</w:t>
        <w:br/>
        <w:t>x⁰ → h¹ → x¹ → … → hᵈ → xᵈ → loss</w:t>
        <w:br/>
        <w:br/>
        <w:t>BACKWARD</w:t>
        <w:br/>
        <w:t>loss → δᵈ → δᵈ⁻¹ → … → δ¹</w:t>
        <w:br/>
        <w:br/>
        <w:t>FOR EACH LAYER</w:t>
        <w:br/>
        <w:t>gradient = delta × previous activation</w:t>
        <w:br/>
        <w:br/>
        <w:t>UPDATE</w:t>
        <w:br/>
        <w:t>old weights − learning rate × gradient</w:t>
      </w:r>
    </w:p>
    <w:p>
      <w:pPr>
        <w:spacing w:before="80" w:after="120"/>
        <w:ind w:left="173" w:right="173"/>
        <w:shd w:fill="FFF4E5"/>
        <w:pBdr>
          <w:top w:val="single" w:sz="6" w:space="4" w:color="E6B566"/>
          <w:left w:val="single" w:sz="6" w:space="4" w:color="E6B566"/>
          <w:bottom w:val="single" w:sz="6" w:space="4" w:color="E6B566"/>
          <w:right w:val="single" w:sz="6" w:space="4" w:color="E6B566"/>
        </w:pBdr>
      </w:pPr>
      <w:r>
        <w:rPr>
          <w:b/>
          <w:sz w:val="20"/>
        </w:rPr>
        <w:t>If you freeze in the exam: say the story first — “forward computes the prediction, loss measures error, output delta comes from the loss, hidden delta comes from the next layer, gradient is delta times incoming activation, and SGD updates the weights.” Then write the formulas.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Use this as a one-read revision sheet: concept → formula → meaning → flow → oral-exam answer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Lecture 7.1 — Neural Networks | Exam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100"/>
      <w:ind w:left="360"/>
    </w:pPr>
    <w:rPr>
      <w:rFonts w:ascii="Cambria Math" w:hAnsi="Cambria Math"/>
      <w:sz w:val="22"/>
    </w:rPr>
  </w:style>
  <w:style w:type="paragraph" w:customStyle="1" w:styleId="Flow">
    <w:name w:val="Flow"/>
    <w:pPr>
      <w:spacing w:before="60" w:after="120"/>
      <w:ind w:left="288" w:right="288"/>
    </w:pPr>
    <w:rPr>
      <w:rFonts w:ascii="Consolas" w:hAnsi="Consolas"/>
      <w:sz w:val="18"/>
    </w:rPr>
  </w:style>
  <w:style w:type="paragraph" w:customStyle="1" w:styleId="Exam">
    <w:name w:val="Exam"/>
    <w:rPr>
      <w:rFonts w:ascii="Aptos" w:hAnsi="Aptos"/>
      <w:b/>
      <w:sz w:val="20"/>
    </w:rPr>
  </w:style>
  <w:style w:type="paragraph" w:customStyle="1" w:styleId="Key">
    <w:name w:val="Key"/>
    <w:rPr>
      <w:rFonts w:ascii="Aptos" w:hAnsi="Aptos"/>
      <w:b/>
      <w:color w:val="17365D"/>
      <w:sz w:val="21"/>
    </w:rPr>
  </w:style>
  <w:style w:type="paragraph" w:customStyle="1" w:styleId="Small">
    <w:name w:val="Small"/>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