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CHAPTER 8.5 — KERNEL METHODS</w:t>
      </w:r>
    </w:p>
    <w:p>
      <w:pPr>
        <w:jc w:val="center"/>
      </w:pPr>
      <w:r>
        <w:rPr>
          <w:b w:val="0"/>
          <w:i w:val="0"/>
        </w:rPr>
        <w:t>Complete exam-ready notes • intuition → proof → formulas → algorithms → examples → oral-exam memory</w:t>
      </w:r>
    </w:p>
    <w:p>
      <w:pPr>
        <w:jc w:val="center"/>
      </w:pPr>
      <w:r>
        <w:rPr>
          <w:b w:val="0"/>
          <w:i/>
        </w:rPr>
        <w:t>Purpose: a one-read revision document for the two weeks before the exam.</w:t>
      </w:r>
    </w:p>
    <w:p>
      <w:pPr>
        <w:pStyle w:val="Heading1"/>
      </w:pPr>
      <w:r>
        <w:t>0. THE BIG PICTURE</w:t>
      </w:r>
    </w:p>
    <w:p>
      <w:r>
        <w:rPr>
          <w:b w:val="0"/>
          <w:i w:val="0"/>
        </w:rPr>
        <w:t>The central problem is simple: a learning algorithm often uses a dot product. If raw x is not the right representation, transform it to φ(x) and compare/use dot products there. A kernel gives that same inner-product idea directly:</w:t>
      </w:r>
    </w:p>
    <w:p>
      <w:pPr>
        <w:jc w:val="center"/>
      </w:pPr>
      <w:r>
        <w:rPr>
          <w:rFonts w:ascii="Cambria Math" w:hAnsi="Cambria Math"/>
          <w:sz w:val="21"/>
        </w:rPr>
        <w:t>k(x,x′) = φ(x)ᵀφ(x′)</w:t>
      </w:r>
    </w:p>
    <w:p>
      <w:r>
        <w:rPr>
          <w:b w:val="0"/>
          <w:i w:val="0"/>
        </w:rPr>
        <w:t>The important insight is not “kernels are many formulas.” Each kernel is a different way of deciding what similarity matters for a particular data type.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Data / problem</w:t>
            </w:r>
          </w:p>
        </w:tc>
        <w:tc>
          <w:tcPr>
            <w:tcW w:type="dxa" w:w="3408"/>
          </w:tcPr>
          <w:p>
            <w:r>
              <w:rPr>
                <w:b/>
              </w:rPr>
              <w:t>Kernel idea</w:t>
            </w:r>
          </w:p>
        </w:tc>
        <w:tc>
          <w:tcPr>
            <w:tcW w:type="dxa" w:w="3408"/>
          </w:tcPr>
          <w:p>
            <w:r>
              <w:rPr>
                <w:b/>
              </w:rPr>
              <w:t>Memory word</w:t>
            </w:r>
          </w:p>
        </w:tc>
      </w:tr>
      <w:tr>
        <w:tc>
          <w:tcPr>
            <w:tcW w:type="dxa" w:w="3408"/>
            <w:vAlign w:val="top"/>
          </w:tcPr>
          <w:p>
            <w:r>
              <w:t>Ordinary vectors</w:t>
            </w:r>
          </w:p>
        </w:tc>
        <w:tc>
          <w:tcPr>
            <w:tcW w:type="dxa" w:w="3408"/>
            <w:vAlign w:val="top"/>
          </w:tcPr>
          <w:p>
            <w:r>
              <w:t>inner product</w:t>
            </w:r>
          </w:p>
        </w:tc>
        <w:tc>
          <w:tcPr>
            <w:tcW w:type="dxa" w:w="3408"/>
            <w:vAlign w:val="top"/>
          </w:tcPr>
          <w:p>
            <w:r>
              <w:t>DOT PRODUCT</w:t>
            </w:r>
          </w:p>
        </w:tc>
      </w:tr>
      <w:tr>
        <w:tc>
          <w:tcPr>
            <w:tcW w:type="dxa" w:w="3408"/>
            <w:vAlign w:val="top"/>
          </w:tcPr>
          <w:p>
            <w:r>
              <w:t>Polynomial interactions</w:t>
            </w:r>
          </w:p>
        </w:tc>
        <w:tc>
          <w:tcPr>
            <w:tcW w:type="dxa" w:w="3408"/>
            <w:vAlign w:val="top"/>
          </w:tcPr>
          <w:p>
            <w:r>
              <w:t>compare polynomial feature interactions</w:t>
            </w:r>
          </w:p>
        </w:tc>
        <w:tc>
          <w:tcPr>
            <w:tcW w:type="dxa" w:w="3408"/>
            <w:vAlign w:val="top"/>
          </w:tcPr>
          <w:p>
            <w:r>
              <w:t>POWER</w:t>
            </w:r>
          </w:p>
        </w:tc>
      </w:tr>
      <w:tr>
        <w:tc>
          <w:tcPr>
            <w:tcW w:type="dxa" w:w="3408"/>
            <w:vAlign w:val="top"/>
          </w:tcPr>
          <w:p>
            <w:r>
              <w:t>Nearby points</w:t>
            </w:r>
          </w:p>
        </w:tc>
        <w:tc>
          <w:tcPr>
            <w:tcW w:type="dxa" w:w="3408"/>
            <w:vAlign w:val="top"/>
          </w:tcPr>
          <w:p>
            <w:r>
              <w:t>compare distance / locality</w:t>
            </w:r>
          </w:p>
        </w:tc>
        <w:tc>
          <w:tcPr>
            <w:tcW w:type="dxa" w:w="3408"/>
            <w:vAlign w:val="top"/>
          </w:tcPr>
          <w:p>
            <w:r>
              <w:t>DISTANCE</w:t>
            </w:r>
          </w:p>
        </w:tc>
      </w:tr>
      <w:tr>
        <w:tc>
          <w:tcPr>
            <w:tcW w:type="dxa" w:w="3408"/>
            <w:vAlign w:val="top"/>
          </w:tcPr>
          <w:p>
            <w:r>
              <w:t>Time series</w:t>
            </w:r>
          </w:p>
        </w:tc>
        <w:tc>
          <w:tcPr>
            <w:tcW w:type="dxa" w:w="3408"/>
            <w:vAlign w:val="top"/>
          </w:tcPr>
          <w:p>
            <w:r>
              <w:t>align similar events despite shifts</w:t>
            </w:r>
          </w:p>
        </w:tc>
        <w:tc>
          <w:tcPr>
            <w:tcW w:type="dxa" w:w="3408"/>
            <w:vAlign w:val="top"/>
          </w:tcPr>
          <w:p>
            <w:r>
              <w:t>ALIGN</w:t>
            </w:r>
          </w:p>
        </w:tc>
      </w:tr>
      <w:tr>
        <w:tc>
          <w:tcPr>
            <w:tcW w:type="dxa" w:w="3408"/>
            <w:vAlign w:val="top"/>
          </w:tcPr>
          <w:p>
            <w:r>
              <w:t>Text</w:t>
            </w:r>
          </w:p>
        </w:tc>
        <w:tc>
          <w:tcPr>
            <w:tcW w:type="dxa" w:w="3408"/>
            <w:vAlign w:val="top"/>
          </w:tcPr>
          <w:p>
            <w:r>
              <w:t>share words / substrings</w:t>
            </w:r>
          </w:p>
        </w:tc>
        <w:tc>
          <w:tcPr>
            <w:tcW w:type="dxa" w:w="3408"/>
            <w:vAlign w:val="top"/>
          </w:tcPr>
          <w:p>
            <w:r>
              <w:t>WORDS / SUBSTRINGS</w:t>
            </w:r>
          </w:p>
        </w:tc>
      </w:tr>
      <w:tr>
        <w:tc>
          <w:tcPr>
            <w:tcW w:type="dxa" w:w="3408"/>
            <w:vAlign w:val="top"/>
          </w:tcPr>
          <w:p>
            <w:r>
              <w:t>Graphs</w:t>
            </w:r>
          </w:p>
        </w:tc>
        <w:tc>
          <w:tcPr>
            <w:tcW w:type="dxa" w:w="3408"/>
            <w:vAlign w:val="top"/>
          </w:tcPr>
          <w:p>
            <w:r>
              <w:t>share structural patterns / paths / trees</w:t>
            </w:r>
          </w:p>
        </w:tc>
        <w:tc>
          <w:tcPr>
            <w:tcW w:type="dxa" w:w="3408"/>
            <w:vAlign w:val="top"/>
          </w:tcPr>
          <w:p>
            <w:r>
              <w:t>PATHS / TREES</w:t>
            </w:r>
          </w:p>
        </w:tc>
      </w:tr>
    </w:tbl>
    <w:p>
      <w:pPr>
        <w:pStyle w:val="Heading2"/>
      </w:pPr>
      <w:r>
        <w:t>Universal mental flow</w:t>
      </w:r>
    </w:p>
    <w:p>
      <w:r>
        <w:rPr>
          <w:b w:val="0"/>
          <w:i w:val="0"/>
        </w:rPr>
        <w:t>Explicit feature-map route:  x → φ(x) → φ(x)ᵀφ(x′) → k(x,x′) → K.</w:t>
      </w:r>
    </w:p>
    <w:p>
      <w:r>
        <w:rPr>
          <w:b w:val="0"/>
          <w:i w:val="0"/>
        </w:rPr>
        <w:t>Kernel-trick route:  x,x′ → k(x,x′) directly → K, without explicitly constructing φ.</w:t>
      </w:r>
    </w:p>
    <w:p>
      <w:r>
        <w:rPr>
          <w:b w:val="0"/>
          <w:i w:val="0"/>
        </w:rPr>
        <w:t>Training with a kernel matrix:  dataset → pairwise similarities → K → kernelized/dual algorithm → prediction.</w:t>
      </w:r>
    </w:p>
    <w:p>
      <w:r>
        <w:rPr>
          <w:b w:val="0"/>
          <w:i w:val="0"/>
        </w:rPr>
        <w:t>Important: the explicit feature map may be huge or infinite. The kernel lets us obtain its inner product without writing all coordinates.</w:t>
      </w:r>
    </w:p>
    <w:p>
      <w:pPr>
        <w:pStyle w:val="Heading1"/>
      </w:pPr>
      <w:r>
        <w:t>1. BASIC KERNEL IDEA</w:t>
      </w:r>
    </w:p>
    <w:p>
      <w:r>
        <w:rPr>
          <w:b w:val="0"/>
          <w:i w:val="0"/>
        </w:rPr>
        <w:t>Start with a vector x. A basic dot product compares two vectors by angle and magnitude. But raw coordinates may not expose the relationships needed by the task. We can transform:</w:t>
      </w:r>
    </w:p>
    <w:p>
      <w:pPr>
        <w:jc w:val="center"/>
      </w:pPr>
      <w:r>
        <w:rPr>
          <w:rFonts w:ascii="Cambria Math" w:hAnsi="Cambria Math"/>
          <w:sz w:val="21"/>
        </w:rPr>
        <w:t>φ : x ↦ φ(x)</w:t>
      </w:r>
    </w:p>
    <w:p>
      <w:pPr>
        <w:jc w:val="center"/>
      </w:pPr>
      <w:r>
        <w:rPr>
          <w:rFonts w:ascii="Cambria Math" w:hAnsi="Cambria Math"/>
          <w:sz w:val="21"/>
        </w:rPr>
        <w:t>k(x,x′) = φ(x)ᵀφ(x′)</w:t>
      </w:r>
    </w:p>
    <w:p>
      <w:r>
        <w:rPr>
          <w:b w:val="0"/>
          <w:i w:val="0"/>
        </w:rPr>
        <w:t>Proof of why this is a kernel: if Φ is the matrix whose i-th row is φ(xᵢ)ᵀ, then:</w:t>
      </w:r>
    </w:p>
    <w:p>
      <w:pPr>
        <w:jc w:val="center"/>
      </w:pPr>
      <w:r>
        <w:rPr>
          <w:rFonts w:ascii="Cambria Math" w:hAnsi="Cambria Math"/>
          <w:sz w:val="21"/>
        </w:rPr>
        <w:t>Kᵢⱼ = k(xᵢ,xⱼ) = φ(xᵢ)ᵀφ(xⱼ),   therefore   K = ΦΦᵀ.</w:t>
      </w:r>
    </w:p>
    <w:p>
      <w:r>
        <w:rPr>
          <w:b w:val="0"/>
          <w:i w:val="0"/>
        </w:rPr>
        <w:t>For any vector c:</w:t>
      </w:r>
    </w:p>
    <w:p>
      <w:pPr>
        <w:jc w:val="center"/>
      </w:pPr>
      <w:r>
        <w:rPr>
          <w:rFonts w:ascii="Cambria Math" w:hAnsi="Cambria Math"/>
          <w:sz w:val="21"/>
        </w:rPr>
        <w:t>cᵀKc = cᵀΦΦᵀc = (Φᵀc)ᵀ(Φᵀc) = ||Φᵀc||² ≥ 0.</w:t>
      </w:r>
    </w:p>
    <w:p>
      <w:r>
        <w:rPr>
          <w:b w:val="0"/>
          <w:i w:val="0"/>
        </w:rPr>
        <w:t>So K is positive semidefinite (PSD). Also Kᵀ=(ΦΦᵀ)ᵀ=ΦΦᵀ=K, so K is symmetric.</w:t>
      </w:r>
    </w:p>
    <w:p>
      <w:r>
        <w:rPr>
          <w:b w:val="0"/>
          <w:i w:val="0"/>
        </w:rPr>
        <w:t>This proves the two essential matrix properties directly from the feature-map construction.</w:t>
      </w:r>
    </w:p>
    <w:p>
      <w:pPr>
        <w:pStyle w:val="Heading2"/>
      </w:pPr>
      <w:r>
        <w:t>Notation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Symbol</w:t>
            </w:r>
          </w:p>
        </w:tc>
        <w:tc>
          <w:tcPr>
            <w:tcW w:type="dxa" w:w="5112"/>
          </w:tcPr>
          <w:p>
            <w:r>
              <w:rPr>
                <w:b/>
              </w:rPr>
              <w:t>Meaning</w:t>
            </w:r>
          </w:p>
        </w:tc>
      </w:tr>
      <w:tr>
        <w:tc>
          <w:tcPr>
            <w:tcW w:type="dxa" w:w="5112"/>
            <w:vAlign w:val="top"/>
          </w:tcPr>
          <w:p>
            <w:r>
              <w:t>x</w:t>
            </w:r>
          </w:p>
        </w:tc>
        <w:tc>
          <w:tcPr>
            <w:tcW w:type="dxa" w:w="5112"/>
            <w:vAlign w:val="top"/>
          </w:tcPr>
          <w:p>
            <w:r>
              <w:t>one input instance in the original space</w:t>
            </w:r>
          </w:p>
        </w:tc>
      </w:tr>
      <w:tr>
        <w:tc>
          <w:tcPr>
            <w:tcW w:type="dxa" w:w="5112"/>
            <w:vAlign w:val="top"/>
          </w:tcPr>
          <w:p>
            <w:r>
              <w:t>φ(x)</w:t>
            </w:r>
          </w:p>
        </w:tc>
        <w:tc>
          <w:tcPr>
            <w:tcW w:type="dxa" w:w="5112"/>
            <w:vAlign w:val="top"/>
          </w:tcPr>
          <w:p>
            <w:r>
              <w:t>feature representation of x in a chosen feature space</w:t>
            </w:r>
          </w:p>
        </w:tc>
      </w:tr>
      <w:tr>
        <w:tc>
          <w:tcPr>
            <w:tcW w:type="dxa" w:w="5112"/>
            <w:vAlign w:val="top"/>
          </w:tcPr>
          <w:p>
            <w:r>
              <w:t>k(x,x′)</w:t>
            </w:r>
          </w:p>
        </w:tc>
        <w:tc>
          <w:tcPr>
            <w:tcW w:type="dxa" w:w="5112"/>
            <w:vAlign w:val="top"/>
          </w:tcPr>
          <w:p>
            <w:r>
              <w:t>one scalar similarity / inner product</w:t>
            </w:r>
          </w:p>
        </w:tc>
      </w:tr>
      <w:tr>
        <w:tc>
          <w:tcPr>
            <w:tcW w:type="dxa" w:w="5112"/>
            <w:vAlign w:val="top"/>
          </w:tcPr>
          <w:p>
            <w:r>
              <w:t>K</w:t>
            </w:r>
          </w:p>
        </w:tc>
        <w:tc>
          <w:tcPr>
            <w:tcW w:type="dxa" w:w="5112"/>
            <w:vAlign w:val="top"/>
          </w:tcPr>
          <w:p>
            <w:r>
              <w:t>n×n kernel matrix for n training points</w:t>
            </w:r>
          </w:p>
        </w:tc>
      </w:tr>
      <w:tr>
        <w:tc>
          <w:tcPr>
            <w:tcW w:type="dxa" w:w="5112"/>
            <w:vAlign w:val="top"/>
          </w:tcPr>
          <w:p>
            <w:r>
              <w:t>Kᵢⱼ</w:t>
            </w:r>
          </w:p>
        </w:tc>
        <w:tc>
          <w:tcPr>
            <w:tcW w:type="dxa" w:w="5112"/>
            <w:vAlign w:val="top"/>
          </w:tcPr>
          <w:p>
            <w:r>
              <w:t>k(xᵢ,xⱼ)</w:t>
            </w:r>
          </w:p>
        </w:tc>
      </w:tr>
      <w:tr>
        <w:tc>
          <w:tcPr>
            <w:tcW w:type="dxa" w:w="5112"/>
            <w:vAlign w:val="top"/>
          </w:tcPr>
          <w:p>
            <w:r>
              <w:t>Φ</w:t>
            </w:r>
          </w:p>
        </w:tc>
        <w:tc>
          <w:tcPr>
            <w:tcW w:type="dxa" w:w="5112"/>
            <w:vAlign w:val="top"/>
          </w:tcPr>
          <w:p>
            <w:r>
              <w:t>matrix with transformed feature vectors as rows</w:t>
            </w:r>
          </w:p>
        </w:tc>
      </w:tr>
      <w:tr>
        <w:tc>
          <w:tcPr>
            <w:tcW w:type="dxa" w:w="5112"/>
            <w:vAlign w:val="top"/>
          </w:tcPr>
          <w:p>
            <w:r>
              <w:t>n</w:t>
            </w:r>
          </w:p>
        </w:tc>
        <w:tc>
          <w:tcPr>
            <w:tcW w:type="dxa" w:w="5112"/>
            <w:vAlign w:val="top"/>
          </w:tcPr>
          <w:p>
            <w:r>
              <w:t>number of data points</w:t>
            </w:r>
          </w:p>
        </w:tc>
      </w:tr>
      <w:tr>
        <w:tc>
          <w:tcPr>
            <w:tcW w:type="dxa" w:w="5112"/>
            <w:vAlign w:val="top"/>
          </w:tcPr>
          <w:p>
            <w:r>
              <w:t>d / m</w:t>
            </w:r>
          </w:p>
        </w:tc>
        <w:tc>
          <w:tcPr>
            <w:tcW w:type="dxa" w:w="5112"/>
            <w:vAlign w:val="top"/>
          </w:tcPr>
          <w:p>
            <w:r>
              <w:t>original / transformed feature dimension (when finite)</w:t>
            </w:r>
          </w:p>
        </w:tc>
      </w:tr>
    </w:tbl>
    <w:p>
      <w:pPr>
        <w:pStyle w:val="Heading2"/>
      </w:pPr>
      <w:r>
        <w:t>Oral exam sentence</w:t>
      </w:r>
    </w:p>
    <w:p>
      <w:r>
        <w:rPr>
          <w:b w:val="0"/>
          <w:i w:val="0"/>
        </w:rPr>
        <w:t>“A kernel computes an inner product in a feature space, k(x,x′)=φ(x)ᵀφ(x′), and a valid kernel produces a symmetric PSD kernel matrix for every finite dataset.”</w:t>
      </w:r>
    </w:p>
    <w:p>
      <w:pPr>
        <w:pStyle w:val="Heading1"/>
      </w:pPr>
      <w:r>
        <w:t>2. VALID KERNELS — WHAT MUST BE TRUE?</w:t>
      </w:r>
    </w:p>
    <w:p>
      <w:r>
        <w:rPr>
          <w:b w:val="0"/>
          <w:i w:val="0"/>
        </w:rPr>
        <w:t>Two equivalent viewpoints used in the lecture:</w:t>
      </w:r>
    </w:p>
    <w:p>
      <w:pPr>
        <w:pStyle w:val="ListBullet"/>
      </w:pPr>
      <w:r>
        <w:t>Feature-map viewpoint: k(x,x′)=φ(x)ᵀφ(x′) for some feature representation.</w:t>
      </w:r>
    </w:p>
    <w:p>
      <w:pPr>
        <w:pStyle w:val="ListBullet"/>
      </w:pPr>
      <w:r>
        <w:t>Matrix viewpoint: for every finite dataset, K is symmetric PSD.</w:t>
      </w:r>
    </w:p>
    <w:p>
      <w:pPr>
        <w:jc w:val="center"/>
      </w:pPr>
      <w:r>
        <w:rPr>
          <w:rFonts w:ascii="Cambria Math" w:hAnsi="Cambria Math"/>
          <w:sz w:val="21"/>
        </w:rPr>
        <w:t>K = Kᵀ</w:t>
      </w:r>
    </w:p>
    <w:p>
      <w:pPr>
        <w:jc w:val="center"/>
      </w:pPr>
      <w:r>
        <w:rPr>
          <w:rFonts w:ascii="Cambria Math" w:hAnsi="Cambria Math"/>
          <w:sz w:val="21"/>
        </w:rPr>
        <w:t>K = ΦΦᵀ</w:t>
      </w:r>
    </w:p>
    <w:p>
      <w:r>
        <w:rPr>
          <w:b w:val="0"/>
          <w:i w:val="0"/>
        </w:rPr>
        <w:t>PSD does NOT mean every entry of K is positive. It means the quadratic form is never negative:</w:t>
      </w:r>
    </w:p>
    <w:p>
      <w:pPr>
        <w:jc w:val="center"/>
      </w:pPr>
      <w:r>
        <w:rPr>
          <w:rFonts w:ascii="Cambria Math" w:hAnsi="Cambria Math"/>
          <w:sz w:val="21"/>
        </w:rPr>
        <w:t>cᵀKc ≥ 0   for every c.</w:t>
      </w:r>
    </w:p>
    <w:p>
      <w:r>
        <w:rPr>
          <w:b w:val="0"/>
          <w:i w:val="0"/>
        </w:rPr>
        <w:t>The factorization K=ΦΦᵀ is especially useful because it is a direct certificate of PSD.</w:t>
      </w:r>
    </w:p>
    <w:p>
      <w:pPr>
        <w:pStyle w:val="Heading1"/>
      </w:pPr>
      <w:r>
        <w:t>3. MERCER MAP / MERCER FEATURE CONSTRUCTION</w:t>
      </w:r>
    </w:p>
    <w:p>
      <w:r>
        <w:rPr>
          <w:b w:val="0"/>
          <w:i w:val="0"/>
        </w:rPr>
        <w:t>Problem Mercer addresses: suppose we know a valid kernel matrix K, but we do not know an explicit feature map φ. Can we construct feature coordinates that reproduce K? Yes, using eigendecomposition.</w:t>
      </w:r>
    </w:p>
    <w:p>
      <w:pPr>
        <w:pStyle w:val="Heading2"/>
      </w:pPr>
      <w:r>
        <w:t>Step 1 — eigendecompose K</w:t>
      </w:r>
    </w:p>
    <w:p>
      <w:pPr>
        <w:jc w:val="center"/>
      </w:pPr>
      <w:r>
        <w:rPr>
          <w:rFonts w:ascii="Cambria Math" w:hAnsi="Cambria Math"/>
          <w:sz w:val="21"/>
        </w:rPr>
        <w:t>K = UΛU⁻¹</w:t>
      </w:r>
    </w:p>
    <w:p>
      <w:r>
        <w:rPr>
          <w:b w:val="0"/>
          <w:i w:val="0"/>
        </w:rPr>
        <w:t>Because K is symmetric:</w:t>
      </w:r>
    </w:p>
    <w:p>
      <w:pPr>
        <w:jc w:val="center"/>
      </w:pPr>
      <w:r>
        <w:rPr>
          <w:rFonts w:ascii="Cambria Math" w:hAnsi="Cambria Math"/>
          <w:sz w:val="21"/>
        </w:rPr>
        <w:t>U⁻¹ = Uᵀ   ⇒   K = UΛUᵀ.</w:t>
      </w:r>
    </w:p>
    <w:p>
      <w:r>
        <w:rPr>
          <w:b w:val="0"/>
          <w:i w:val="0"/>
        </w:rPr>
        <w:t>U contains orthonormal eigenvectors uᵢ. Λ is diagonal with eigenvalues λᵢ. For a PSD K, λᵢ≥0.</w:t>
      </w:r>
    </w:p>
    <w:p>
      <w:pPr>
        <w:jc w:val="center"/>
      </w:pPr>
      <w:r>
        <w:rPr>
          <w:rFonts w:ascii="Cambria Math" w:hAnsi="Cambria Math"/>
          <w:sz w:val="21"/>
        </w:rPr>
        <w:t>Kuᵢ = λᵢuᵢ</w:t>
      </w:r>
    </w:p>
    <w:p>
      <w:r>
        <w:rPr>
          <w:b w:val="0"/>
          <w:i w:val="0"/>
        </w:rPr>
        <w:t>Interpretation: uᵢ is a special direction; λᵢ tells how strongly K acts/scales along that direction.</w:t>
      </w:r>
    </w:p>
    <w:p>
      <w:pPr>
        <w:pStyle w:val="Heading2"/>
      </w:pPr>
      <w:r>
        <w:t>Step 2 — split each eigenvalue</w:t>
      </w:r>
    </w:p>
    <w:p>
      <w:pPr>
        <w:jc w:val="center"/>
      </w:pPr>
      <w:r>
        <w:rPr>
          <w:rFonts w:ascii="Cambria Math" w:hAnsi="Cambria Math"/>
          <w:sz w:val="21"/>
        </w:rPr>
        <w:t>Λ = Λ¹ᐟ²Λ¹ᐟ²</w:t>
      </w:r>
    </w:p>
    <w:p>
      <w:pPr>
        <w:jc w:val="center"/>
      </w:pPr>
      <w:r>
        <w:rPr>
          <w:rFonts w:ascii="Cambria Math" w:hAnsi="Cambria Math"/>
          <w:sz w:val="21"/>
        </w:rPr>
        <w:t>K = UΛ¹ᐟ²Λ¹ᐟ²Uᵀ = (UΛ¹ᐟ²)(UΛ¹ᐟ²)ᵀ</w:t>
      </w:r>
    </w:p>
    <w:p>
      <w:r>
        <w:rPr>
          <w:b w:val="0"/>
          <w:i w:val="0"/>
        </w:rPr>
        <w:t>Therefore one valid Mercer feature matrix is:</w:t>
      </w:r>
    </w:p>
    <w:p>
      <w:pPr>
        <w:jc w:val="center"/>
      </w:pPr>
      <w:r>
        <w:rPr>
          <w:rFonts w:ascii="Cambria Math" w:hAnsi="Cambria Math"/>
          <w:sz w:val="21"/>
        </w:rPr>
        <w:t>Φ_M = UΛ¹ᐟ²</w:t>
      </w:r>
    </w:p>
    <w:p>
      <w:r>
        <w:rPr>
          <w:b w:val="0"/>
          <w:i w:val="0"/>
        </w:rPr>
        <w:t>This proves the construction because Φ_MΦ_Mᵀ=K.</w:t>
      </w:r>
    </w:p>
    <w:p>
      <w:r>
        <w:rPr>
          <w:b w:val="0"/>
          <w:i w:val="0"/>
        </w:rPr>
        <w:t>Lecture convention may write the feature vectors as columns, so it can appear as [φ(x₁) … φ(xₙ)] = (UΛ¹ᐟ²)ᵀ. Do not panic: it is the same factorization with a transpose convention.</w:t>
      </w:r>
    </w:p>
    <w:p>
      <w:pPr>
        <w:pStyle w:val="Heading2"/>
      </w:pPr>
      <w:r>
        <w:t>Test-point coordinates</w:t>
      </w:r>
    </w:p>
    <w:p>
      <w:pPr>
        <w:jc w:val="center"/>
      </w:pPr>
      <w:r>
        <w:rPr>
          <w:rFonts w:ascii="Cambria Math" w:hAnsi="Cambria Math"/>
          <w:sz w:val="21"/>
        </w:rPr>
        <w:t>K_test = UΛ¹ᐟ² Φ_Xtest*</w:t>
      </w:r>
    </w:p>
    <w:p>
      <w:pPr>
        <w:jc w:val="center"/>
      </w:pPr>
      <w:r>
        <w:rPr>
          <w:rFonts w:ascii="Cambria Math" w:hAnsi="Cambria Math"/>
          <w:sz w:val="21"/>
        </w:rPr>
        <w:t>Φ_Xtest* = Λ⁻¹ᐟ² Uᵀ K_test</w:t>
      </w:r>
    </w:p>
    <w:p>
      <w:r>
        <w:rPr>
          <w:b w:val="0"/>
          <w:i w:val="0"/>
        </w:rPr>
        <w:t>Here K_test contains kernel similarities between training points and a test point/set; the equation converts those similarities into coordinates in the Mercer feature representation. Zero eigenvalues require care because Λ⁻¹ᐟ² is only applied on the nonzero-eigenvalue subspace.</w:t>
      </w:r>
    </w:p>
    <w:p>
      <w:pPr>
        <w:pStyle w:val="Heading2"/>
      </w:pPr>
      <w:r>
        <w:t>Tiny proof/example</w:t>
      </w:r>
    </w:p>
    <w:p>
      <w:pPr>
        <w:jc w:val="center"/>
      </w:pPr>
      <w:r>
        <w:rPr>
          <w:rFonts w:ascii="Cambria Math" w:hAnsi="Cambria Math"/>
          <w:sz w:val="21"/>
        </w:rPr>
        <w:t>K = [[2,0],[0,3]]</w:t>
      </w:r>
    </w:p>
    <w:p>
      <w:pPr>
        <w:jc w:val="center"/>
      </w:pPr>
      <w:r>
        <w:rPr>
          <w:rFonts w:ascii="Cambria Math" w:hAnsi="Cambria Math"/>
          <w:sz w:val="21"/>
        </w:rPr>
        <w:t>U = I,   Λ = diag(2,3),   Φ_M = diag(√2,√3)</w:t>
      </w:r>
    </w:p>
    <w:p>
      <w:pPr>
        <w:jc w:val="center"/>
      </w:pPr>
      <w:r>
        <w:rPr>
          <w:rFonts w:ascii="Cambria Math" w:hAnsi="Cambria Math"/>
          <w:sz w:val="21"/>
        </w:rPr>
        <w:t>Φ_MΦ_Mᵀ = diag(2,3) = K</w:t>
      </w:r>
    </w:p>
    <w:p>
      <w:pPr>
        <w:pStyle w:val="Heading2"/>
      </w:pPr>
      <w:r>
        <w:t>Mercer flowchart</w:t>
      </w:r>
    </w:p>
    <w:p>
      <w:r>
        <w:rPr>
          <w:b w:val="0"/>
          <w:i w:val="0"/>
        </w:rPr>
        <w:t>K → symmetric PSD check → eigendecomposition K=UΛUᵀ → λᵢ≥0 → take √λᵢ → Φ_M=UΛ¹ᐟ² → verify Φ_MΦ_Mᵀ=K.</w:t>
      </w:r>
    </w:p>
    <w:p>
      <w:r>
        <w:rPr>
          <w:b w:val="0"/>
          <w:i w:val="0"/>
        </w:rPr>
        <w:t>(Formula flow: K=UΛUᵀ = UΛ¹ᐟ²Λ¹ᐟ²Uᵀ = Φ_MΦ_Mᵀ.)</w:t>
      </w:r>
    </w:p>
    <w:p>
      <w:pPr>
        <w:pStyle w:val="Heading2"/>
      </w:pPr>
      <w:r>
        <w:t>What Mercer does NOT mean</w:t>
      </w:r>
    </w:p>
    <w:p>
      <w:pPr>
        <w:pStyle w:val="ListBullet"/>
      </w:pPr>
      <w:r>
        <w:t>It does not necessarily recover the original φ you imagined when designing the kernel.</w:t>
      </w:r>
    </w:p>
    <w:p>
      <w:pPr>
        <w:pStyle w:val="ListBullet"/>
      </w:pPr>
      <w:r>
        <w:t>It constructs a valid representation that reproduces the same kernel inner products on the represented training data.</w:t>
      </w:r>
    </w:p>
    <w:p>
      <w:pPr>
        <w:pStyle w:val="ListBullet"/>
      </w:pPr>
      <w:r>
        <w:t>It is not automatically cheaper: K itself is n×n, so large n can be expensive.</w:t>
      </w:r>
    </w:p>
    <w:p>
      <w:pPr>
        <w:pStyle w:val="Heading2"/>
      </w:pPr>
      <w:r>
        <w:t>Primal vs dual</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Route</w:t>
            </w:r>
          </w:p>
        </w:tc>
        <w:tc>
          <w:tcPr>
            <w:tcW w:type="dxa" w:w="3408"/>
          </w:tcPr>
          <w:p>
            <w:r>
              <w:rPr>
                <w:b/>
              </w:rPr>
              <w:t>Main dependence</w:t>
            </w:r>
          </w:p>
        </w:tc>
        <w:tc>
          <w:tcPr>
            <w:tcW w:type="dxa" w:w="3408"/>
          </w:tcPr>
          <w:p>
            <w:r>
              <w:rPr>
                <w:b/>
              </w:rPr>
              <w:t>Good situation</w:t>
            </w:r>
          </w:p>
        </w:tc>
      </w:tr>
      <w:tr>
        <w:tc>
          <w:tcPr>
            <w:tcW w:type="dxa" w:w="3408"/>
            <w:vAlign w:val="top"/>
          </w:tcPr>
          <w:p>
            <w:r>
              <w:t>Primal</w:t>
            </w:r>
          </w:p>
        </w:tc>
        <w:tc>
          <w:tcPr>
            <w:tcW w:type="dxa" w:w="3408"/>
            <w:vAlign w:val="top"/>
          </w:tcPr>
          <w:p>
            <w:r>
              <w:t>feature dimension d/m</w:t>
            </w:r>
          </w:p>
        </w:tc>
        <w:tc>
          <w:tcPr>
            <w:tcW w:type="dxa" w:w="3408"/>
            <w:vAlign w:val="top"/>
          </w:tcPr>
          <w:p>
            <w:r>
              <w:t>feature representation is manageable</w:t>
            </w:r>
          </w:p>
        </w:tc>
      </w:tr>
      <w:tr>
        <w:tc>
          <w:tcPr>
            <w:tcW w:type="dxa" w:w="3408"/>
            <w:vAlign w:val="top"/>
          </w:tcPr>
          <w:p>
            <w:r>
              <w:t>Dual / kernel</w:t>
            </w:r>
          </w:p>
        </w:tc>
        <w:tc>
          <w:tcPr>
            <w:tcW w:type="dxa" w:w="3408"/>
            <w:vAlign w:val="top"/>
          </w:tcPr>
          <w:p>
            <w:r>
              <w:t>number of samples n; K is n×n</w:t>
            </w:r>
          </w:p>
        </w:tc>
        <w:tc>
          <w:tcPr>
            <w:tcW w:type="dxa" w:w="3408"/>
            <w:vAlign w:val="top"/>
          </w:tcPr>
          <w:p>
            <w:r>
              <w:t>feature dimension is huge/infinite but n is manageable</w:t>
            </w:r>
          </w:p>
        </w:tc>
      </w:tr>
    </w:tbl>
    <w:p>
      <w:r>
        <w:rPr>
          <w:b w:val="0"/>
          <w:i w:val="0"/>
        </w:rPr>
        <w:t>If φ(x) is already small and explicit, use the primal route. If φ is huge/infinite, the kernel route can avoid explicitly creating it.</w:t>
      </w:r>
    </w:p>
    <w:p>
      <w:pPr>
        <w:pStyle w:val="Heading1"/>
      </w:pPr>
      <w:r>
        <w:t>4. KERNEL COMPOSITIONS — HOW NEW VALID KERNELS ARE BUILT</w:t>
      </w:r>
    </w:p>
    <w:p>
      <w:r>
        <w:rPr>
          <w:b w:val="0"/>
          <w:i w:val="0"/>
        </w:rPr>
        <w:t>Starting from valid kernels, the lecture gives constructions that preserve validity under the stated conditions:</w:t>
      </w:r>
    </w:p>
    <w:p>
      <w:pPr>
        <w:jc w:val="center"/>
      </w:pPr>
      <w:r>
        <w:rPr>
          <w:rFonts w:ascii="Cambria Math" w:hAnsi="Cambria Math"/>
          <w:sz w:val="21"/>
        </w:rPr>
        <w:t>k = c k₁</w:t>
      </w:r>
    </w:p>
    <w:p>
      <w:pPr>
        <w:jc w:val="center"/>
      </w:pPr>
      <w:r>
        <w:rPr>
          <w:rFonts w:ascii="Cambria Math" w:hAnsi="Cambria Math"/>
          <w:sz w:val="21"/>
        </w:rPr>
        <w:t>k = f(x) k₁(x,x′) f(x′)</w:t>
      </w:r>
    </w:p>
    <w:p>
      <w:pPr>
        <w:jc w:val="center"/>
      </w:pPr>
      <w:r>
        <w:rPr>
          <w:rFonts w:ascii="Cambria Math" w:hAnsi="Cambria Math"/>
          <w:sz w:val="21"/>
        </w:rPr>
        <w:t>k = (k₁(x,x′))^q</w:t>
      </w:r>
    </w:p>
    <w:p>
      <w:pPr>
        <w:jc w:val="center"/>
      </w:pPr>
      <w:r>
        <w:rPr>
          <w:rFonts w:ascii="Cambria Math" w:hAnsi="Cambria Math"/>
          <w:sz w:val="21"/>
        </w:rPr>
        <w:t>k = exp(k₁(x,x′))</w:t>
      </w:r>
    </w:p>
    <w:p>
      <w:pPr>
        <w:jc w:val="center"/>
      </w:pPr>
      <w:r>
        <w:rPr>
          <w:rFonts w:ascii="Cambria Math" w:hAnsi="Cambria Math"/>
          <w:sz w:val="21"/>
        </w:rPr>
        <w:t>k = k₁ + k₂</w:t>
      </w:r>
    </w:p>
    <w:p>
      <w:r>
        <w:rPr>
          <w:b w:val="0"/>
          <w:i w:val="0"/>
        </w:rPr>
        <w:t>Exam intuition: instead of proving every new kernel from scratch, use closure/composition rules that preserve the PSD property. The resulting function is still a legitimate inner-product-like similarity.</w:t>
      </w:r>
    </w:p>
    <w:p>
      <w:r>
        <w:rPr>
          <w:b w:val="0"/>
          <w:i w:val="0"/>
        </w:rPr>
        <w:t>Do not confuse “valid kernel” with “similarity that merely sounds reasonable.” The PSD condition must hold.</w:t>
      </w:r>
    </w:p>
    <w:p>
      <w:pPr>
        <w:pStyle w:val="Heading1"/>
      </w:pPr>
      <w:r>
        <w:t>5. POLYNOMIAL KERNEL</w:t>
      </w:r>
    </w:p>
    <w:p>
      <w:pPr>
        <w:pStyle w:val="Heading2"/>
      </w:pPr>
      <w:r>
        <w:t>Why was it made?</w:t>
      </w:r>
    </w:p>
    <w:p>
      <w:r>
        <w:rPr>
          <w:b w:val="0"/>
          <w:i w:val="0"/>
        </w:rPr>
        <w:t>The ordinary dot product mainly captures linear relationships. The polynomial kernel was made to capture interactions and nonlinear relationships between input coordinates — without manually listing all polynomial features.</w:t>
      </w:r>
    </w:p>
    <w:p>
      <w:pPr>
        <w:pStyle w:val="Heading2"/>
      </w:pPr>
      <w:r>
        <w:t>Formula</w:t>
      </w:r>
    </w:p>
    <w:p>
      <w:pPr>
        <w:jc w:val="center"/>
      </w:pPr>
      <w:r>
        <w:rPr>
          <w:rFonts w:ascii="Cambria Math" w:hAnsi="Cambria Math"/>
          <w:sz w:val="21"/>
        </w:rPr>
        <w:t>k_poly(xᵢ,xⱼ) = (xᵢᵀxⱼ + 1)^p</w:t>
      </w:r>
    </w:p>
    <w:p>
      <w:r>
        <w:rPr>
          <w:b w:val="0"/>
          <w:i w:val="0"/>
        </w:rPr>
        <w:t>xᵢᵀxⱼ measures ordinary linear similarity. Adding 1 introduces the lower-degree terms. Raising to p creates polynomial interactions up to degree p.</w:t>
      </w:r>
    </w:p>
    <w:p>
      <w:pPr>
        <w:pStyle w:val="Heading2"/>
      </w:pPr>
      <w:r>
        <w:t>Proof by expansion — p=2, 2D</w:t>
      </w:r>
    </w:p>
    <w:p>
      <w:pPr>
        <w:jc w:val="center"/>
      </w:pPr>
      <w:r>
        <w:rPr>
          <w:rFonts w:ascii="Cambria Math" w:hAnsi="Cambria Math"/>
          <w:sz w:val="21"/>
        </w:rPr>
        <w:t>xᵢ=(xᵢ1,xᵢ2)</w:t>
      </w:r>
    </w:p>
    <w:p>
      <w:pPr>
        <w:jc w:val="center"/>
      </w:pPr>
      <w:r>
        <w:rPr>
          <w:rFonts w:ascii="Cambria Math" w:hAnsi="Cambria Math"/>
          <w:sz w:val="21"/>
        </w:rPr>
        <w:t>k=(xᵢ1xⱼ1+xᵢ2xⱼ2+1)^2</w:t>
      </w:r>
    </w:p>
    <w:p>
      <w:pPr>
        <w:jc w:val="center"/>
      </w:pPr>
      <w:r>
        <w:rPr>
          <w:rFonts w:ascii="Cambria Math" w:hAnsi="Cambria Math"/>
          <w:sz w:val="21"/>
        </w:rPr>
        <w:t>= xᵢ1²xⱼ1² + xᵢ2²xⱼ2² + 2xᵢ1xⱼ1xᵢ2xⱼ2 + 2xᵢ1xⱼ1 + 2xᵢ2xⱼ2 + 1</w:t>
      </w:r>
    </w:p>
    <w:p>
      <w:r>
        <w:rPr>
          <w:b w:val="0"/>
          <w:i w:val="0"/>
        </w:rPr>
        <w:t>Choose:</w:t>
      </w:r>
    </w:p>
    <w:p>
      <w:pPr>
        <w:jc w:val="center"/>
      </w:pPr>
      <w:r>
        <w:rPr>
          <w:rFonts w:ascii="Cambria Math" w:hAnsi="Cambria Math"/>
          <w:sz w:val="21"/>
        </w:rPr>
        <w:t>φ(xᵢ)=[xᵢ1², xᵢ2², √2 xᵢ1xᵢ2, √2 xᵢ1, √2 xᵢ2, 1]ᵀ</w:t>
      </w:r>
    </w:p>
    <w:p>
      <w:pPr>
        <w:jc w:val="center"/>
      </w:pPr>
      <w:r>
        <w:rPr>
          <w:rFonts w:ascii="Cambria Math" w:hAnsi="Cambria Math"/>
          <w:sz w:val="21"/>
        </w:rPr>
        <w:t>φ(xᵢ)ᵀφ(xⱼ) = k_poly(xᵢ,xⱼ)</w:t>
      </w:r>
    </w:p>
    <w:p>
      <w:r>
        <w:rPr>
          <w:b w:val="0"/>
          <w:i w:val="0"/>
        </w:rPr>
        <w:t>The √2 terms are there because (√2 a)(√2 b)=2ab. Thus the feature-map proof exactly reproduces the expanded kernel.</w:t>
      </w:r>
    </w:p>
    <w:p>
      <w:pPr>
        <w:pStyle w:val="Heading2"/>
      </w:pPr>
      <w:r>
        <w:t>Polynomial flowchart</w:t>
      </w:r>
    </w:p>
    <w:p>
      <w:r>
        <w:rPr>
          <w:b w:val="0"/>
          <w:i w:val="0"/>
        </w:rPr>
        <w:t>xᵢ,xⱼ → compute dot product xᵢᵀxⱼ → +1 → raise to p → k_poly.</w:t>
      </w:r>
    </w:p>
    <w:p>
      <w:r>
        <w:rPr>
          <w:b w:val="0"/>
          <w:i w:val="0"/>
        </w:rPr>
        <w:t>(Feature flow: x → polynomial feature map → dot product. Formula flow: (xᵀx′+1)^p.)</w:t>
      </w:r>
    </w:p>
    <w:p>
      <w:pPr>
        <w:pStyle w:val="Heading2"/>
      </w:pPr>
      <w:r>
        <w:t>Advantages / disadvantages / applications</w:t>
      </w:r>
    </w:p>
    <w:p>
      <w:pPr>
        <w:pStyle w:val="ListBullet"/>
      </w:pPr>
      <w:r>
        <w:t>Advantages: captures nonlinear polynomial interactions; simple formula; avoids explicitly constructing many monomials.</w:t>
      </w:r>
    </w:p>
    <w:p>
      <w:pPr>
        <w:pStyle w:val="ListBullet"/>
      </w:pPr>
      <w:r>
        <w:t>Disadvantages: feature complexity grows with degree and input dimension; high p can overfit and make computation/numerics harder; less localized than RBF.</w:t>
      </w:r>
    </w:p>
    <w:p>
      <w:pPr>
        <w:pStyle w:val="ListBullet"/>
      </w:pPr>
      <w:r>
        <w:t>Applications: problems where feature interactions of bounded polynomial degree are meaningful; classical nonlinear classification/regression.</w:t>
      </w:r>
    </w:p>
    <w:p>
      <w:r>
        <w:rPr>
          <w:b w:val="0"/>
          <w:i w:val="0"/>
        </w:rPr>
        <w:t>Remember: POLYNOMIAL = POWER = interactions.</w:t>
      </w:r>
    </w:p>
    <w:p>
      <w:pPr>
        <w:pStyle w:val="Heading1"/>
      </w:pPr>
      <w:r>
        <w:t>6. RBF KERNEL</w:t>
      </w:r>
    </w:p>
    <w:p>
      <w:pPr>
        <w:pStyle w:val="Heading2"/>
      </w:pPr>
      <w:r>
        <w:t>Why was it made?</w:t>
      </w:r>
    </w:p>
    <w:p>
      <w:r>
        <w:rPr>
          <w:b w:val="0"/>
          <w:i w:val="0"/>
        </w:rPr>
        <w:t>Sometimes the useful question is not “do these vectors have aligned coordinates?” but “are these two points close?” The RBF kernel gives high similarity to nearby points and rapidly decreasing similarity to distant points.</w:t>
      </w:r>
    </w:p>
    <w:p>
      <w:pPr>
        <w:pStyle w:val="Heading2"/>
      </w:pPr>
      <w:r>
        <w:t>Formula</w:t>
      </w:r>
    </w:p>
    <w:p>
      <w:pPr>
        <w:jc w:val="center"/>
      </w:pPr>
      <w:r>
        <w:rPr>
          <w:rFonts w:ascii="Cambria Math" w:hAnsi="Cambria Math"/>
          <w:sz w:val="21"/>
        </w:rPr>
        <w:t>k_RBF(xᵢ,xⱼ) = exp(−γ ||xᵢ−xⱼ||²)</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Part</w:t>
            </w:r>
          </w:p>
        </w:tc>
        <w:tc>
          <w:tcPr>
            <w:tcW w:type="dxa" w:w="5112"/>
          </w:tcPr>
          <w:p>
            <w:r>
              <w:rPr>
                <w:b/>
              </w:rPr>
              <w:t>Meaning</w:t>
            </w:r>
          </w:p>
        </w:tc>
      </w:tr>
      <w:tr>
        <w:tc>
          <w:tcPr>
            <w:tcW w:type="dxa" w:w="5112"/>
            <w:vAlign w:val="top"/>
          </w:tcPr>
          <w:p>
            <w:r>
              <w:t>xᵢ−xⱼ</w:t>
            </w:r>
          </w:p>
        </w:tc>
        <w:tc>
          <w:tcPr>
            <w:tcW w:type="dxa" w:w="5112"/>
            <w:vAlign w:val="top"/>
          </w:tcPr>
          <w:p>
            <w:r>
              <w:t>difference between the two points</w:t>
            </w:r>
          </w:p>
        </w:tc>
      </w:tr>
      <w:tr>
        <w:tc>
          <w:tcPr>
            <w:tcW w:type="dxa" w:w="5112"/>
            <w:vAlign w:val="top"/>
          </w:tcPr>
          <w:p>
            <w:r>
              <w:t>||xᵢ−xⱼ||²</w:t>
            </w:r>
          </w:p>
        </w:tc>
        <w:tc>
          <w:tcPr>
            <w:tcW w:type="dxa" w:w="5112"/>
            <w:vAlign w:val="top"/>
          </w:tcPr>
          <w:p>
            <w:r>
              <w:t>squared Euclidean distance</w:t>
            </w:r>
          </w:p>
        </w:tc>
      </w:tr>
      <w:tr>
        <w:tc>
          <w:tcPr>
            <w:tcW w:type="dxa" w:w="5112"/>
            <w:vAlign w:val="top"/>
          </w:tcPr>
          <w:p>
            <w:r>
              <w:t>−γ</w:t>
            </w:r>
          </w:p>
        </w:tc>
        <w:tc>
          <w:tcPr>
            <w:tcW w:type="dxa" w:w="5112"/>
            <w:vAlign w:val="top"/>
          </w:tcPr>
          <w:p>
            <w:r>
              <w:t>makes distance reduce similarity; γ controls decay</w:t>
            </w:r>
          </w:p>
        </w:tc>
      </w:tr>
      <w:tr>
        <w:tc>
          <w:tcPr>
            <w:tcW w:type="dxa" w:w="5112"/>
            <w:vAlign w:val="top"/>
          </w:tcPr>
          <w:p>
            <w:r>
              <w:t>exp(·)</w:t>
            </w:r>
          </w:p>
        </w:tc>
        <w:tc>
          <w:tcPr>
            <w:tcW w:type="dxa" w:w="5112"/>
            <w:vAlign w:val="top"/>
          </w:tcPr>
          <w:p>
            <w:r>
              <w:t>turns distance into a positive, smoothly decaying similarity</w:t>
            </w:r>
          </w:p>
        </w:tc>
      </w:tr>
    </w:tbl>
    <w:p>
      <w:r>
        <w:rPr>
          <w:b w:val="0"/>
          <w:i w:val="0"/>
        </w:rPr>
        <w:t>If xᵢ=xⱼ, distance=0, so k=exp(0)=1. If distance grows, the exponent becomes more negative, so k moves toward 0.</w:t>
      </w:r>
    </w:p>
    <w:p>
      <w:pPr>
        <w:pStyle w:val="Heading2"/>
      </w:pPr>
      <w:r>
        <w:t>Why better than the basic dot product?</w:t>
      </w:r>
    </w:p>
    <w:p>
      <w:r>
        <w:rPr>
          <w:b w:val="0"/>
          <w:i w:val="0"/>
        </w:rPr>
        <w:t>A dot product can be large because of magnitude even when two points are not close. RBF is explicitly locality-based: distance matters. It can represent very flexible nonlinear decision boundaries.</w:t>
      </w:r>
    </w:p>
    <w:p>
      <w:pPr>
        <w:pStyle w:val="Heading2"/>
      </w:pPr>
      <w:r>
        <w:t>Flowchart</w:t>
      </w:r>
    </w:p>
    <w:p>
      <w:r>
        <w:rPr>
          <w:b w:val="0"/>
          <w:i w:val="0"/>
        </w:rPr>
        <w:t>xᵢ,xⱼ → subtract → squared norm → multiply by −γ → exponentiate → similarity k_RBF.</w:t>
      </w:r>
    </w:p>
    <w:p>
      <w:r>
        <w:rPr>
          <w:b w:val="0"/>
          <w:i w:val="0"/>
        </w:rPr>
        <w:t>(Formula flow: d²=||x−x′||² → k=e^(−γd²).)</w:t>
      </w:r>
    </w:p>
    <w:p>
      <w:pPr>
        <w:pStyle w:val="Heading2"/>
      </w:pPr>
      <w:r>
        <w:t>Feature-map point</w:t>
      </w:r>
    </w:p>
    <w:p>
      <w:r>
        <w:rPr>
          <w:b w:val="0"/>
          <w:i w:val="0"/>
        </w:rPr>
        <w:t>The lecture states that RBF has no finite-dimensional feature mapping. So conceptually it still corresponds to an inner product in a feature space, but not a finite coordinate vector that you can simply write down as a short list.</w:t>
      </w:r>
    </w:p>
    <w:p>
      <w:pPr>
        <w:pStyle w:val="Heading2"/>
      </w:pPr>
      <w:r>
        <w:t>Advantages / disadvantages / applications</w:t>
      </w:r>
    </w:p>
    <w:p>
      <w:pPr>
        <w:pStyle w:val="ListBullet"/>
      </w:pPr>
      <w:r>
        <w:t>Advantages: powerful nonlinear modeling; locality; often works well as a general-purpose kernel.</w:t>
      </w:r>
    </w:p>
    <w:p>
      <w:pPr>
        <w:pStyle w:val="ListBullet"/>
      </w:pPr>
      <w:r>
        <w:t>Disadvantages: γ must be chosen/tuned; very large γ makes similarity extremely local, very small γ makes many points look similarly related; kernel matrix can be expensive for large n.</w:t>
      </w:r>
    </w:p>
    <w:p>
      <w:pPr>
        <w:pStyle w:val="ListBullet"/>
      </w:pPr>
      <w:r>
        <w:t>Applications: nonlinear classification, regression, anomaly detection, pattern recognition.</w:t>
      </w:r>
    </w:p>
    <w:p>
      <w:r>
        <w:rPr>
          <w:b w:val="0"/>
          <w:i w:val="0"/>
        </w:rPr>
        <w:t>Remember: RBF = DISTANCE. Ask: “How close are x and x′?”</w:t>
      </w:r>
    </w:p>
    <w:p>
      <w:pPr>
        <w:pStyle w:val="Heading1"/>
      </w:pPr>
      <w:r>
        <w:t>7. DTW KERNEL — TIME SERIES</w:t>
      </w:r>
    </w:p>
    <w:p>
      <w:pPr>
        <w:pStyle w:val="Heading2"/>
      </w:pPr>
      <w:r>
        <w:t>Why was it made?</w:t>
      </w:r>
    </w:p>
    <w:p>
      <w:r>
        <w:rPr>
          <w:b w:val="0"/>
          <w:i w:val="0"/>
        </w:rPr>
        <w:t>Time-series events can occur at different speeds. Two sequences can have the same pattern but one is stretched or shifted in time. A point-by-point dot product or distance compares the wrong timestamps. DTW was made to ALIGN the sequences.</w:t>
      </w:r>
    </w:p>
    <w:p>
      <w:pPr>
        <w:pStyle w:val="Heading2"/>
      </w:pPr>
      <w:r>
        <w:t>Correspondence</w:t>
      </w:r>
    </w:p>
    <w:p>
      <w:r>
        <w:rPr>
          <w:b w:val="0"/>
          <w:i w:val="0"/>
        </w:rPr>
        <w:t>For two sequences x and x′, a correspondence map chooses which positions should be matched:</w:t>
      </w:r>
    </w:p>
    <w:p>
      <w:pPr>
        <w:jc w:val="center"/>
      </w:pPr>
      <w:r>
        <w:rPr>
          <w:rFonts w:ascii="Cambria Math" w:hAnsi="Cambria Math"/>
          <w:sz w:val="21"/>
        </w:rPr>
        <w:t>π_x(k) ∈ {1,…,T_x},    π_x′(k) ∈ {1,…,T_x′}</w:t>
      </w:r>
    </w:p>
    <w:p>
      <w:r>
        <w:rPr>
          <w:b w:val="0"/>
          <w:i w:val="0"/>
        </w:rPr>
        <w:t>The key question becomes: what alignment gives the smallest total mismatch?</w:t>
      </w:r>
    </w:p>
    <w:p>
      <w:pPr>
        <w:pStyle w:val="Heading2"/>
      </w:pPr>
      <w:r>
        <w:t>DTW kernel</w:t>
      </w:r>
    </w:p>
    <w:p>
      <w:pPr>
        <w:jc w:val="center"/>
      </w:pPr>
      <w:r>
        <w:rPr>
          <w:rFonts w:ascii="Cambria Math" w:hAnsi="Cambria Math"/>
          <w:sz w:val="21"/>
        </w:rPr>
        <w:t>k_DTW(x,x′)=exp(− min_π Σ_k ||x_{π_x(k)}−x′_{π_x′(k)}||²)</w:t>
      </w:r>
    </w:p>
    <w:p>
      <w:r>
        <w:rPr>
          <w:b w:val="0"/>
          <w:i w:val="0"/>
        </w:rPr>
        <w:t>Inside: choose the best alignment π, compute all aligned squared differences, and add them. The min chooses the cheapest alignment. Outside: exp(−cost) converts low alignment cost into high similarity.</w:t>
      </w:r>
    </w:p>
    <w:p>
      <w:pPr>
        <w:pStyle w:val="Heading2"/>
      </w:pPr>
      <w:r>
        <w:t>Dynamic-programming recurrence</w:t>
      </w:r>
    </w:p>
    <w:p>
      <w:pPr>
        <w:jc w:val="center"/>
      </w:pPr>
      <w:r>
        <w:rPr>
          <w:rFonts w:ascii="Cambria Math" w:hAnsi="Cambria Math"/>
          <w:sz w:val="21"/>
        </w:rPr>
        <w:t>γ(k,l)=||x_k−x′_l||² + min{γ(k−1,l−1), γ(k−1,l), γ(k,l−1)}</w:t>
      </w:r>
    </w:p>
    <w:p>
      <w:pPr>
        <w:jc w:val="center"/>
      </w:pPr>
      <w:r>
        <w:rPr>
          <w:rFonts w:ascii="Cambria Math" w:hAnsi="Cambria Math"/>
          <w:sz w:val="21"/>
        </w:rPr>
        <w:t>γ(0,0)=0;   γ(k,0)=∞;   γ(0,l)=∞</w:t>
      </w:r>
    </w:p>
    <w:p>
      <w:r>
        <w:rPr>
          <w:b w:val="0"/>
          <w:i w:val="0"/>
        </w:rPr>
        <w:t>The three predecessors mean: match both forward diagonally; advance only x; or advance only x′. Dynamic programming avoids recomputing every partial alignment.</w:t>
      </w:r>
    </w:p>
    <w:p>
      <w:pPr>
        <w:jc w:val="center"/>
      </w:pPr>
      <w:r>
        <w:rPr>
          <w:rFonts w:ascii="Cambria Math" w:hAnsi="Cambria Math"/>
          <w:sz w:val="21"/>
        </w:rPr>
        <w:t>DTW cost = γ(T_x,T_x′)</w:t>
      </w:r>
    </w:p>
    <w:p>
      <w:r>
        <w:rPr>
          <w:b w:val="0"/>
          <w:i w:val="0"/>
        </w:rPr>
        <w:t>Then the kernel converts that cost into similarity with exp(−cost).</w:t>
      </w:r>
    </w:p>
    <w:p>
      <w:pPr>
        <w:pStyle w:val="Heading2"/>
      </w:pPr>
      <w:r>
        <w:t>DTW flowchart</w:t>
      </w:r>
    </w:p>
    <w:p>
      <w:r>
        <w:rPr>
          <w:b w:val="0"/>
          <w:i w:val="0"/>
        </w:rPr>
        <w:t>Two time series → local pairwise squared differences → DP table γ → choose minimum predecessor at each cell → final cost γ(T_x,T_x′) → exp(−cost) → kernel similarity.</w:t>
      </w:r>
    </w:p>
    <w:p>
      <w:r>
        <w:rPr>
          <w:b w:val="0"/>
          <w:i w:val="0"/>
        </w:rPr>
        <w:t>(Formula flow: local cost + min of 3 predecessors → final γ → k=e^(−γ_final).)</w:t>
      </w:r>
    </w:p>
    <w:p>
      <w:pPr>
        <w:pStyle w:val="Heading2"/>
      </w:pPr>
      <w:r>
        <w:t>Advantages / disadvantages / applications</w:t>
      </w:r>
    </w:p>
    <w:p>
      <w:pPr>
        <w:pStyle w:val="ListBullet"/>
      </w:pPr>
      <w:r>
        <w:t>Advantages: handles time shifts and speed variation; compares patterns rather than forcing same-time alignment.</w:t>
      </w:r>
    </w:p>
    <w:p>
      <w:pPr>
        <w:pStyle w:val="ListBullet"/>
      </w:pPr>
      <w:r>
        <w:t>Disadvantages: alignment can be computationally expensive; the kernel formulation must be valid/PSD for kernel methods; an unrestricted alignment can sometimes create unintuitive matches.</w:t>
      </w:r>
    </w:p>
    <w:p>
      <w:pPr>
        <w:pStyle w:val="ListBullet"/>
      </w:pPr>
      <w:r>
        <w:t>Applications: speech/audio, gestures, sensor signals, motion trajectories, physiological or industrial time series.</w:t>
      </w:r>
    </w:p>
    <w:p>
      <w:r>
        <w:rPr>
          <w:b w:val="0"/>
          <w:i w:val="0"/>
        </w:rPr>
        <w:t>Remember: DTW = ALIGN. It solves the “same event, different time” problem.</w:t>
      </w:r>
    </w:p>
    <w:p>
      <w:pPr>
        <w:pStyle w:val="Heading1"/>
      </w:pPr>
      <w:r>
        <w:t>8. STRING KERNELS</w:t>
      </w:r>
    </w:p>
    <w:p>
      <w:pPr>
        <w:pStyle w:val="Heading2"/>
      </w:pPr>
      <w:r>
        <w:t>Why were they made?</w:t>
      </w:r>
    </w:p>
    <w:p>
      <w:r>
        <w:rPr>
          <w:b w:val="0"/>
          <w:i w:val="0"/>
        </w:rPr>
        <w:t>Text and symbolic sequences are not naturally continuous vectors. Turning every possible character/word pattern into a vector can create enormous feature spaces. String kernels compare shared symbolic patterns directly.</w:t>
      </w:r>
    </w:p>
    <w:p>
      <w:pPr>
        <w:jc w:val="center"/>
      </w:pPr>
      <w:r>
        <w:rPr>
          <w:rFonts w:ascii="Cambria Math" w:hAnsi="Cambria Math"/>
          <w:sz w:val="21"/>
        </w:rPr>
        <w:t>Σ* = ⋃_{n∈N} Σ^n</w:t>
      </w:r>
    </w:p>
    <w:p>
      <w:pPr>
        <w:jc w:val="center"/>
      </w:pPr>
      <w:r>
        <w:rPr>
          <w:rFonts w:ascii="Cambria Math" w:hAnsi="Cambria Math"/>
          <w:sz w:val="21"/>
        </w:rPr>
        <w:t>s = s₁s₂…s_n,    |s|=n</w:t>
      </w:r>
    </w:p>
    <w:p>
      <w:pPr>
        <w:jc w:val="center"/>
      </w:pPr>
      <w:r>
        <w:rPr>
          <w:rFonts w:ascii="Cambria Math" w:hAnsi="Cambria Math"/>
          <w:sz w:val="21"/>
        </w:rPr>
        <w:t>s_{i:j}=s_i s_{i+1}…s_j</w:t>
      </w:r>
    </w:p>
    <w:p>
      <w:r>
        <w:rPr>
          <w:b w:val="0"/>
          <w:i w:val="0"/>
        </w:rPr>
        <w:t>A valid string kernel is a real-valued function on Σ*×Σ* whose finite kernel matrices are PSD.</w:t>
      </w:r>
    </w:p>
    <w:p>
      <w:pPr>
        <w:pStyle w:val="Heading2"/>
      </w:pPr>
      <w:r>
        <w:t>8.1 Bag-of-Words kernel</w:t>
      </w:r>
    </w:p>
    <w:p>
      <w:r>
        <w:rPr>
          <w:b w:val="0"/>
          <w:i w:val="0"/>
        </w:rPr>
        <w:t>Idea: one feature per word. φ(s)_word = count of that word in the text. Then:</w:t>
      </w:r>
    </w:p>
    <w:p>
      <w:pPr>
        <w:jc w:val="center"/>
      </w:pPr>
      <w:r>
        <w:rPr>
          <w:rFonts w:ascii="Cambria Math" w:hAnsi="Cambria Math"/>
          <w:sz w:val="21"/>
        </w:rPr>
        <w:t>k(s,t)=φ(s)ᵀφ(t)</w:t>
      </w:r>
    </w:p>
    <w:p>
      <w:r>
        <w:rPr>
          <w:b w:val="0"/>
          <w:i w:val="0"/>
        </w:rPr>
        <w:t>The dot product is the total count-weighted overlap of words. The feature space may contain around a million dimensions, so explicit construction can be large.</w:t>
      </w:r>
    </w:p>
    <w:p>
      <w:r>
        <w:rPr>
          <w:b w:val="0"/>
          <w:i w:val="0"/>
        </w:rPr>
        <w:t>Flow: text → word-count vector → dot product → shared-word similarity.</w:t>
      </w:r>
    </w:p>
    <w:p>
      <w:pPr>
        <w:pStyle w:val="Heading2"/>
      </w:pPr>
      <w:r>
        <w:t>8.2 Spectrum kernel</w:t>
      </w:r>
    </w:p>
    <w:p>
      <w:r>
        <w:rPr>
          <w:b w:val="0"/>
          <w:i w:val="0"/>
        </w:rPr>
        <w:t>Idea: instead of whole words, use all p-length contiguous substrings (p-grams). For every u∈Σ^p:</w:t>
      </w:r>
    </w:p>
    <w:p>
      <w:pPr>
        <w:jc w:val="center"/>
      </w:pPr>
      <w:r>
        <w:rPr>
          <w:rFonts w:ascii="Cambria Math" w:hAnsi="Cambria Math"/>
          <w:sz w:val="21"/>
        </w:rPr>
        <w:t>φ(s)_u = number of times substring u occurs in s</w:t>
      </w:r>
    </w:p>
    <w:p>
      <w:pPr>
        <w:jc w:val="center"/>
      </w:pPr>
      <w:r>
        <w:rPr>
          <w:rFonts w:ascii="Cambria Math" w:hAnsi="Cambria Math"/>
          <w:sz w:val="21"/>
        </w:rPr>
        <w:t>κ_p(s,t)=Σ_{u∈Σ^p} φ(s)_u φ(t)_u</w:t>
      </w:r>
    </w:p>
    <w:p>
      <w:r>
        <w:rPr>
          <w:b w:val="0"/>
          <w:i w:val="0"/>
        </w:rPr>
        <w:t>This is exactly a dot product in the substring-count feature space, so it is immediately a kernel by K=ΦΦᵀ.</w:t>
      </w:r>
    </w:p>
    <w:p>
      <w:pPr>
        <w:pStyle w:val="Heading2"/>
      </w:pPr>
      <w:r>
        <w:t>Example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String</w:t>
            </w:r>
          </w:p>
        </w:tc>
        <w:tc>
          <w:tcPr>
            <w:tcW w:type="dxa" w:w="2045"/>
          </w:tcPr>
          <w:p>
            <w:r>
              <w:rPr>
                <w:b/>
              </w:rPr>
              <w:t>aa</w:t>
            </w:r>
          </w:p>
        </w:tc>
        <w:tc>
          <w:tcPr>
            <w:tcW w:type="dxa" w:w="2045"/>
          </w:tcPr>
          <w:p>
            <w:r>
              <w:rPr>
                <w:b/>
              </w:rPr>
              <w:t>ab</w:t>
            </w:r>
          </w:p>
        </w:tc>
        <w:tc>
          <w:tcPr>
            <w:tcW w:type="dxa" w:w="2045"/>
          </w:tcPr>
          <w:p>
            <w:r>
              <w:rPr>
                <w:b/>
              </w:rPr>
              <w:t>ba</w:t>
            </w:r>
          </w:p>
        </w:tc>
        <w:tc>
          <w:tcPr>
            <w:tcW w:type="dxa" w:w="2045"/>
          </w:tcPr>
          <w:p>
            <w:r>
              <w:rPr>
                <w:b/>
              </w:rPr>
              <w:t>bb</w:t>
            </w:r>
          </w:p>
        </w:tc>
      </w:tr>
      <w:tr>
        <w:tc>
          <w:tcPr>
            <w:tcW w:type="dxa" w:w="2045"/>
            <w:vAlign w:val="top"/>
          </w:tcPr>
          <w:p>
            <w:r>
              <w:t>aaab</w:t>
            </w:r>
          </w:p>
        </w:tc>
        <w:tc>
          <w:tcPr>
            <w:tcW w:type="dxa" w:w="2045"/>
            <w:vAlign w:val="top"/>
          </w:tcPr>
          <w:p>
            <w:r>
              <w:t>2</w:t>
            </w:r>
          </w:p>
        </w:tc>
        <w:tc>
          <w:tcPr>
            <w:tcW w:type="dxa" w:w="2045"/>
            <w:vAlign w:val="top"/>
          </w:tcPr>
          <w:p>
            <w:r>
              <w:t>1</w:t>
            </w:r>
          </w:p>
        </w:tc>
        <w:tc>
          <w:tcPr>
            <w:tcW w:type="dxa" w:w="2045"/>
            <w:vAlign w:val="top"/>
          </w:tcPr>
          <w:p>
            <w:r>
              <w:t>0</w:t>
            </w:r>
          </w:p>
        </w:tc>
        <w:tc>
          <w:tcPr>
            <w:tcW w:type="dxa" w:w="2045"/>
            <w:vAlign w:val="top"/>
          </w:tcPr>
          <w:p>
            <w:r>
              <w:t>0</w:t>
            </w:r>
          </w:p>
        </w:tc>
      </w:tr>
      <w:tr>
        <w:tc>
          <w:tcPr>
            <w:tcW w:type="dxa" w:w="2045"/>
            <w:vAlign w:val="top"/>
          </w:tcPr>
          <w:p>
            <w:r>
              <w:t>bbab</w:t>
            </w:r>
          </w:p>
        </w:tc>
        <w:tc>
          <w:tcPr>
            <w:tcW w:type="dxa" w:w="2045"/>
            <w:vAlign w:val="top"/>
          </w:tcPr>
          <w:p>
            <w:r>
              <w:t>0</w:t>
            </w:r>
          </w:p>
        </w:tc>
        <w:tc>
          <w:tcPr>
            <w:tcW w:type="dxa" w:w="2045"/>
            <w:vAlign w:val="top"/>
          </w:tcPr>
          <w:p>
            <w:r>
              <w:t>1</w:t>
            </w:r>
          </w:p>
        </w:tc>
        <w:tc>
          <w:tcPr>
            <w:tcW w:type="dxa" w:w="2045"/>
            <w:vAlign w:val="top"/>
          </w:tcPr>
          <w:p>
            <w:r>
              <w:t>1</w:t>
            </w:r>
          </w:p>
        </w:tc>
        <w:tc>
          <w:tcPr>
            <w:tcW w:type="dxa" w:w="2045"/>
            <w:vAlign w:val="top"/>
          </w:tcPr>
          <w:p>
            <w:r>
              <w:t>1</w:t>
            </w:r>
          </w:p>
        </w:tc>
      </w:tr>
      <w:tr>
        <w:tc>
          <w:tcPr>
            <w:tcW w:type="dxa" w:w="2045"/>
            <w:vAlign w:val="top"/>
          </w:tcPr>
          <w:p>
            <w:r>
              <w:t>aaaa</w:t>
            </w:r>
          </w:p>
        </w:tc>
        <w:tc>
          <w:tcPr>
            <w:tcW w:type="dxa" w:w="2045"/>
            <w:vAlign w:val="top"/>
          </w:tcPr>
          <w:p>
            <w:r>
              <w:t>3</w:t>
            </w:r>
          </w:p>
        </w:tc>
        <w:tc>
          <w:tcPr>
            <w:tcW w:type="dxa" w:w="2045"/>
            <w:vAlign w:val="top"/>
          </w:tcPr>
          <w:p>
            <w:r>
              <w:t>0</w:t>
            </w:r>
          </w:p>
        </w:tc>
        <w:tc>
          <w:tcPr>
            <w:tcW w:type="dxa" w:w="2045"/>
            <w:vAlign w:val="top"/>
          </w:tcPr>
          <w:p>
            <w:r>
              <w:t>0</w:t>
            </w:r>
          </w:p>
        </w:tc>
        <w:tc>
          <w:tcPr>
            <w:tcW w:type="dxa" w:w="2045"/>
            <w:vAlign w:val="top"/>
          </w:tcPr>
          <w:p>
            <w:r>
              <w:t>0</w:t>
            </w:r>
          </w:p>
        </w:tc>
      </w:tr>
      <w:tr>
        <w:tc>
          <w:tcPr>
            <w:tcW w:type="dxa" w:w="2045"/>
            <w:vAlign w:val="top"/>
          </w:tcPr>
          <w:p>
            <w:r>
              <w:t>baab</w:t>
            </w:r>
          </w:p>
        </w:tc>
        <w:tc>
          <w:tcPr>
            <w:tcW w:type="dxa" w:w="2045"/>
            <w:vAlign w:val="top"/>
          </w:tcPr>
          <w:p>
            <w:r>
              <w:t>1</w:t>
            </w:r>
          </w:p>
        </w:tc>
        <w:tc>
          <w:tcPr>
            <w:tcW w:type="dxa" w:w="2045"/>
            <w:vAlign w:val="top"/>
          </w:tcPr>
          <w:p>
            <w:r>
              <w:t>1</w:t>
            </w:r>
          </w:p>
        </w:tc>
        <w:tc>
          <w:tcPr>
            <w:tcW w:type="dxa" w:w="2045"/>
            <w:vAlign w:val="top"/>
          </w:tcPr>
          <w:p>
            <w:r>
              <w:t>1</w:t>
            </w:r>
          </w:p>
        </w:tc>
        <w:tc>
          <w:tcPr>
            <w:tcW w:type="dxa" w:w="2045"/>
            <w:vAlign w:val="top"/>
          </w:tcPr>
          <w:p>
            <w:r>
              <w:t>0</w:t>
            </w:r>
          </w:p>
        </w:tc>
      </w:tr>
    </w:tbl>
    <w:p>
      <w:r>
        <w:rPr>
          <w:b w:val="0"/>
          <w:i w:val="0"/>
        </w:rPr>
        <w:t>For aaab and aaaa: k=2·3=6. They share the substring “aa” strongly; other 2-grams contribute zero.</w:t>
      </w:r>
    </w:p>
    <w:p>
      <w:r>
        <w:rPr>
          <w:b w:val="0"/>
          <w:i w:val="0"/>
        </w:rPr>
        <w:t>For aaab and bbab: k=1·1=1 because the shared 2-gram “ab” contributes 1.</w:t>
      </w:r>
    </w:p>
    <w:p>
      <w:pPr>
        <w:pStyle w:val="Heading2"/>
      </w:pPr>
      <w:r>
        <w:t>Spectrum kernel without explicitly building φ</w:t>
      </w:r>
    </w:p>
    <w:p>
      <w:pPr>
        <w:jc w:val="center"/>
      </w:pPr>
      <w:r>
        <w:rPr>
          <w:rFonts w:ascii="Cambria Math" w:hAnsi="Cambria Math"/>
          <w:sz w:val="21"/>
        </w:rPr>
        <w:t>κ_p(s,t)=Σ_{i=1}^{|s|−p+1} Σ_{j=1}^{|t|−p+1} I(s_{i:i+p−1}=t_{j:j+p−1})</w:t>
      </w:r>
    </w:p>
    <w:p>
      <w:r>
        <w:rPr>
          <w:b w:val="0"/>
          <w:i w:val="0"/>
        </w:rPr>
        <w:t>This counts matching p-length substring occurrences directly. It is mathematically the same overlap count represented by the feature map.</w:t>
      </w:r>
    </w:p>
    <w:p>
      <w:pPr>
        <w:pStyle w:val="Heading2"/>
      </w:pPr>
      <w:r>
        <w:t>Complexity from the lecture</w:t>
      </w:r>
    </w:p>
    <w:p>
      <w:pPr>
        <w:jc w:val="center"/>
      </w:pPr>
      <w:r>
        <w:rPr>
          <w:rFonts w:ascii="Cambria Math" w:hAnsi="Cambria Math"/>
          <w:sz w:val="21"/>
        </w:rPr>
        <w:t>Direct time: O(p|s||t|)</w:t>
      </w:r>
    </w:p>
    <w:p>
      <w:pPr>
        <w:jc w:val="center"/>
      </w:pPr>
      <w:r>
        <w:rPr>
          <w:rFonts w:ascii="Cambria Math" w:hAnsi="Cambria Math"/>
          <w:sz w:val="21"/>
        </w:rPr>
        <w:t>Trie-based improvement: O(p max(|s|,|t|))</w:t>
      </w:r>
    </w:p>
    <w:p>
      <w:pPr>
        <w:pStyle w:val="Heading2"/>
      </w:pPr>
      <w:r>
        <w:t>Other string kernels</w:t>
      </w:r>
    </w:p>
    <w:p>
      <w:pPr>
        <w:pStyle w:val="ListBullet"/>
      </w:pPr>
      <w:r>
        <w:t>All-subsequences kernel</w:t>
      </w:r>
    </w:p>
    <w:p>
      <w:pPr>
        <w:pStyle w:val="ListBullet"/>
      </w:pPr>
      <w:r>
        <w:t>Fixed-length subsequence kernel</w:t>
      </w:r>
    </w:p>
    <w:p>
      <w:pPr>
        <w:pStyle w:val="ListBullet"/>
      </w:pPr>
      <w:r>
        <w:t>Gap-weighted subsequence kernel</w:t>
      </w:r>
    </w:p>
    <w:p>
      <w:r>
        <w:rPr>
          <w:b w:val="0"/>
          <w:i w:val="0"/>
        </w:rPr>
        <w:t>Remember: String = SYMBOLIC PATTERNS. Bag-of-Words = WORDS. Spectrum = SUBSTRINGS.</w:t>
      </w:r>
    </w:p>
    <w:p>
      <w:pPr>
        <w:pStyle w:val="Heading1"/>
      </w:pPr>
      <w:r>
        <w:t>9. GRAPH KERNELS</w:t>
      </w:r>
    </w:p>
    <w:p>
      <w:pPr>
        <w:pStyle w:val="Heading2"/>
      </w:pPr>
      <w:r>
        <w:t>Why were they made?</w:t>
      </w:r>
    </w:p>
    <w:p>
      <w:r>
        <w:rPr>
          <w:b w:val="0"/>
          <w:i w:val="0"/>
        </w:rPr>
        <w:t>Graphs represent objects plus relationships: molecules, social networks, internet structure, etc. A plain vector dot product does not naturally encode which nodes connect to which. Graph kernels therefore define similarity through structural patterns.</w:t>
      </w:r>
    </w:p>
    <w:p>
      <w:pPr>
        <w:jc w:val="center"/>
      </w:pPr>
      <w:r>
        <w:rPr>
          <w:rFonts w:ascii="Cambria Math" w:hAnsi="Cambria Math"/>
          <w:sz w:val="21"/>
        </w:rPr>
        <w:t>G=(V,E)</w:t>
      </w:r>
    </w:p>
    <w:p>
      <w:pPr>
        <w:jc w:val="center"/>
      </w:pPr>
      <w:r>
        <w:rPr>
          <w:rFonts w:ascii="Cambria Math" w:hAnsi="Cambria Math"/>
          <w:sz w:val="21"/>
        </w:rPr>
        <w:t>a_ij = I((v_i,v_j)∈E)</w:t>
      </w:r>
    </w:p>
    <w:p>
      <w:r>
        <w:rPr>
          <w:b w:val="0"/>
          <w:i w:val="0"/>
        </w:rPr>
        <w:t>A is the adjacency matrix. It records whether an edge exists between node pairs.</w:t>
      </w:r>
    </w:p>
    <w:p>
      <w:pPr>
        <w:pStyle w:val="Heading2"/>
      </w:pPr>
      <w:r>
        <w:t>Graph isomorphism</w:t>
      </w:r>
    </w:p>
    <w:p>
      <w:r>
        <w:rPr>
          <w:b w:val="0"/>
          <w:i w:val="0"/>
        </w:rPr>
        <w:t>Two graphs are isomorphic if there is a bijection f:V₁→V₂ preserving edges. Exact structural matching is attractive, but subgraph isomorphism is NP-hard. Hence kernels often use softer structural similarities instead of exact matching.</w:t>
      </w:r>
    </w:p>
    <w:p>
      <w:pPr>
        <w:pStyle w:val="Heading2"/>
      </w:pPr>
      <w:r>
        <w:t>9.1 Paths via adjacency powers</w:t>
      </w:r>
    </w:p>
    <w:p>
      <w:r>
        <w:rPr>
          <w:b w:val="0"/>
          <w:i w:val="0"/>
        </w:rPr>
        <w:t>A represents paths/walks of length 1. Matrix multiplication gives longer walks:</w:t>
      </w:r>
    </w:p>
    <w:p>
      <w:pPr>
        <w:jc w:val="center"/>
      </w:pPr>
      <w:r>
        <w:rPr>
          <w:rFonts w:ascii="Cambria Math" w:hAnsi="Cambria Math"/>
          <w:sz w:val="21"/>
        </w:rPr>
        <w:t>(A^k)_ij = number of length-k walks from node i to node j</w:t>
      </w:r>
    </w:p>
    <w:p>
      <w:pPr>
        <w:jc w:val="center"/>
      </w:pPr>
      <w:r>
        <w:rPr>
          <w:rFonts w:ascii="Cambria Math" w:hAnsi="Cambria Math"/>
          <w:sz w:val="21"/>
        </w:rPr>
        <w:t>Σ_{i,j}(A^k)_ij = 1ᵀA^k1</w:t>
      </w:r>
    </w:p>
    <w:p>
      <w:r>
        <w:rPr>
          <w:b w:val="0"/>
          <w:i w:val="0"/>
        </w:rPr>
        <w:t>So A^k lets us count structural patterns without explicitly listing every path.</w:t>
      </w:r>
    </w:p>
    <w:p>
      <w:pPr>
        <w:pStyle w:val="Heading2"/>
      </w:pPr>
      <w:r>
        <w:t>9.2 Product graph</w:t>
      </w:r>
    </w:p>
    <w:p>
      <w:pPr>
        <w:jc w:val="center"/>
      </w:pPr>
      <w:r>
        <w:rPr>
          <w:rFonts w:ascii="Cambria Math" w:hAnsi="Cambria Math"/>
          <w:sz w:val="21"/>
        </w:rPr>
        <w:t>V_⊗ = V₁ ⊗ V₂</w:t>
      </w:r>
    </w:p>
    <w:p>
      <w:pPr>
        <w:jc w:val="center"/>
      </w:pPr>
      <w:r>
        <w:rPr>
          <w:rFonts w:ascii="Cambria Math" w:hAnsi="Cambria Math"/>
          <w:sz w:val="21"/>
        </w:rPr>
        <w:t>E_⊗ = {((v,v′),(w,w′)) : (v,w)∈E₁ AND (v′,w′)∈E₂}</w:t>
      </w:r>
    </w:p>
    <w:p>
      <w:r>
        <w:rPr>
          <w:b w:val="0"/>
          <w:i w:val="0"/>
        </w:rPr>
        <w:t>A product-graph node is a pair: one node from G₁ and one node from G₂. A product edge exists only when both graphs make the corresponding move. Therefore a path in the product graph corresponds to a common/matching path in both original graphs.</w:t>
      </w:r>
    </w:p>
    <w:p>
      <w:pPr>
        <w:pStyle w:val="Heading2"/>
      </w:pPr>
      <w:r>
        <w:t>Product-graph flow</w:t>
      </w:r>
    </w:p>
    <w:p>
      <w:r>
        <w:rPr>
          <w:b w:val="0"/>
          <w:i w:val="0"/>
        </w:rPr>
        <w:t>G₁,G₂ → pair every node across graphs → connect pairs when both graphs have matching edges → build G_⊗ → count paths/walks in G_⊗ → convert counts to similarity.</w:t>
      </w:r>
    </w:p>
    <w:p>
      <w:r>
        <w:rPr>
          <w:b w:val="0"/>
          <w:i w:val="0"/>
        </w:rPr>
        <w:t>(Formula flow: V⊗=V₁⊗V₂; E⊗ requires both edges; A⊗^k counts common length-k walks.)</w:t>
      </w:r>
    </w:p>
    <w:p>
      <w:pPr>
        <w:pStyle w:val="Heading2"/>
      </w:pPr>
      <w:r>
        <w:t>9.3 Geometrically weighted random-walk graph kernel</w:t>
      </w:r>
    </w:p>
    <w:p>
      <w:r>
        <w:rPr>
          <w:b w:val="0"/>
          <w:i w:val="0"/>
        </w:rPr>
        <w:t>Problem: graphs may contain cycles, so arbitrarily long walks can be infinite in number. We therefore downweight long walks.</w:t>
      </w:r>
    </w:p>
    <w:p>
      <w:pPr>
        <w:jc w:val="center"/>
      </w:pPr>
      <w:r>
        <w:rPr>
          <w:rFonts w:ascii="Cambria Math" w:hAnsi="Cambria Math"/>
          <w:sz w:val="21"/>
        </w:rPr>
        <w:t>k(G₁,G₂)= 1/(|V₁||V₂|) Σ_{k=0}∞ λ^k Σ_{i,j}(A_⊗^k)_ij</w:t>
      </w:r>
    </w:p>
    <w:p>
      <w:pPr>
        <w:jc w:val="center"/>
      </w:pPr>
      <w:r>
        <w:rPr>
          <w:rFonts w:ascii="Cambria Math" w:hAnsi="Cambria Math"/>
          <w:sz w:val="21"/>
        </w:rPr>
        <w:t>= 1/(|V₁||V₂|) 1ᵀ(I−λA_⊗)⁻¹1</w:t>
      </w:r>
    </w:p>
    <w:p>
      <w:r>
        <w:rPr>
          <w:b w:val="0"/>
          <w:i w:val="0"/>
        </w:rPr>
        <w:t>λ controls how much long walks matter. Small λ makes the kernel emphasize short walks; larger λ gives more weight to longer walks, subject to convergence conditions.</w:t>
      </w:r>
    </w:p>
    <w:p>
      <w:r>
        <w:rPr>
          <w:b w:val="0"/>
          <w:i w:val="0"/>
        </w:rPr>
        <w:t>Why the compact formula works:</w:t>
      </w:r>
    </w:p>
    <w:p>
      <w:pPr>
        <w:jc w:val="center"/>
      </w:pPr>
      <w:r>
        <w:rPr>
          <w:rFonts w:ascii="Cambria Math" w:hAnsi="Cambria Math"/>
          <w:sz w:val="21"/>
        </w:rPr>
        <w:t>I + λA + λ²A² + … = (I−λA)⁻¹</w:t>
      </w:r>
    </w:p>
    <w:p>
      <w:r>
        <w:rPr>
          <w:b w:val="0"/>
          <w:i w:val="0"/>
        </w:rPr>
        <w:t>Thus the inverse is a compact way to sum the infinite geometric series of walk-count matrices.</w:t>
      </w:r>
    </w:p>
    <w:p>
      <w:pPr>
        <w:pStyle w:val="Heading2"/>
      </w:pPr>
      <w:r>
        <w:t>9.4 Exponential weighting</w:t>
      </w:r>
    </w:p>
    <w:p>
      <w:pPr>
        <w:jc w:val="center"/>
      </w:pPr>
      <w:r>
        <w:rPr>
          <w:rFonts w:ascii="Cambria Math" w:hAnsi="Cambria Math"/>
          <w:sz w:val="21"/>
        </w:rPr>
        <w:t>k(G₁,G₂)=1/(|V₁||V₂|) Σ_{k=0}∞ (λ^k/k!) Σ_{i,j}(A_⊗^k)_ij</w:t>
      </w:r>
    </w:p>
    <w:p>
      <w:pPr>
        <w:jc w:val="center"/>
      </w:pPr>
      <w:r>
        <w:rPr>
          <w:rFonts w:ascii="Cambria Math" w:hAnsi="Cambria Math"/>
          <w:sz w:val="21"/>
        </w:rPr>
        <w:t>=1/(|V₁||V₂|) 1ᵀ exp(λA_⊗) 1</w:t>
      </w:r>
    </w:p>
    <w:p>
      <w:r>
        <w:rPr>
          <w:b w:val="0"/>
          <w:i w:val="0"/>
        </w:rPr>
        <w:t>Why: the matrix exponential is defined by:</w:t>
      </w:r>
    </w:p>
    <w:p>
      <w:pPr>
        <w:jc w:val="center"/>
      </w:pPr>
      <w:r>
        <w:rPr>
          <w:rFonts w:ascii="Cambria Math" w:hAnsi="Cambria Math"/>
          <w:sz w:val="21"/>
        </w:rPr>
        <w:t>exp(λA)=I+λA+λ²A²/2!+λ³A³/3!+…</w:t>
      </w:r>
    </w:p>
    <w:p>
      <w:r>
        <w:rPr>
          <w:b w:val="0"/>
          <w:i w:val="0"/>
        </w:rPr>
        <w:t>The factorial makes long walks decay faster than ordinary geometric weighting.</w:t>
      </w:r>
    </w:p>
    <w:p>
      <w:r>
        <w:rPr>
          <w:b w:val="0"/>
          <w:i w:val="0"/>
        </w:rPr>
        <w:t>Lecture note: these computations can be performed through a Sylvester-equation formulation in O(n³) under the stated setup.</w:t>
      </w:r>
    </w:p>
    <w:p>
      <w:pPr>
        <w:pStyle w:val="Heading2"/>
      </w:pPr>
      <w:r>
        <w:t>Random-walk flow</w:t>
      </w:r>
    </w:p>
    <w:p>
      <w:r>
        <w:rPr>
          <w:b w:val="0"/>
          <w:i w:val="0"/>
        </w:rPr>
        <w:t>G₁,G₂ → product graph → A⊗ → A⊗^k counts common walks → weight each length → sum → normalize → similarity.</w:t>
      </w:r>
    </w:p>
    <w:p>
      <w:r>
        <w:rPr>
          <w:b w:val="0"/>
          <w:i w:val="0"/>
        </w:rPr>
        <w:t>(Geometric: Σ λ^k 1ᵀA⊗^k1 → 1ᵀ(I−λA⊗)⁻¹1. Exponential: Σ λ^k/k! 1ᵀA⊗^k1 → 1ᵀexp(λA⊗)1.)</w:t>
      </w:r>
    </w:p>
    <w:p>
      <w:pPr>
        <w:pStyle w:val="Heading2"/>
      </w:pPr>
      <w:r>
        <w:t>9.5 Node similarity kernels</w:t>
      </w:r>
    </w:p>
    <w:p>
      <w:r>
        <w:rPr>
          <w:b w:val="0"/>
          <w:i w:val="0"/>
        </w:rPr>
        <w:t>Question changes from “how similar are two graphs?” to “how similar are two nodes?” The lecture assumption is: nodes are similar if many paths connect them.</w:t>
      </w:r>
    </w:p>
    <w:p>
      <w:pPr>
        <w:jc w:val="center"/>
      </w:pPr>
      <w:r>
        <w:rPr>
          <w:rFonts w:ascii="Cambria Math" w:hAnsi="Cambria Math"/>
          <w:sz w:val="21"/>
        </w:rPr>
        <w:t>k(v_i,v_j)=Σ_{k=1}∞ λ^k(A_⊗^k)_ij</w:t>
      </w:r>
    </w:p>
    <w:p>
      <w:pPr>
        <w:jc w:val="center"/>
      </w:pPr>
      <w:r>
        <w:rPr>
          <w:rFonts w:ascii="Cambria Math" w:hAnsi="Cambria Math"/>
          <w:sz w:val="21"/>
        </w:rPr>
        <w:t>= [(I−λA_⊗)⁻¹]_ij</w:t>
      </w:r>
    </w:p>
    <w:p>
      <w:pPr>
        <w:jc w:val="center"/>
      </w:pPr>
      <w:r>
        <w:rPr>
          <w:rFonts w:ascii="Cambria Math" w:hAnsi="Cambria Math"/>
          <w:sz w:val="21"/>
        </w:rPr>
        <w:t>Exponential: Σ_{k=1}∞ λ^k/k! (A_⊗^k)_ij = [exp(λA_⊗)]_ij</w:t>
      </w:r>
    </w:p>
    <w:p>
      <w:r>
        <w:rPr>
          <w:b w:val="0"/>
          <w:i w:val="0"/>
        </w:rPr>
        <w:t>The matrix entry itself is now the node-pair similarity, rather than summing all entries to obtain one graph-pair score.</w:t>
      </w:r>
    </w:p>
    <w:p>
      <w:pPr>
        <w:pStyle w:val="Heading2"/>
      </w:pPr>
      <w:r>
        <w:t>9.6 Shortest-Path kernel</w:t>
      </w:r>
    </w:p>
    <w:p>
      <w:r>
        <w:rPr>
          <w:b w:val="0"/>
          <w:i w:val="0"/>
        </w:rPr>
        <w:t>Instead of counting every walk, ask a simpler structural question: what are the shortest-path distances between node pairs, and how similar are those distance patterns across graphs?</w:t>
      </w:r>
    </w:p>
    <w:p>
      <w:r>
        <w:rPr>
          <w:b w:val="0"/>
          <w:i w:val="0"/>
        </w:rPr>
        <w:t>Lecture algorithm: compute every shortest path using Floyd-Warshall:</w:t>
      </w:r>
    </w:p>
    <w:p>
      <w:pPr>
        <w:jc w:val="center"/>
      </w:pPr>
      <w:r>
        <w:rPr>
          <w:rFonts w:ascii="Cambria Math" w:hAnsi="Cambria Math"/>
          <w:sz w:val="21"/>
        </w:rPr>
        <w:t>O(|V|³)</w:t>
      </w:r>
    </w:p>
    <w:p>
      <w:r>
        <w:rPr>
          <w:b w:val="0"/>
          <w:i w:val="0"/>
        </w:rPr>
        <w:t>Then compare all pairs of shortest paths across the two graphs:</w:t>
      </w:r>
    </w:p>
    <w:p>
      <w:pPr>
        <w:jc w:val="center"/>
      </w:pPr>
      <w:r>
        <w:rPr>
          <w:rFonts w:ascii="Cambria Math" w:hAnsi="Cambria Math"/>
          <w:sz w:val="21"/>
        </w:rPr>
        <w:t>O(|V₁|² |V₂|²)</w:t>
      </w:r>
    </w:p>
    <w:p>
      <w:r>
        <w:rPr>
          <w:b w:val="0"/>
          <w:i w:val="0"/>
        </w:rPr>
        <w:t>Advantage: avoids the infinite-walk issue and focuses on shortest structural relationships. Limitation: it ignores non-shortest path information and can still be costly.</w:t>
      </w:r>
    </w:p>
    <w:p>
      <w:r>
        <w:rPr>
          <w:b w:val="0"/>
          <w:i w:val="0"/>
        </w:rPr>
        <w:t>Flow: graph → all-pairs shortest paths → distance representation → compare pairwise shortest-path patterns → kernel similarity.</w:t>
      </w:r>
    </w:p>
    <w:p>
      <w:r>
        <w:rPr>
          <w:b w:val="0"/>
          <w:i w:val="0"/>
        </w:rPr>
        <w:t>(Formula flow: shortest-path distance matrix → pairwise comparison; lecture notes do not give one single explicit kernel equation.)</w:t>
      </w:r>
    </w:p>
    <w:p>
      <w:pPr>
        <w:pStyle w:val="Heading2"/>
      </w:pPr>
      <w:r>
        <w:t>9.7 Subtree kernel</w:t>
      </w:r>
    </w:p>
    <w:p>
      <w:r>
        <w:rPr>
          <w:b w:val="0"/>
          <w:i w:val="0"/>
        </w:rPr>
        <w:t>Idea: represent a graph through tree-like local structures. Tree structures act as feature-space indices; kernels are recursively computed for fixed-height trees, with larger/deeper trees downweighted by height.</w:t>
      </w:r>
    </w:p>
    <w:p>
      <w:r>
        <w:rPr>
          <w:b w:val="0"/>
          <w:i w:val="0"/>
        </w:rPr>
        <w:t>Flow: graph → local rooted/tree structures → recursively compare matching tree structures → downweight by height → sum similarities.</w:t>
      </w:r>
    </w:p>
    <w:p>
      <w:r>
        <w:rPr>
          <w:b w:val="0"/>
          <w:i w:val="0"/>
        </w:rPr>
        <w:t>(Formula flow: recursive tree-kernel computation; lecture notes do not give one single explicit closed-form equation.)</w:t>
      </w:r>
    </w:p>
    <w:p>
      <w:pPr>
        <w:pStyle w:val="Heading2"/>
      </w:pPr>
      <w:r>
        <w:t>Graph-kernel comparison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Kernel</w:t>
            </w:r>
          </w:p>
        </w:tc>
        <w:tc>
          <w:tcPr>
            <w:tcW w:type="dxa" w:w="2556"/>
          </w:tcPr>
          <w:p>
            <w:r>
              <w:rPr>
                <w:b/>
              </w:rPr>
              <w:t>What it compares</w:t>
            </w:r>
          </w:p>
        </w:tc>
        <w:tc>
          <w:tcPr>
            <w:tcW w:type="dxa" w:w="2556"/>
          </w:tcPr>
          <w:p>
            <w:r>
              <w:rPr>
                <w:b/>
              </w:rPr>
              <w:t>Main strength</w:t>
            </w:r>
          </w:p>
        </w:tc>
        <w:tc>
          <w:tcPr>
            <w:tcW w:type="dxa" w:w="2556"/>
          </w:tcPr>
          <w:p>
            <w:r>
              <w:rPr>
                <w:b/>
              </w:rPr>
              <w:t>Main limitation</w:t>
            </w:r>
          </w:p>
        </w:tc>
      </w:tr>
      <w:tr>
        <w:tc>
          <w:tcPr>
            <w:tcW w:type="dxa" w:w="2556"/>
            <w:vAlign w:val="top"/>
          </w:tcPr>
          <w:p>
            <w:r>
              <w:t>Random-walk</w:t>
            </w:r>
          </w:p>
        </w:tc>
        <w:tc>
          <w:tcPr>
            <w:tcW w:type="dxa" w:w="2556"/>
            <w:vAlign w:val="top"/>
          </w:tcPr>
          <w:p>
            <w:r>
              <w:t>common walks/paths</w:t>
            </w:r>
          </w:p>
        </w:tc>
        <w:tc>
          <w:tcPr>
            <w:tcW w:type="dxa" w:w="2556"/>
            <w:vAlign w:val="top"/>
          </w:tcPr>
          <w:p>
            <w:r>
              <w:t>rich global structure</w:t>
            </w:r>
          </w:p>
        </w:tc>
        <w:tc>
          <w:tcPr>
            <w:tcW w:type="dxa" w:w="2556"/>
            <w:vAlign w:val="top"/>
          </w:tcPr>
          <w:p>
            <w:r>
              <w:t>expensive; cycles; λ matters</w:t>
            </w:r>
          </w:p>
        </w:tc>
      </w:tr>
      <w:tr>
        <w:tc>
          <w:tcPr>
            <w:tcW w:type="dxa" w:w="2556"/>
            <w:vAlign w:val="top"/>
          </w:tcPr>
          <w:p>
            <w:r>
              <w:t>Shortest-path</w:t>
            </w:r>
          </w:p>
        </w:tc>
        <w:tc>
          <w:tcPr>
            <w:tcW w:type="dxa" w:w="2556"/>
            <w:vAlign w:val="top"/>
          </w:tcPr>
          <w:p>
            <w:r>
              <w:t>shortest-path patterns</w:t>
            </w:r>
          </w:p>
        </w:tc>
        <w:tc>
          <w:tcPr>
            <w:tcW w:type="dxa" w:w="2556"/>
            <w:vAlign w:val="top"/>
          </w:tcPr>
          <w:p>
            <w:r>
              <w:t>simple, avoids infinite walks</w:t>
            </w:r>
          </w:p>
        </w:tc>
        <w:tc>
          <w:tcPr>
            <w:tcW w:type="dxa" w:w="2556"/>
            <w:vAlign w:val="top"/>
          </w:tcPr>
          <w:p>
            <w:r>
              <w:t>ignores non-shortest paths</w:t>
            </w:r>
          </w:p>
        </w:tc>
      </w:tr>
      <w:tr>
        <w:tc>
          <w:tcPr>
            <w:tcW w:type="dxa" w:w="2556"/>
            <w:vAlign w:val="top"/>
          </w:tcPr>
          <w:p>
            <w:r>
              <w:t>Subtree</w:t>
            </w:r>
          </w:p>
        </w:tc>
        <w:tc>
          <w:tcPr>
            <w:tcW w:type="dxa" w:w="2556"/>
            <w:vAlign w:val="top"/>
          </w:tcPr>
          <w:p>
            <w:r>
              <w:t>local tree structures</w:t>
            </w:r>
          </w:p>
        </w:tc>
        <w:tc>
          <w:tcPr>
            <w:tcW w:type="dxa" w:w="2556"/>
            <w:vAlign w:val="top"/>
          </w:tcPr>
          <w:p>
            <w:r>
              <w:t>captures local structure</w:t>
            </w:r>
          </w:p>
        </w:tc>
        <w:tc>
          <w:tcPr>
            <w:tcW w:type="dxa" w:w="2556"/>
            <w:vAlign w:val="top"/>
          </w:tcPr>
          <w:p>
            <w:r>
              <w:t>depends on tree height; computation</w:t>
            </w:r>
          </w:p>
        </w:tc>
      </w:tr>
    </w:tbl>
    <w:p>
      <w:r>
        <w:rPr>
          <w:b w:val="0"/>
          <w:i w:val="0"/>
        </w:rPr>
        <w:t>Remember: GRAPH = STRUCTURE. Random-walk = PATHS. Shortest-path = SHORTEST. Subtree = TREES.</w:t>
      </w:r>
    </w:p>
    <w:p>
      <w:pPr>
        <w:pStyle w:val="Heading1"/>
      </w:pPr>
      <w:r>
        <w:t>10. THE MOST IMPORTANT CONFUSIONS — RESOLVED</w:t>
      </w:r>
    </w:p>
    <w:p>
      <w:pPr>
        <w:pStyle w:val="Heading2"/>
      </w:pPr>
      <w:r>
        <w:t>Confusion A: k vs K</w:t>
      </w:r>
    </w:p>
    <w:p>
      <w:r>
        <w:rPr>
          <w:b w:val="0"/>
          <w:i w:val="0"/>
        </w:rPr>
        <w:t>k is a function taking two points and returning one number. K is the matrix containing k for every pair of data points.</w:t>
      </w:r>
    </w:p>
    <w:p>
      <w:pPr>
        <w:jc w:val="center"/>
      </w:pPr>
      <w:r>
        <w:rPr>
          <w:rFonts w:ascii="Cambria Math" w:hAnsi="Cambria Math"/>
          <w:sz w:val="21"/>
        </w:rPr>
        <w:t>K_ij = k(x_i,x_j)</w:t>
      </w:r>
    </w:p>
    <w:p>
      <w:pPr>
        <w:pStyle w:val="Heading2"/>
      </w:pPr>
      <w:r>
        <w:t>Confusion B: where did φ(x) go?</w:t>
      </w:r>
    </w:p>
    <w:p>
      <w:r>
        <w:rPr>
          <w:b w:val="0"/>
          <w:i w:val="0"/>
        </w:rPr>
        <w:t>At the feature-map level it is always conceptually there: k(x,x′)=φ(x)ᵀφ(x′). In kernel methods, we can compute k directly without explicitly writing φ. That is the kernel trick. So these are two routes to the same scalar:</w:t>
      </w:r>
    </w:p>
    <w:p>
      <w:pPr>
        <w:jc w:val="center"/>
      </w:pPr>
      <w:r>
        <w:rPr>
          <w:rFonts w:ascii="Cambria Math" w:hAnsi="Cambria Math"/>
          <w:sz w:val="21"/>
        </w:rPr>
        <w:t>x,x′ → φ(x),φ(x′) → dot product</w:t>
      </w:r>
    </w:p>
    <w:p>
      <w:pPr>
        <w:jc w:val="center"/>
      </w:pPr>
      <w:r>
        <w:rPr>
          <w:rFonts w:ascii="Cambria Math" w:hAnsi="Cambria Math"/>
          <w:sz w:val="21"/>
        </w:rPr>
        <w:t>x,x′ → k(x,x′) directly</w:t>
      </w:r>
    </w:p>
    <w:p>
      <w:pPr>
        <w:pStyle w:val="Heading2"/>
      </w:pPr>
      <w:r>
        <w:t>Confusion C: is PSD the same as all entries being positive?</w:t>
      </w:r>
    </w:p>
    <w:p>
      <w:r>
        <w:rPr>
          <w:b w:val="0"/>
          <w:i w:val="0"/>
        </w:rPr>
        <w:t>No. PSD means cᵀKc≥0 for every c. Individual off-diagonal entries can be negative.</w:t>
      </w:r>
    </w:p>
    <w:p>
      <w:pPr>
        <w:pStyle w:val="Heading2"/>
      </w:pPr>
      <w:r>
        <w:t>Confusion D: why can K be factored?</w:t>
      </w:r>
    </w:p>
    <w:p>
      <w:r>
        <w:rPr>
          <w:b w:val="0"/>
          <w:i w:val="0"/>
        </w:rPr>
        <w:t>For a feature map, K=ΦΦᵀ. For a symmetric PSD K, eigendecomposition gives K=UΛUᵀ, and nonnegative λ allow K=(UΛ¹ᐟ²)(UΛ¹ᐟ²)ᵀ. Both prove the same kind of factorization.</w:t>
      </w:r>
    </w:p>
    <w:p>
      <w:pPr>
        <w:pStyle w:val="Heading2"/>
      </w:pPr>
      <w:r>
        <w:t>Confusion E: why so many kernels?</w:t>
      </w:r>
    </w:p>
    <w:p>
      <w:r>
        <w:rPr>
          <w:b w:val="0"/>
          <w:i w:val="0"/>
        </w:rPr>
        <w:t>Because different data need different notions of similarity. Polynomial asks about interactions; RBF asks about distance; DTW asks about alignment; string kernels ask about symbolic patterns; graph kernels ask about structure.</w:t>
      </w:r>
    </w:p>
    <w:p>
      <w:pPr>
        <w:pStyle w:val="Heading2"/>
      </w:pPr>
      <w:r>
        <w:t>Confusion F: are all these kernels just dot products?</w:t>
      </w:r>
    </w:p>
    <w:p>
      <w:r>
        <w:rPr>
          <w:b w:val="0"/>
          <w:i w:val="0"/>
        </w:rPr>
        <w:t>Conceptually, yes: a valid kernel corresponds to an inner product in some feature space. The practical point is that we often avoid explicitly constructing that feature space.</w:t>
      </w:r>
    </w:p>
    <w:p>
      <w:pPr>
        <w:pStyle w:val="Heading2"/>
      </w:pPr>
      <w:r>
        <w:t>Confusion G: why not always use the basic dot product?</w:t>
      </w:r>
    </w:p>
    <w:p>
      <w:r>
        <w:rPr>
          <w:b w:val="0"/>
          <w:i w:val="0"/>
        </w:rPr>
        <w:t>Because the raw representation may not capture the task's relevant structure. Even an explicit transformed feature map can be huge. Kernels let us encode useful nonlinear/structured similarity while keeping computations in terms of pairwise kernel values.</w:t>
      </w:r>
    </w:p>
    <w:p>
      <w:pPr>
        <w:pStyle w:val="Heading2"/>
      </w:pPr>
      <w:r>
        <w:t>Confusion H: Mercer gives THE feature map?</w:t>
      </w:r>
    </w:p>
    <w:p>
      <w:r>
        <w:rPr>
          <w:b w:val="0"/>
          <w:i w:val="0"/>
        </w:rPr>
        <w:t>No. It gives a valid feature representation/factorization of K. Feature representations are not unique.</w:t>
      </w:r>
    </w:p>
    <w:p>
      <w:pPr>
        <w:pStyle w:val="Heading1"/>
      </w:pPr>
      <w:r>
        <w:t>11. MASTER ALGORITHM FLOWS</w:t>
      </w:r>
    </w:p>
    <w:p>
      <w:pPr>
        <w:pStyle w:val="Heading2"/>
      </w:pPr>
      <w:r>
        <w:t>Generic kernel workflow</w:t>
      </w:r>
    </w:p>
    <w:p>
      <w:r>
        <w:rPr>
          <w:b w:val="0"/>
          <w:i w:val="0"/>
        </w:rPr>
        <w:t>DATA → choose what “similar” should mean → choose kernel → compute k(xᵢ,xⱼ) for pairs → build K → verify/use PSD-valid kernel → feed K to kernelized learning algorithm → predict.</w:t>
      </w:r>
    </w:p>
    <w:p>
      <w:r>
        <w:rPr>
          <w:b w:val="0"/>
          <w:i w:val="0"/>
        </w:rPr>
        <w:t>(Formula: K_ij=k(x_i,x_j).)</w:t>
      </w:r>
    </w:p>
    <w:p>
      <w:pPr>
        <w:pStyle w:val="Heading2"/>
      </w:pPr>
      <w:r>
        <w:t>Polynomial</w:t>
      </w:r>
    </w:p>
    <w:p>
      <w:r>
        <w:rPr>
          <w:b w:val="0"/>
          <w:i w:val="0"/>
        </w:rPr>
        <w:t>Vectors → interactions matter → compute xᵀx′ → add 1 → power p → similarity.</w:t>
      </w:r>
    </w:p>
    <w:p>
      <w:r>
        <w:rPr>
          <w:b w:val="0"/>
          <w:i w:val="0"/>
        </w:rPr>
        <w:t>(k=(xᵀx′+1)^p.)</w:t>
      </w:r>
    </w:p>
    <w:p>
      <w:pPr>
        <w:pStyle w:val="Heading2"/>
      </w:pPr>
      <w:r>
        <w:t>RBF</w:t>
      </w:r>
    </w:p>
    <w:p>
      <w:r>
        <w:rPr>
          <w:b w:val="0"/>
          <w:i w:val="0"/>
        </w:rPr>
        <w:t>Vectors → locality matters → compute ||x−x′||² → negative γ scaling → exp → similarity.</w:t>
      </w:r>
    </w:p>
    <w:p>
      <w:r>
        <w:rPr>
          <w:b w:val="0"/>
          <w:i w:val="0"/>
        </w:rPr>
        <w:t>(k=e^(−γ||x−x′||²).)</w:t>
      </w:r>
    </w:p>
    <w:p>
      <w:pPr>
        <w:pStyle w:val="Heading2"/>
      </w:pPr>
      <w:r>
        <w:t>DTW</w:t>
      </w:r>
    </w:p>
    <w:p>
      <w:r>
        <w:rPr>
          <w:b w:val="0"/>
          <w:i w:val="0"/>
        </w:rPr>
        <w:t>Time series → timing differs → local mismatch table → dynamic programming → minimum alignment cost → exponential transform.</w:t>
      </w:r>
    </w:p>
    <w:p>
      <w:r>
        <w:rPr>
          <w:b w:val="0"/>
          <w:i w:val="0"/>
        </w:rPr>
        <w:t>(γ recurrence → γ(T,T′) → k=e^(−cost).)</w:t>
      </w:r>
    </w:p>
    <w:p>
      <w:pPr>
        <w:pStyle w:val="Heading2"/>
      </w:pPr>
      <w:r>
        <w:t>String</w:t>
      </w:r>
    </w:p>
    <w:p>
      <w:r>
        <w:rPr>
          <w:b w:val="0"/>
          <w:i w:val="0"/>
        </w:rPr>
        <w:t>Text/string → symbolic patterns matter → count words or p-substrings → overlap counts → kernel.</w:t>
      </w:r>
    </w:p>
    <w:p>
      <w:r>
        <w:rPr>
          <w:b w:val="0"/>
          <w:i w:val="0"/>
        </w:rPr>
        <w:t>(BoW: k=φ(s)ᵀφ(t); spectrum: κ_p=Σ_u φ(s)_uφ(t)_u.)</w:t>
      </w:r>
    </w:p>
    <w:p>
      <w:pPr>
        <w:pStyle w:val="Heading2"/>
      </w:pPr>
      <w:r>
        <w:t>Graph</w:t>
      </w:r>
    </w:p>
    <w:p>
      <w:r>
        <w:rPr>
          <w:b w:val="0"/>
          <w:i w:val="0"/>
        </w:rPr>
        <w:t>Graphs → structure matters → product graph → adjacency powers → common walks → weighting → kernel.</w:t>
      </w:r>
    </w:p>
    <w:p>
      <w:r>
        <w:rPr>
          <w:b w:val="0"/>
          <w:i w:val="0"/>
        </w:rPr>
        <w:t>(A⊗^k counts common walks; geometric sum or matrix inverse / exponential.)</w:t>
      </w:r>
    </w:p>
    <w:p>
      <w:pPr>
        <w:pStyle w:val="Heading1"/>
      </w:pPr>
      <w:r>
        <w:t>12. MASTER FORMULA SHEET — DAY-BEFORE-EXAM</w:t>
      </w:r>
    </w:p>
    <w:p>
      <w:pPr>
        <w:jc w:val="center"/>
      </w:pPr>
      <w:r>
        <w:rPr>
          <w:rFonts w:ascii="Cambria Math" w:hAnsi="Cambria Math"/>
          <w:sz w:val="21"/>
        </w:rPr>
        <w:t>KERNEL: k(x,x′)=φ(x)ᵀφ(x′)</w:t>
      </w:r>
    </w:p>
    <w:p>
      <w:pPr>
        <w:jc w:val="center"/>
      </w:pPr>
      <w:r>
        <w:rPr>
          <w:rFonts w:ascii="Cambria Math" w:hAnsi="Cambria Math"/>
          <w:sz w:val="21"/>
        </w:rPr>
        <w:t>KERNEL MATRIX: K_ij=k(x_i,x_j)</w:t>
      </w:r>
    </w:p>
    <w:p>
      <w:pPr>
        <w:jc w:val="center"/>
      </w:pPr>
      <w:r>
        <w:rPr>
          <w:rFonts w:ascii="Cambria Math" w:hAnsi="Cambria Math"/>
          <w:sz w:val="21"/>
        </w:rPr>
        <w:t>FEATURE FACTORIZATION: K=ΦΦᵀ</w:t>
      </w:r>
    </w:p>
    <w:p>
      <w:pPr>
        <w:jc w:val="center"/>
      </w:pPr>
      <w:r>
        <w:rPr>
          <w:rFonts w:ascii="Cambria Math" w:hAnsi="Cambria Math"/>
          <w:sz w:val="21"/>
        </w:rPr>
        <w:t>SYMMETRY: K=Kᵀ</w:t>
      </w:r>
    </w:p>
    <w:p>
      <w:pPr>
        <w:jc w:val="center"/>
      </w:pPr>
      <w:r>
        <w:rPr>
          <w:rFonts w:ascii="Cambria Math" w:hAnsi="Cambria Math"/>
          <w:sz w:val="21"/>
        </w:rPr>
        <w:t>PSD: cᵀKc≥0 for every c</w:t>
      </w:r>
    </w:p>
    <w:p>
      <w:pPr>
        <w:jc w:val="center"/>
      </w:pPr>
      <w:r>
        <w:rPr>
          <w:rFonts w:ascii="Cambria Math" w:hAnsi="Cambria Math"/>
          <w:sz w:val="21"/>
        </w:rPr>
        <w:t>MERCER: K=UΛUᵀ; Φ_M=UΛ¹ᐟ²; Φ_MΦ_Mᵀ=K</w:t>
      </w:r>
    </w:p>
    <w:p>
      <w:pPr>
        <w:jc w:val="center"/>
      </w:pPr>
      <w:r>
        <w:rPr>
          <w:rFonts w:ascii="Cambria Math" w:hAnsi="Cambria Math"/>
          <w:sz w:val="21"/>
        </w:rPr>
        <w:t>MERCER TEST COORDINATES: Φ_Xtest*=Λ⁻¹ᐟ²UᵀK_test</w:t>
      </w:r>
    </w:p>
    <w:p>
      <w:pPr>
        <w:jc w:val="center"/>
      </w:pPr>
      <w:r>
        <w:rPr>
          <w:rFonts w:ascii="Cambria Math" w:hAnsi="Cambria Math"/>
          <w:sz w:val="21"/>
        </w:rPr>
        <w:t>POLYNOMIAL: k_poly(x,x′)=(xᵀx′+1)^p</w:t>
      </w:r>
    </w:p>
    <w:p>
      <w:pPr>
        <w:jc w:val="center"/>
      </w:pPr>
      <w:r>
        <w:rPr>
          <w:rFonts w:ascii="Cambria Math" w:hAnsi="Cambria Math"/>
          <w:sz w:val="21"/>
        </w:rPr>
        <w:t>RBF: k_RBF(x,x′)=exp(−γ||x−x′||²)</w:t>
      </w:r>
    </w:p>
    <w:p>
      <w:pPr>
        <w:jc w:val="center"/>
      </w:pPr>
      <w:r>
        <w:rPr>
          <w:rFonts w:ascii="Cambria Math" w:hAnsi="Cambria Math"/>
          <w:sz w:val="21"/>
        </w:rPr>
        <w:t>DTW: k_DTW=exp(− min_π Σ_k ||x_{π_x(k)}−x′_{π_x′(k)}||²)</w:t>
      </w:r>
    </w:p>
    <w:p>
      <w:pPr>
        <w:jc w:val="center"/>
      </w:pPr>
      <w:r>
        <w:rPr>
          <w:rFonts w:ascii="Cambria Math" w:hAnsi="Cambria Math"/>
          <w:sz w:val="21"/>
        </w:rPr>
        <w:t>DTW DP: γ(k,l)=||x_k−x′_l||²+min{γ(k−1,l−1),γ(k−1,l),γ(k,l−1)}</w:t>
      </w:r>
    </w:p>
    <w:p>
      <w:pPr>
        <w:jc w:val="center"/>
      </w:pPr>
      <w:r>
        <w:rPr>
          <w:rFonts w:ascii="Cambria Math" w:hAnsi="Cambria Math"/>
          <w:sz w:val="21"/>
        </w:rPr>
        <w:t>DTW boundary: γ(0,0)=0; γ(k,0)=∞; γ(0,l)=∞</w:t>
      </w:r>
    </w:p>
    <w:p>
      <w:pPr>
        <w:jc w:val="center"/>
      </w:pPr>
      <w:r>
        <w:rPr>
          <w:rFonts w:ascii="Cambria Math" w:hAnsi="Cambria Math"/>
          <w:sz w:val="21"/>
        </w:rPr>
        <w:t>STRING SPECTRUM: κ_p(s,t)=Σ_{u∈Σ^p} φ(s)_uφ(t)_u</w:t>
      </w:r>
    </w:p>
    <w:p>
      <w:pPr>
        <w:jc w:val="center"/>
      </w:pPr>
      <w:r>
        <w:rPr>
          <w:rFonts w:ascii="Cambria Math" w:hAnsi="Cambria Math"/>
          <w:sz w:val="21"/>
        </w:rPr>
        <w:t>SPECTRUM DIRECT: κ_p(s,t)=Σ_iΣ_j I(s_{i:i+p−1}=t_{j:j+p−1})</w:t>
      </w:r>
    </w:p>
    <w:p>
      <w:pPr>
        <w:jc w:val="center"/>
      </w:pPr>
      <w:r>
        <w:rPr>
          <w:rFonts w:ascii="Cambria Math" w:hAnsi="Cambria Math"/>
          <w:sz w:val="21"/>
        </w:rPr>
        <w:t>GRAPH: G=(V,E)</w:t>
      </w:r>
    </w:p>
    <w:p>
      <w:pPr>
        <w:jc w:val="center"/>
      </w:pPr>
      <w:r>
        <w:rPr>
          <w:rFonts w:ascii="Cambria Math" w:hAnsi="Cambria Math"/>
          <w:sz w:val="21"/>
        </w:rPr>
        <w:t>ADJACENCY: a_ij=I((v_i,v_j)∈E)</w:t>
      </w:r>
    </w:p>
    <w:p>
      <w:pPr>
        <w:jc w:val="center"/>
      </w:pPr>
      <w:r>
        <w:rPr>
          <w:rFonts w:ascii="Cambria Math" w:hAnsi="Cambria Math"/>
          <w:sz w:val="21"/>
        </w:rPr>
        <w:t>WALKS: (A^k)_ij = number of length-k walks i→j</w:t>
      </w:r>
    </w:p>
    <w:p>
      <w:pPr>
        <w:jc w:val="center"/>
      </w:pPr>
      <w:r>
        <w:rPr>
          <w:rFonts w:ascii="Cambria Math" w:hAnsi="Cambria Math"/>
          <w:sz w:val="21"/>
        </w:rPr>
        <w:t>TOTAL WALKS: Σ_ij(A^k)_ij=1ᵀA^k1</w:t>
      </w:r>
    </w:p>
    <w:p>
      <w:pPr>
        <w:jc w:val="center"/>
      </w:pPr>
      <w:r>
        <w:rPr>
          <w:rFonts w:ascii="Cambria Math" w:hAnsi="Cambria Math"/>
          <w:sz w:val="21"/>
        </w:rPr>
        <w:t>PRODUCT GRAPH: V⊗=V₁⊗V₂; edges require corresponding edges in both graphs</w:t>
      </w:r>
    </w:p>
    <w:p>
      <w:pPr>
        <w:jc w:val="center"/>
      </w:pPr>
      <w:r>
        <w:rPr>
          <w:rFonts w:ascii="Cambria Math" w:hAnsi="Cambria Math"/>
          <w:sz w:val="21"/>
        </w:rPr>
        <w:t>GEOMETRIC GRAPH KERNEL: [1/(|V₁||V₂|)]Σ_k λ^kΣ_ij(A⊗^k)_ij</w:t>
      </w:r>
    </w:p>
    <w:p>
      <w:pPr>
        <w:jc w:val="center"/>
      </w:pPr>
      <w:r>
        <w:rPr>
          <w:rFonts w:ascii="Cambria Math" w:hAnsi="Cambria Math"/>
          <w:sz w:val="21"/>
        </w:rPr>
        <w:t>GEOMETRIC COMPACT: [1/(|V₁||V₂|)]1ᵀ(I−λA⊗)⁻¹1</w:t>
      </w:r>
    </w:p>
    <w:p>
      <w:pPr>
        <w:jc w:val="center"/>
      </w:pPr>
      <w:r>
        <w:rPr>
          <w:rFonts w:ascii="Cambria Math" w:hAnsi="Cambria Math"/>
          <w:sz w:val="21"/>
        </w:rPr>
        <w:t>EXPONENTIAL GRAPH KERNEL: [1/(|V₁||V₂|)]Σ_k (λ^k/k!)Σ_ij(A⊗^k)_ij</w:t>
      </w:r>
    </w:p>
    <w:p>
      <w:pPr>
        <w:jc w:val="center"/>
      </w:pPr>
      <w:r>
        <w:rPr>
          <w:rFonts w:ascii="Cambria Math" w:hAnsi="Cambria Math"/>
          <w:sz w:val="21"/>
        </w:rPr>
        <w:t>EXPONENTIAL COMPACT: [1/(|V₁||V₂|)]1ᵀexp(λA⊗)1</w:t>
      </w:r>
    </w:p>
    <w:p>
      <w:pPr>
        <w:jc w:val="center"/>
      </w:pPr>
      <w:r>
        <w:rPr>
          <w:rFonts w:ascii="Cambria Math" w:hAnsi="Cambria Math"/>
          <w:sz w:val="21"/>
        </w:rPr>
        <w:t>NODE GEOMETRIC: Σ_{k≥1}λ^k(A⊗^k)_ij = [(I−λA⊗)⁻¹]_ij</w:t>
      </w:r>
    </w:p>
    <w:p>
      <w:pPr>
        <w:jc w:val="center"/>
      </w:pPr>
      <w:r>
        <w:rPr>
          <w:rFonts w:ascii="Cambria Math" w:hAnsi="Cambria Math"/>
          <w:sz w:val="21"/>
        </w:rPr>
        <w:t>NODE EXPONENTIAL: Σ_{k≥1}(λ^k/k!)(A⊗^k)_ij = [exp(λA⊗)]_ij</w:t>
      </w:r>
    </w:p>
    <w:p>
      <w:pPr>
        <w:jc w:val="center"/>
      </w:pPr>
      <w:r>
        <w:rPr>
          <w:rFonts w:ascii="Cambria Math" w:hAnsi="Cambria Math"/>
          <w:sz w:val="21"/>
        </w:rPr>
        <w:t>FLOYD-WARSHALL: O(|V|³)</w:t>
      </w:r>
    </w:p>
    <w:p>
      <w:pPr>
        <w:jc w:val="center"/>
      </w:pPr>
      <w:r>
        <w:rPr>
          <w:rFonts w:ascii="Cambria Math" w:hAnsi="Cambria Math"/>
          <w:sz w:val="21"/>
        </w:rPr>
        <w:t>SHORTEST-PATH COMPARISON: O(|V₁|²|V₂|²)</w:t>
      </w:r>
    </w:p>
    <w:p>
      <w:pPr>
        <w:pStyle w:val="Heading1"/>
      </w:pPr>
      <w:r>
        <w:t>13. ORAL-EXAM RAPID FIRE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Question</w:t>
            </w:r>
          </w:p>
        </w:tc>
        <w:tc>
          <w:tcPr>
            <w:tcW w:type="dxa" w:w="5112"/>
          </w:tcPr>
          <w:p>
            <w:r>
              <w:rPr>
                <w:b/>
              </w:rPr>
              <w:t>Answer</w:t>
            </w:r>
          </w:p>
        </w:tc>
      </w:tr>
      <w:tr>
        <w:tc>
          <w:tcPr>
            <w:tcW w:type="dxa" w:w="5112"/>
            <w:vAlign w:val="top"/>
          </w:tcPr>
          <w:p>
            <w:r>
              <w:t>What is a kernel?</w:t>
            </w:r>
          </w:p>
        </w:tc>
        <w:tc>
          <w:tcPr>
            <w:tcW w:type="dxa" w:w="5112"/>
            <w:vAlign w:val="top"/>
          </w:tcPr>
          <w:p>
            <w:r>
              <w:t>A function that represents an inner product in a feature space: k(x,x′)=φ(x)ᵀφ(x′).</w:t>
            </w:r>
          </w:p>
        </w:tc>
      </w:tr>
      <w:tr>
        <w:tc>
          <w:tcPr>
            <w:tcW w:type="dxa" w:w="5112"/>
            <w:vAlign w:val="top"/>
          </w:tcPr>
          <w:p>
            <w:r>
              <w:t>What makes a kernel valid?</w:t>
            </w:r>
          </w:p>
        </w:tc>
        <w:tc>
          <w:tcPr>
            <w:tcW w:type="dxa" w:w="5112"/>
            <w:vAlign w:val="top"/>
          </w:tcPr>
          <w:p>
            <w:r>
              <w:t>Its kernel matrix must be symmetric PSD for every finite dataset.</w:t>
            </w:r>
          </w:p>
        </w:tc>
      </w:tr>
      <w:tr>
        <w:tc>
          <w:tcPr>
            <w:tcW w:type="dxa" w:w="5112"/>
            <w:vAlign w:val="top"/>
          </w:tcPr>
          <w:p>
            <w:r>
              <w:t>Why PSD?</w:t>
            </w:r>
          </w:p>
        </w:tc>
        <w:tc>
          <w:tcPr>
            <w:tcW w:type="dxa" w:w="5112"/>
            <w:vAlign w:val="top"/>
          </w:tcPr>
          <w:p>
            <w:r>
              <w:t>Because K=ΦΦᵀ implies cᵀKc=||Φᵀc||²≥0.</w:t>
            </w:r>
          </w:p>
        </w:tc>
      </w:tr>
      <w:tr>
        <w:tc>
          <w:tcPr>
            <w:tcW w:type="dxa" w:w="5112"/>
            <w:vAlign w:val="top"/>
          </w:tcPr>
          <w:p>
            <w:r>
              <w:t>k vs K?</w:t>
            </w:r>
          </w:p>
        </w:tc>
        <w:tc>
          <w:tcPr>
            <w:tcW w:type="dxa" w:w="5112"/>
            <w:vAlign w:val="top"/>
          </w:tcPr>
          <w:p>
            <w:r>
              <w:t>k is one pairwise similarity; K is the full pairwise matrix.</w:t>
            </w:r>
          </w:p>
        </w:tc>
      </w:tr>
      <w:tr>
        <w:tc>
          <w:tcPr>
            <w:tcW w:type="dxa" w:w="5112"/>
            <w:vAlign w:val="top"/>
          </w:tcPr>
          <w:p>
            <w:r>
              <w:t>What does Mercer do?</w:t>
            </w:r>
          </w:p>
        </w:tc>
        <w:tc>
          <w:tcPr>
            <w:tcW w:type="dxa" w:w="5112"/>
            <w:vAlign w:val="top"/>
          </w:tcPr>
          <w:p>
            <w:r>
              <w:t>It constructs a feature factorization from the eigendecomposition of a PSD K.</w:t>
            </w:r>
          </w:p>
        </w:tc>
      </w:tr>
      <w:tr>
        <w:tc>
          <w:tcPr>
            <w:tcW w:type="dxa" w:w="5112"/>
            <w:vAlign w:val="top"/>
          </w:tcPr>
          <w:p>
            <w:r>
              <w:t>Why √λ?</w:t>
            </w:r>
          </w:p>
        </w:tc>
        <w:tc>
          <w:tcPr>
            <w:tcW w:type="dxa" w:w="5112"/>
            <w:vAlign w:val="top"/>
          </w:tcPr>
          <w:p>
            <w:r>
              <w:t>PSD gives λ≥0, so √λ is real; splitting Λ as Λ¹ᐟ²Λ¹ᐟ² yields K=ΦΦᵀ.</w:t>
            </w:r>
          </w:p>
        </w:tc>
      </w:tr>
      <w:tr>
        <w:tc>
          <w:tcPr>
            <w:tcW w:type="dxa" w:w="5112"/>
            <w:vAlign w:val="top"/>
          </w:tcPr>
          <w:p>
            <w:r>
              <w:t>Polynomial purpose?</w:t>
            </w:r>
          </w:p>
        </w:tc>
        <w:tc>
          <w:tcPr>
            <w:tcW w:type="dxa" w:w="5112"/>
            <w:vAlign w:val="top"/>
          </w:tcPr>
          <w:p>
            <w:r>
              <w:t>Capture polynomial feature interactions/nonlinearities without explicitly expanding them.</w:t>
            </w:r>
          </w:p>
        </w:tc>
      </w:tr>
      <w:tr>
        <w:tc>
          <w:tcPr>
            <w:tcW w:type="dxa" w:w="5112"/>
            <w:vAlign w:val="top"/>
          </w:tcPr>
          <w:p>
            <w:r>
              <w:t>RBF purpose?</w:t>
            </w:r>
          </w:p>
        </w:tc>
        <w:tc>
          <w:tcPr>
            <w:tcW w:type="dxa" w:w="5112"/>
            <w:vAlign w:val="top"/>
          </w:tcPr>
          <w:p>
            <w:r>
              <w:t>Measure locality: nearby points are similar, distant points are less similar.</w:t>
            </w:r>
          </w:p>
        </w:tc>
      </w:tr>
      <w:tr>
        <w:tc>
          <w:tcPr>
            <w:tcW w:type="dxa" w:w="5112"/>
            <w:vAlign w:val="top"/>
          </w:tcPr>
          <w:p>
            <w:r>
              <w:t>DTW purpose?</w:t>
            </w:r>
          </w:p>
        </w:tc>
        <w:tc>
          <w:tcPr>
            <w:tcW w:type="dxa" w:w="5112"/>
            <w:vAlign w:val="top"/>
          </w:tcPr>
          <w:p>
            <w:r>
              <w:t>Align time series when the same pattern occurs at different speeds/times.</w:t>
            </w:r>
          </w:p>
        </w:tc>
      </w:tr>
      <w:tr>
        <w:tc>
          <w:tcPr>
            <w:tcW w:type="dxa" w:w="5112"/>
            <w:vAlign w:val="top"/>
          </w:tcPr>
          <w:p>
            <w:r>
              <w:t>String purpose?</w:t>
            </w:r>
          </w:p>
        </w:tc>
        <w:tc>
          <w:tcPr>
            <w:tcW w:type="dxa" w:w="5112"/>
            <w:vAlign w:val="top"/>
          </w:tcPr>
          <w:p>
            <w:r>
              <w:t>Compare symbolic patterns such as words or substrings without huge explicit vectors.</w:t>
            </w:r>
          </w:p>
        </w:tc>
      </w:tr>
      <w:tr>
        <w:tc>
          <w:tcPr>
            <w:tcW w:type="dxa" w:w="5112"/>
            <w:vAlign w:val="top"/>
          </w:tcPr>
          <w:p>
            <w:r>
              <w:t>Spectrum purpose?</w:t>
            </w:r>
          </w:p>
        </w:tc>
        <w:tc>
          <w:tcPr>
            <w:tcW w:type="dxa" w:w="5112"/>
            <w:vAlign w:val="top"/>
          </w:tcPr>
          <w:p>
            <w:r>
              <w:t>Compare counts of common length-p substrings.</w:t>
            </w:r>
          </w:p>
        </w:tc>
      </w:tr>
      <w:tr>
        <w:tc>
          <w:tcPr>
            <w:tcW w:type="dxa" w:w="5112"/>
            <w:vAlign w:val="top"/>
          </w:tcPr>
          <w:p>
            <w:r>
              <w:t>Graph purpose?</w:t>
            </w:r>
          </w:p>
        </w:tc>
        <w:tc>
          <w:tcPr>
            <w:tcW w:type="dxa" w:w="5112"/>
            <w:vAlign w:val="top"/>
          </w:tcPr>
          <w:p>
            <w:r>
              <w:t>Compare graph structure rather than treating a graph as an ordinary vector.</w:t>
            </w:r>
          </w:p>
        </w:tc>
      </w:tr>
      <w:tr>
        <w:tc>
          <w:tcPr>
            <w:tcW w:type="dxa" w:w="5112"/>
            <w:vAlign w:val="top"/>
          </w:tcPr>
          <w:p>
            <w:r>
              <w:t>Why product graph?</w:t>
            </w:r>
          </w:p>
        </w:tc>
        <w:tc>
          <w:tcPr>
            <w:tcW w:type="dxa" w:w="5112"/>
            <w:vAlign w:val="top"/>
          </w:tcPr>
          <w:p>
            <w:r>
              <w:t>A path in it represents a matching/common path in both graphs.</w:t>
            </w:r>
          </w:p>
        </w:tc>
      </w:tr>
      <w:tr>
        <w:tc>
          <w:tcPr>
            <w:tcW w:type="dxa" w:w="5112"/>
            <w:vAlign w:val="top"/>
          </w:tcPr>
          <w:p>
            <w:r>
              <w:t>Why weight graph walks?</w:t>
            </w:r>
          </w:p>
        </w:tc>
        <w:tc>
          <w:tcPr>
            <w:tcW w:type="dxa" w:w="5112"/>
            <w:vAlign w:val="top"/>
          </w:tcPr>
          <w:p>
            <w:r>
              <w:t>Cycles can create infinitely many walks; long-walk weights control their contribution.</w:t>
            </w:r>
          </w:p>
        </w:tc>
      </w:tr>
      <w:tr>
        <w:tc>
          <w:tcPr>
            <w:tcW w:type="dxa" w:w="5112"/>
            <w:vAlign w:val="top"/>
          </w:tcPr>
          <w:p>
            <w:r>
              <w:t>Geometric vs exponential?</w:t>
            </w:r>
          </w:p>
        </w:tc>
        <w:tc>
          <w:tcPr>
            <w:tcW w:type="dxa" w:w="5112"/>
            <w:vAlign w:val="top"/>
          </w:tcPr>
          <w:p>
            <w:r>
              <w:t>Geometric uses λ^k; exponential uses λ^k/k!, giving stronger factorial downweighting of long walks.</w:t>
            </w:r>
          </w:p>
        </w:tc>
      </w:tr>
      <w:tr>
        <w:tc>
          <w:tcPr>
            <w:tcW w:type="dxa" w:w="5112"/>
            <w:vAlign w:val="top"/>
          </w:tcPr>
          <w:p>
            <w:r>
              <w:t>Shortest-path kernel?</w:t>
            </w:r>
          </w:p>
        </w:tc>
        <w:tc>
          <w:tcPr>
            <w:tcW w:type="dxa" w:w="5112"/>
            <w:vAlign w:val="top"/>
          </w:tcPr>
          <w:p>
            <w:r>
              <w:t>Compares shortest-path structure; it avoids considering every walk.</w:t>
            </w:r>
          </w:p>
        </w:tc>
      </w:tr>
      <w:tr>
        <w:tc>
          <w:tcPr>
            <w:tcW w:type="dxa" w:w="5112"/>
            <w:vAlign w:val="top"/>
          </w:tcPr>
          <w:p>
            <w:r>
              <w:t>Subtree kernel?</w:t>
            </w:r>
          </w:p>
        </w:tc>
        <w:tc>
          <w:tcPr>
            <w:tcW w:type="dxa" w:w="5112"/>
            <w:vAlign w:val="top"/>
          </w:tcPr>
          <w:p>
            <w:r>
              <w:t>Compares local tree-like structures, recursively and with height-based downweighting.</w:t>
            </w:r>
          </w:p>
        </w:tc>
      </w:tr>
    </w:tbl>
    <w:p>
      <w:pPr>
        <w:pStyle w:val="Heading1"/>
      </w:pPr>
      <w:r>
        <w:t>14. FINAL MEMORY MAP</w:t>
      </w:r>
    </w:p>
    <w:p>
      <w:r>
        <w:rPr>
          <w:b w:val="0"/>
          <w:i w:val="0"/>
        </w:rPr>
        <w:t>If your mind goes blank, reconstruct the chapter from the problem:</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If the data/problem is…</w:t>
            </w:r>
          </w:p>
        </w:tc>
        <w:tc>
          <w:tcPr>
            <w:tcW w:type="dxa" w:w="3408"/>
          </w:tcPr>
          <w:p>
            <w:r>
              <w:rPr>
                <w:b/>
              </w:rPr>
              <w:t>Think…</w:t>
            </w:r>
          </w:p>
        </w:tc>
        <w:tc>
          <w:tcPr>
            <w:tcW w:type="dxa" w:w="3408"/>
          </w:tcPr>
          <w:p>
            <w:r>
              <w:rPr>
                <w:b/>
              </w:rPr>
              <w:t>Kernel</w:t>
            </w:r>
          </w:p>
        </w:tc>
      </w:tr>
      <w:tr>
        <w:tc>
          <w:tcPr>
            <w:tcW w:type="dxa" w:w="3408"/>
            <w:vAlign w:val="top"/>
          </w:tcPr>
          <w:p>
            <w:r>
              <w:t>ordinary vector but interactions matter</w:t>
            </w:r>
          </w:p>
        </w:tc>
        <w:tc>
          <w:tcPr>
            <w:tcW w:type="dxa" w:w="3408"/>
            <w:vAlign w:val="top"/>
          </w:tcPr>
          <w:p>
            <w:r>
              <w:t>POWER</w:t>
            </w:r>
          </w:p>
        </w:tc>
        <w:tc>
          <w:tcPr>
            <w:tcW w:type="dxa" w:w="3408"/>
            <w:vAlign w:val="top"/>
          </w:tcPr>
          <w:p>
            <w:r>
              <w:t>Polynomial</w:t>
            </w:r>
          </w:p>
        </w:tc>
      </w:tr>
      <w:tr>
        <w:tc>
          <w:tcPr>
            <w:tcW w:type="dxa" w:w="3408"/>
            <w:vAlign w:val="top"/>
          </w:tcPr>
          <w:p>
            <w:r>
              <w:t>ordinary vector and closeness matters</w:t>
            </w:r>
          </w:p>
        </w:tc>
        <w:tc>
          <w:tcPr>
            <w:tcW w:type="dxa" w:w="3408"/>
            <w:vAlign w:val="top"/>
          </w:tcPr>
          <w:p>
            <w:r>
              <w:t>DISTANCE</w:t>
            </w:r>
          </w:p>
        </w:tc>
        <w:tc>
          <w:tcPr>
            <w:tcW w:type="dxa" w:w="3408"/>
            <w:vAlign w:val="top"/>
          </w:tcPr>
          <w:p>
            <w:r>
              <w:t>RBF</w:t>
            </w:r>
          </w:p>
        </w:tc>
      </w:tr>
      <w:tr>
        <w:tc>
          <w:tcPr>
            <w:tcW w:type="dxa" w:w="3408"/>
            <w:vAlign w:val="top"/>
          </w:tcPr>
          <w:p>
            <w:r>
              <w:t>sequence where timing can shift</w:t>
            </w:r>
          </w:p>
        </w:tc>
        <w:tc>
          <w:tcPr>
            <w:tcW w:type="dxa" w:w="3408"/>
            <w:vAlign w:val="top"/>
          </w:tcPr>
          <w:p>
            <w:r>
              <w:t>ALIGN</w:t>
            </w:r>
          </w:p>
        </w:tc>
        <w:tc>
          <w:tcPr>
            <w:tcW w:type="dxa" w:w="3408"/>
            <w:vAlign w:val="top"/>
          </w:tcPr>
          <w:p>
            <w:r>
              <w:t>DTW</w:t>
            </w:r>
          </w:p>
        </w:tc>
      </w:tr>
      <w:tr>
        <w:tc>
          <w:tcPr>
            <w:tcW w:type="dxa" w:w="3408"/>
            <w:vAlign w:val="top"/>
          </w:tcPr>
          <w:p>
            <w:r>
              <w:t>text / symbols</w:t>
            </w:r>
          </w:p>
        </w:tc>
        <w:tc>
          <w:tcPr>
            <w:tcW w:type="dxa" w:w="3408"/>
            <w:vAlign w:val="top"/>
          </w:tcPr>
          <w:p>
            <w:r>
              <w:t>WORDS or SUBSTRINGS</w:t>
            </w:r>
          </w:p>
        </w:tc>
        <w:tc>
          <w:tcPr>
            <w:tcW w:type="dxa" w:w="3408"/>
            <w:vAlign w:val="top"/>
          </w:tcPr>
          <w:p>
            <w:r>
              <w:t>String</w:t>
            </w:r>
          </w:p>
        </w:tc>
      </w:tr>
      <w:tr>
        <w:tc>
          <w:tcPr>
            <w:tcW w:type="dxa" w:w="3408"/>
            <w:vAlign w:val="top"/>
          </w:tcPr>
          <w:p>
            <w:r>
              <w:t>graph relationships</w:t>
            </w:r>
          </w:p>
        </w:tc>
        <w:tc>
          <w:tcPr>
            <w:tcW w:type="dxa" w:w="3408"/>
            <w:vAlign w:val="top"/>
          </w:tcPr>
          <w:p>
            <w:r>
              <w:t>PATHS / SHORTEST / TREES</w:t>
            </w:r>
          </w:p>
        </w:tc>
        <w:tc>
          <w:tcPr>
            <w:tcW w:type="dxa" w:w="3408"/>
            <w:vAlign w:val="top"/>
          </w:tcPr>
          <w:p>
            <w:r>
              <w:t>Graph</w:t>
            </w:r>
          </w:p>
        </w:tc>
      </w:tr>
    </w:tbl>
    <w:p>
      <w:r>
        <w:rPr>
          <w:b w:val="0"/>
          <w:i w:val="0"/>
        </w:rPr>
        <w:t>And reconstruct every kernel with the same skeleton:</w:t>
      </w:r>
    </w:p>
    <w:p>
      <w:pPr>
        <w:jc w:val="center"/>
      </w:pPr>
      <w:r>
        <w:rPr>
          <w:rFonts w:ascii="Cambria Math" w:hAnsi="Cambria Math"/>
          <w:sz w:val="21"/>
        </w:rPr>
        <w:t>WHAT similarity should mean? → HOW do I compute it? → WHAT is the formula? → WHY is it useful? → WHAT does each symbol do?</w:t>
      </w:r>
    </w:p>
    <w:p>
      <w:r>
        <w:rPr>
          <w:b w:val="0"/>
          <w:i w:val="0"/>
        </w:rPr>
        <w:t>The deepest unifying idea: all valid kernels turn an appropriate notion of similarity into an inner-product structure. The kernels differ because the feature space — explicit or implicit — is designed to encode what matters in the data.</w:t>
      </w:r>
    </w:p>
    <w:p>
      <w:pPr>
        <w:pStyle w:val="Heading1"/>
      </w:pPr>
      <w:r>
        <w:t>15. 30-MINUTE DAY-BEFORE REVISION ORDER</w:t>
      </w:r>
    </w:p>
    <w:p>
      <w:pPr>
        <w:pStyle w:val="ListNumber"/>
      </w:pPr>
      <w:r>
        <w:t>Read the Big Picture and the five-word memory map.</w:t>
      </w:r>
    </w:p>
    <w:p>
      <w:pPr>
        <w:pStyle w:val="ListNumber"/>
      </w:pPr>
      <w:r>
        <w:t>Review k vs K, φ, Φ, symmetry, PSD, and K=ΦΦᵀ.</w:t>
      </w:r>
    </w:p>
    <w:p>
      <w:pPr>
        <w:pStyle w:val="ListNumber"/>
      </w:pPr>
      <w:r>
        <w:t>Do the Mercer proof once: K=UΛUᵀ=(UΛ¹ᐟ²)(UΛ¹ᐟ²)ᵀ.</w:t>
      </w:r>
    </w:p>
    <w:p>
      <w:pPr>
        <w:pStyle w:val="ListNumber"/>
      </w:pPr>
      <w:r>
        <w:t>Memorize the purpose + formula pair: Polynomial=POWER; RBF=DISTANCE; DTW=ALIGN; String=PATTERNS; Graph=STRUCTURE.</w:t>
      </w:r>
    </w:p>
    <w:p>
      <w:pPr>
        <w:pStyle w:val="ListNumber"/>
      </w:pPr>
      <w:r>
        <w:t>Read the DTW recurrence and understand the three predecessor choices.</w:t>
      </w:r>
    </w:p>
    <w:p>
      <w:pPr>
        <w:pStyle w:val="ListNumber"/>
      </w:pPr>
      <w:r>
        <w:t>Read the spectrum-kernel feature table and one dot-product example.</w:t>
      </w:r>
    </w:p>
    <w:p>
      <w:pPr>
        <w:pStyle w:val="ListNumber"/>
      </w:pPr>
      <w:r>
        <w:t>Read product graph → A⊗^k → weighted random walks.</w:t>
      </w:r>
    </w:p>
    <w:p>
      <w:pPr>
        <w:pStyle w:val="ListNumber"/>
      </w:pPr>
      <w:r>
        <w:t>Finish with the Master Formula Sheet and Oral Rapid Fire.</w:t>
      </w:r>
    </w:p>
    <w:p>
      <w:r>
        <w:rPr>
          <w:b w:val="0"/>
          <w:i w:val="0"/>
        </w:rPr>
        <w:t>Exam strategy: if asked to explain a formula, never recite symbols alone. Say what the formula measures first, then walk left-to-right through every symbol, then state why the construction solves the problem.</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