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 Efficiency Improvement Summary</w:t>
      </w:r>
    </w:p>
    <w:p>
      <w:pPr>
        <w:pStyle w:val="Heading2"/>
      </w:pPr>
      <w:r>
        <w:t>A. Assumptions</w:t>
      </w:r>
    </w:p>
    <w:p>
      <w:r>
        <w:br/>
        <w:t>- Total units (tasks): 100 (fixed)</w:t>
        <w:br/>
        <w:t>- Original effort per unit: 100 MD</w:t>
        <w:br/>
        <w:t>- Improved effort per unit: 65 MD or 75 MD</w:t>
        <w:br/>
        <w:t>- Working days per resource: 220 days</w:t>
        <w:br/>
        <w:t>- Utilization rates: 42.4% (current), 50% (target)</w:t>
        <w:br/>
      </w:r>
    </w:p>
    <w:p>
      <w:pPr>
        <w:pStyle w:val="Heading2"/>
      </w:pPr>
      <w:r>
        <w:t>B. Total Effort Required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Effort per Unit (MD)</w:t>
            </w:r>
          </w:p>
        </w:tc>
        <w:tc>
          <w:tcPr>
            <w:tcW w:type="dxa" w:w="2880"/>
          </w:tcPr>
          <w:p>
            <w:r>
              <w:t>Total Effort (MD)</w:t>
            </w:r>
          </w:p>
        </w:tc>
      </w:tr>
      <w:tr>
        <w:tc>
          <w:tcPr>
            <w:tcW w:type="dxa" w:w="2880"/>
          </w:tcPr>
          <w:p>
            <w:r>
              <w:t>Original (100 units)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10000</w:t>
            </w:r>
          </w:p>
        </w:tc>
      </w:tr>
      <w:tr>
        <w:tc>
          <w:tcPr>
            <w:tcW w:type="dxa" w:w="2880"/>
          </w:tcPr>
          <w:p>
            <w:r>
              <w:t>Improved (100 units @ 75 MD)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7500</w:t>
            </w:r>
          </w:p>
        </w:tc>
      </w:tr>
      <w:tr>
        <w:tc>
          <w:tcPr>
            <w:tcW w:type="dxa" w:w="2880"/>
          </w:tcPr>
          <w:p>
            <w:r>
              <w:t>Improved (100 units @ 65 MD)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6500</w:t>
            </w:r>
          </w:p>
        </w:tc>
      </w:tr>
    </w:tbl>
    <w:p>
      <w:pPr>
        <w:pStyle w:val="Heading2"/>
      </w:pPr>
      <w:r>
        <w:t>C. Resources Required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Total Effort (MD)</w:t>
            </w:r>
          </w:p>
        </w:tc>
        <w:tc>
          <w:tcPr>
            <w:tcW w:type="dxa" w:w="1728"/>
          </w:tcPr>
          <w:p>
            <w:r>
              <w:t>Utilization</w:t>
            </w:r>
          </w:p>
        </w:tc>
        <w:tc>
          <w:tcPr>
            <w:tcW w:type="dxa" w:w="1728"/>
          </w:tcPr>
          <w:p>
            <w:r>
              <w:t>Effective MD/Resource</w:t>
            </w:r>
          </w:p>
        </w:tc>
        <w:tc>
          <w:tcPr>
            <w:tcW w:type="dxa" w:w="1728"/>
          </w:tcPr>
          <w:p>
            <w:r>
              <w:t>Required Resources</w:t>
            </w:r>
          </w:p>
        </w:tc>
      </w:tr>
      <w:tr>
        <w:tc>
          <w:tcPr>
            <w:tcW w:type="dxa" w:w="1728"/>
          </w:tcPr>
          <w:p>
            <w:r>
              <w:t>Baseline (100 units @ 100 MD)</w:t>
            </w:r>
          </w:p>
        </w:tc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42.4%</w:t>
            </w:r>
          </w:p>
        </w:tc>
        <w:tc>
          <w:tcPr>
            <w:tcW w:type="dxa" w:w="1728"/>
          </w:tcPr>
          <w:p>
            <w:r>
              <w:t>93.28</w:t>
            </w:r>
          </w:p>
        </w:tc>
        <w:tc>
          <w:tcPr>
            <w:tcW w:type="dxa" w:w="1728"/>
          </w:tcPr>
          <w:p>
            <w:r>
              <w:t>107.2</w:t>
            </w:r>
          </w:p>
        </w:tc>
      </w:tr>
      <w:tr>
        <w:tc>
          <w:tcPr>
            <w:tcW w:type="dxa" w:w="1728"/>
          </w:tcPr>
          <w:p>
            <w:r>
              <w:t>Improved (100 @ 75 MD)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50%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68.2</w:t>
            </w:r>
          </w:p>
        </w:tc>
      </w:tr>
      <w:tr>
        <w:tc>
          <w:tcPr>
            <w:tcW w:type="dxa" w:w="1728"/>
          </w:tcPr>
          <w:p>
            <w:r>
              <w:t>Improved (100 @ 65 MD)</w:t>
            </w:r>
          </w:p>
        </w:tc>
        <w:tc>
          <w:tcPr>
            <w:tcW w:type="dxa" w:w="1728"/>
          </w:tcPr>
          <w:p>
            <w:r>
              <w:t>6500</w:t>
            </w:r>
          </w:p>
        </w:tc>
        <w:tc>
          <w:tcPr>
            <w:tcW w:type="dxa" w:w="1728"/>
          </w:tcPr>
          <w:p>
            <w:r>
              <w:t>50%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59.1</w:t>
            </w:r>
          </w:p>
        </w:tc>
      </w:tr>
    </w:tbl>
    <w:p>
      <w:pPr>
        <w:pStyle w:val="Heading2"/>
      </w:pPr>
      <w:r>
        <w:t>D. Percentage Resource Reduction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Reduction from Baseline</w:t>
            </w:r>
          </w:p>
        </w:tc>
        <w:tc>
          <w:tcPr>
            <w:tcW w:type="dxa" w:w="2880"/>
          </w:tcPr>
          <w:p>
            <w:r>
              <w:t>% Reduction</w:t>
            </w:r>
          </w:p>
        </w:tc>
      </w:tr>
      <w:tr>
        <w:tc>
          <w:tcPr>
            <w:tcW w:type="dxa" w:w="2880"/>
          </w:tcPr>
          <w:p>
            <w:r>
              <w:t>75 MD @ 50% Utilization</w:t>
            </w:r>
          </w:p>
        </w:tc>
        <w:tc>
          <w:tcPr>
            <w:tcW w:type="dxa" w:w="2880"/>
          </w:tcPr>
          <w:p>
            <w:r>
              <w:t>107.2 → 68.2</w:t>
            </w:r>
          </w:p>
        </w:tc>
        <w:tc>
          <w:tcPr>
            <w:tcW w:type="dxa" w:w="2880"/>
          </w:tcPr>
          <w:p>
            <w:r>
              <w:t>36.4%</w:t>
            </w:r>
          </w:p>
        </w:tc>
      </w:tr>
      <w:tr>
        <w:tc>
          <w:tcPr>
            <w:tcW w:type="dxa" w:w="2880"/>
          </w:tcPr>
          <w:p>
            <w:r>
              <w:t>65 MD @ 50% Utilization</w:t>
            </w:r>
          </w:p>
        </w:tc>
        <w:tc>
          <w:tcPr>
            <w:tcW w:type="dxa" w:w="2880"/>
          </w:tcPr>
          <w:p>
            <w:r>
              <w:t>107.2 → 59.1</w:t>
            </w:r>
          </w:p>
        </w:tc>
        <w:tc>
          <w:tcPr>
            <w:tcW w:type="dxa" w:w="2880"/>
          </w:tcPr>
          <w:p>
            <w:r>
              <w:t>44.9%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