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1308" w:type="dxa"/>
        <w:tblInd w:w="108" w:type="dxa"/>
        <w:tblLook w:val="0000"/>
      </w:tblPr>
      <w:tblGrid>
        <w:gridCol w:w="9356"/>
        <w:gridCol w:w="1176"/>
        <w:gridCol w:w="976"/>
      </w:tblGrid>
      <w:tr w14:paraId="2C4DDBCE" w14:textId="77777777">
        <w:tblPrEx>
          <w:tblW w:w="11308" w:type="dxa"/>
          <w:tblInd w:w="108" w:type="dxa"/>
          <w:tblLook w:val="0000"/>
        </w:tblPrEx>
        <w:trPr>
          <w:trHeight w:val="360"/>
        </w:trPr>
        <w:tc>
          <w:tcPr>
            <w:tcW w:w="9356" w:type="dxa"/>
            <w:tcBorders>
              <w:top w:val="nil"/>
              <w:left w:val="nil"/>
              <w:bottom w:val="nil"/>
              <w:right w:val="nil"/>
            </w:tcBorders>
            <w:noWrap/>
            <w:vAlign w:val="center"/>
          </w:tcPr>
          <w:p w:rsidR="0053183D" w:rsidRPr="00D419D6" w14:paraId="2524EC8F" w14:textId="77777777">
            <w:pPr>
              <w:rPr>
                <w:rFonts w:cs="Calibri"/>
                <w:sz w:val="24"/>
                <w:szCs w:val="24"/>
                <w:lang w:val="en-IN" w:eastAsia="en-IN"/>
              </w:rPr>
            </w:pPr>
            <w:r w:rsidRPr="00D419D6">
              <w:rPr>
                <w:rFonts w:cs="Calibri"/>
                <w:noProof/>
                <w:sz w:val="24"/>
                <w:szCs w:val="24"/>
                <w:lang w:val="en-IN" w:eastAsia="en-IN"/>
              </w:rPr>
              <w:drawing>
                <wp:anchor distT="0" distB="0" distL="114300" distR="114300" simplePos="0" relativeHeight="251658240" behindDoc="0" locked="0" layoutInCell="1" allowOverlap="1">
                  <wp:simplePos x="0" y="0"/>
                  <wp:positionH relativeFrom="column">
                    <wp:posOffset>4093210</wp:posOffset>
                  </wp:positionH>
                  <wp:positionV relativeFrom="paragraph">
                    <wp:posOffset>100330</wp:posOffset>
                  </wp:positionV>
                  <wp:extent cx="762000" cy="762000"/>
                  <wp:effectExtent l="0" t="0" r="0" b="0"/>
                  <wp:wrapNone/>
                  <wp:docPr id="6" name="Picture 2"/>
                  <wp:cNvGraphicFramePr/>
                  <a:graphic xmlns:a="http://schemas.openxmlformats.org/drawingml/2006/main">
                    <a:graphicData uri="http://schemas.openxmlformats.org/drawingml/2006/picture">
                      <pic:pic xmlns:pic="http://schemas.openxmlformats.org/drawingml/2006/picture">
                        <pic:nvPicPr>
                          <pic:cNvPr id="479090709" name="Picture 2"/>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9D6">
              <w:rPr>
                <w:rFonts w:cs="Calibri"/>
                <w:noProof/>
                <w:sz w:val="24"/>
                <w:szCs w:val="24"/>
                <w:lang w:val="en-IN" w:eastAsia="en-IN"/>
              </w:rPr>
              <w:drawing>
                <wp:anchor distT="0" distB="0" distL="114300" distR="114300" simplePos="0" relativeHeight="251660288" behindDoc="0" locked="0" layoutInCell="1" allowOverlap="1">
                  <wp:simplePos x="0" y="0"/>
                  <wp:positionH relativeFrom="column">
                    <wp:posOffset>5039360</wp:posOffset>
                  </wp:positionH>
                  <wp:positionV relativeFrom="paragraph">
                    <wp:posOffset>130810</wp:posOffset>
                  </wp:positionV>
                  <wp:extent cx="863600" cy="742950"/>
                  <wp:effectExtent l="0" t="0" r="0" b="0"/>
                  <wp:wrapNone/>
                  <wp:docPr id="7" name="Picture 1"/>
                  <wp:cNvGraphicFramePr/>
                  <a:graphic xmlns:a="http://schemas.openxmlformats.org/drawingml/2006/main">
                    <a:graphicData uri="http://schemas.openxmlformats.org/drawingml/2006/picture">
                      <pic:pic xmlns:pic="http://schemas.openxmlformats.org/drawingml/2006/picture">
                        <pic:nvPicPr>
                          <pic:cNvPr id="743587670" name="Picture 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63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9D6">
              <w:rPr>
                <w:rFonts w:cs="Calibri"/>
                <w:sz w:val="24"/>
                <w:szCs w:val="24"/>
                <w:lang w:eastAsia="en-IN"/>
              </w:rPr>
              <w:t>Partha Pratim Adak</w:t>
            </w:r>
          </w:p>
        </w:tc>
        <w:tc>
          <w:tcPr>
            <w:tcW w:w="976" w:type="dxa"/>
            <w:tcBorders>
              <w:top w:val="nil"/>
              <w:left w:val="nil"/>
              <w:bottom w:val="nil"/>
              <w:right w:val="nil"/>
            </w:tcBorders>
            <w:noWrap/>
            <w:vAlign w:val="bottom"/>
          </w:tcPr>
          <w:p w:rsidR="0053183D" w:rsidRPr="00D419D6" w14:paraId="1493E31F" w14:textId="77777777">
            <w:pPr>
              <w:spacing w:after="0" w:line="240" w:lineRule="auto"/>
              <w:rPr>
                <w:rFonts w:eastAsia="Times New Roman" w:cs="Calibri"/>
                <w:color w:val="000000"/>
                <w:sz w:val="24"/>
                <w:szCs w:val="24"/>
                <w:lang w:val="en-IN" w:eastAsia="en-IN"/>
              </w:rPr>
            </w:pPr>
          </w:p>
          <w:tbl>
            <w:tblPr>
              <w:tblW w:w="0" w:type="auto"/>
              <w:tblCellSpacing w:w="0" w:type="dxa"/>
              <w:tblCellMar>
                <w:left w:w="0" w:type="dxa"/>
                <w:right w:w="0" w:type="dxa"/>
              </w:tblCellMar>
              <w:tblLook w:val="0000"/>
            </w:tblPr>
            <w:tblGrid>
              <w:gridCol w:w="960"/>
            </w:tblGrid>
            <w:tr w14:paraId="3AA15026" w14:textId="77777777">
              <w:tblPrEx>
                <w:tblW w:w="0" w:type="auto"/>
                <w:tblCellSpacing w:w="0" w:type="dxa"/>
                <w:tblCellMar>
                  <w:left w:w="0" w:type="dxa"/>
                  <w:right w:w="0" w:type="dxa"/>
                </w:tblCellMar>
                <w:tblLook w:val="0000"/>
              </w:tblPrEx>
              <w:trPr>
                <w:trHeight w:val="360"/>
                <w:tblCellSpacing w:w="0" w:type="dxa"/>
              </w:trPr>
              <w:tc>
                <w:tcPr>
                  <w:tcW w:w="960" w:type="dxa"/>
                  <w:tcBorders>
                    <w:top w:val="nil"/>
                    <w:left w:val="nil"/>
                    <w:bottom w:val="nil"/>
                    <w:right w:val="nil"/>
                  </w:tcBorders>
                  <w:noWrap/>
                  <w:vAlign w:val="center"/>
                </w:tcPr>
                <w:p w:rsidR="0053183D" w:rsidRPr="00D419D6" w14:paraId="087CE672" w14:textId="77777777">
                  <w:pPr>
                    <w:spacing w:after="0" w:line="240" w:lineRule="auto"/>
                    <w:rPr>
                      <w:rFonts w:eastAsia="Times New Roman" w:cs="Calibri"/>
                      <w:color w:val="000000"/>
                      <w:sz w:val="24"/>
                      <w:szCs w:val="24"/>
                      <w:lang w:val="en-IN" w:eastAsia="en-IN"/>
                    </w:rPr>
                  </w:pPr>
                </w:p>
              </w:tc>
            </w:tr>
          </w:tbl>
          <w:p w:rsidR="0053183D" w:rsidRPr="00D419D6" w14:paraId="598C8623" w14:textId="77777777">
            <w:pPr>
              <w:spacing w:after="0" w:line="240" w:lineRule="auto"/>
              <w:rPr>
                <w:rFonts w:eastAsia="Times New Roman" w:cs="Calibri"/>
                <w:color w:val="000000"/>
                <w:sz w:val="24"/>
                <w:szCs w:val="24"/>
                <w:lang w:val="en-IN" w:eastAsia="en-IN"/>
              </w:rPr>
            </w:pPr>
          </w:p>
        </w:tc>
        <w:tc>
          <w:tcPr>
            <w:tcW w:w="976" w:type="dxa"/>
            <w:tcBorders>
              <w:top w:val="nil"/>
              <w:left w:val="nil"/>
              <w:bottom w:val="nil"/>
              <w:right w:val="nil"/>
            </w:tcBorders>
            <w:noWrap/>
            <w:vAlign w:val="center"/>
          </w:tcPr>
          <w:p w:rsidR="0053183D" w:rsidRPr="00D419D6" w14:paraId="7F02DFBA" w14:textId="77777777">
            <w:pPr>
              <w:spacing w:after="0" w:line="240" w:lineRule="auto"/>
              <w:rPr>
                <w:rFonts w:eastAsia="Times New Roman" w:cs="Calibri"/>
                <w:sz w:val="24"/>
                <w:szCs w:val="24"/>
                <w:lang w:val="en-IN" w:eastAsia="en-IN"/>
              </w:rPr>
            </w:pPr>
          </w:p>
        </w:tc>
      </w:tr>
      <w:tr w14:paraId="0C127F70" w14:textId="77777777">
        <w:tblPrEx>
          <w:tblW w:w="11308" w:type="dxa"/>
          <w:tblInd w:w="108" w:type="dxa"/>
          <w:tblLook w:val="0000"/>
        </w:tblPrEx>
        <w:trPr>
          <w:trHeight w:val="290"/>
        </w:trPr>
        <w:tc>
          <w:tcPr>
            <w:tcW w:w="9356" w:type="dxa"/>
            <w:tcBorders>
              <w:top w:val="nil"/>
              <w:left w:val="nil"/>
              <w:bottom w:val="nil"/>
              <w:right w:val="nil"/>
            </w:tcBorders>
            <w:noWrap/>
            <w:vAlign w:val="center"/>
          </w:tcPr>
          <w:p w:rsidR="0053183D" w:rsidRPr="00D419D6" w14:paraId="41F643C7" w14:textId="77777777">
            <w:pPr>
              <w:spacing w:after="0" w:line="240" w:lineRule="auto"/>
              <w:rPr>
                <w:rFonts w:eastAsia="Times New Roman" w:cs="Calibri"/>
                <w:color w:val="000000"/>
                <w:sz w:val="24"/>
                <w:szCs w:val="24"/>
                <w:lang w:val="en-IN" w:eastAsia="en-IN"/>
              </w:rPr>
            </w:pPr>
            <w:r w:rsidRPr="00D419D6">
              <w:rPr>
                <w:rFonts w:eastAsia="Times New Roman" w:cs="Calibri"/>
                <w:sz w:val="24"/>
                <w:szCs w:val="24"/>
                <w:lang w:eastAsia="en-IN"/>
              </w:rPr>
              <w:t xml:space="preserve">DBA – </w:t>
            </w:r>
            <w:r w:rsidRPr="00D419D6" w:rsidR="009861BB">
              <w:rPr>
                <w:rFonts w:eastAsia="Times New Roman" w:cs="Calibri"/>
                <w:sz w:val="24"/>
                <w:szCs w:val="24"/>
                <w:lang w:eastAsia="en-IN"/>
              </w:rPr>
              <w:t>LTI</w:t>
            </w:r>
            <w:r w:rsidRPr="00D419D6">
              <w:rPr>
                <w:rFonts w:eastAsia="Times New Roman" w:cs="Calibri"/>
                <w:sz w:val="24"/>
                <w:szCs w:val="24"/>
                <w:lang w:eastAsia="en-IN"/>
              </w:rPr>
              <w:t>Mindtree</w:t>
            </w:r>
            <w:r w:rsidRPr="00D419D6">
              <w:rPr>
                <w:rFonts w:eastAsia="Times New Roman" w:cs="Calibri"/>
                <w:sz w:val="24"/>
                <w:szCs w:val="24"/>
                <w:lang w:eastAsia="en-IN"/>
              </w:rPr>
              <w:t xml:space="preserve"> Ltd</w:t>
            </w:r>
          </w:p>
        </w:tc>
        <w:tc>
          <w:tcPr>
            <w:tcW w:w="976" w:type="dxa"/>
            <w:tcBorders>
              <w:top w:val="nil"/>
              <w:left w:val="nil"/>
              <w:bottom w:val="nil"/>
              <w:right w:val="nil"/>
            </w:tcBorders>
            <w:noWrap/>
            <w:vAlign w:val="bottom"/>
          </w:tcPr>
          <w:p w:rsidR="0053183D" w:rsidRPr="00D419D6" w14:paraId="1F93103F" w14:textId="77777777">
            <w:pPr>
              <w:spacing w:after="0" w:line="240" w:lineRule="auto"/>
              <w:rPr>
                <w:rFonts w:eastAsia="Times New Roman" w:cs="Calibri"/>
                <w:color w:val="000000"/>
                <w:sz w:val="24"/>
                <w:szCs w:val="24"/>
                <w:lang w:val="en-IN" w:eastAsia="en-IN"/>
              </w:rPr>
            </w:pPr>
          </w:p>
        </w:tc>
        <w:tc>
          <w:tcPr>
            <w:tcW w:w="976" w:type="dxa"/>
            <w:tcBorders>
              <w:top w:val="nil"/>
              <w:left w:val="nil"/>
              <w:bottom w:val="nil"/>
              <w:right w:val="nil"/>
            </w:tcBorders>
            <w:vAlign w:val="center"/>
          </w:tcPr>
          <w:p w:rsidR="0053183D" w:rsidRPr="00D419D6" w14:paraId="67E30A64" w14:textId="77777777">
            <w:pPr>
              <w:spacing w:after="0" w:line="240" w:lineRule="auto"/>
              <w:rPr>
                <w:rFonts w:eastAsia="Times New Roman" w:cs="Calibri"/>
                <w:sz w:val="24"/>
                <w:szCs w:val="24"/>
                <w:lang w:val="en-IN" w:eastAsia="en-IN"/>
              </w:rPr>
            </w:pPr>
          </w:p>
        </w:tc>
      </w:tr>
      <w:tr w14:paraId="4FC6901C" w14:textId="77777777">
        <w:tblPrEx>
          <w:tblW w:w="11308" w:type="dxa"/>
          <w:tblInd w:w="108" w:type="dxa"/>
          <w:tblLook w:val="0000"/>
        </w:tblPrEx>
        <w:trPr>
          <w:trHeight w:val="290"/>
        </w:trPr>
        <w:tc>
          <w:tcPr>
            <w:tcW w:w="9356" w:type="dxa"/>
            <w:tcBorders>
              <w:top w:val="nil"/>
              <w:left w:val="nil"/>
              <w:bottom w:val="nil"/>
              <w:right w:val="nil"/>
            </w:tcBorders>
            <w:noWrap/>
            <w:vAlign w:val="center"/>
          </w:tcPr>
          <w:p w:rsidR="0053183D" w:rsidRPr="00D419D6" w14:paraId="3CAFAEC0" w14:textId="77777777">
            <w:pPr>
              <w:spacing w:after="0" w:line="240" w:lineRule="auto"/>
              <w:rPr>
                <w:rFonts w:eastAsia="Times New Roman" w:cs="Calibri"/>
                <w:b/>
                <w:bCs/>
                <w:color w:val="000000"/>
                <w:sz w:val="24"/>
                <w:szCs w:val="24"/>
                <w:lang w:val="en-IN" w:eastAsia="en-IN"/>
              </w:rPr>
            </w:pPr>
            <w:r w:rsidRPr="00D419D6">
              <w:rPr>
                <w:rFonts w:eastAsia="Times New Roman" w:cs="Calibri"/>
                <w:b/>
                <w:bCs/>
                <w:color w:val="000000"/>
                <w:sz w:val="24"/>
                <w:szCs w:val="24"/>
                <w:lang w:eastAsia="en-IN"/>
              </w:rPr>
              <w:t>Address:</w:t>
            </w:r>
            <w:r w:rsidRPr="00D419D6">
              <w:rPr>
                <w:rFonts w:eastAsia="Times New Roman" w:cs="Calibri"/>
                <w:color w:val="0070C0"/>
                <w:sz w:val="24"/>
                <w:szCs w:val="24"/>
                <w:u w:val="single"/>
                <w:lang w:eastAsia="en-IN"/>
              </w:rPr>
              <w:t xml:space="preserve"> </w:t>
            </w:r>
            <w:r w:rsidRPr="00D419D6">
              <w:rPr>
                <w:rFonts w:eastAsia="Times New Roman" w:cs="Calibri"/>
                <w:color w:val="000000"/>
                <w:sz w:val="24"/>
                <w:szCs w:val="24"/>
                <w:lang w:eastAsia="en-IN"/>
              </w:rPr>
              <w:t xml:space="preserve">Lane No.15, Tapan Mitra Sarani, </w:t>
            </w:r>
            <w:r w:rsidRPr="00D419D6">
              <w:rPr>
                <w:rFonts w:eastAsia="Times New Roman" w:cs="Calibri"/>
                <w:color w:val="000000"/>
                <w:sz w:val="24"/>
                <w:szCs w:val="24"/>
                <w:lang w:eastAsia="en-IN"/>
              </w:rPr>
              <w:t>Purbachal</w:t>
            </w:r>
            <w:r w:rsidRPr="00D419D6">
              <w:rPr>
                <w:rFonts w:eastAsia="Times New Roman" w:cs="Calibri"/>
                <w:color w:val="000000"/>
                <w:sz w:val="24"/>
                <w:szCs w:val="24"/>
                <w:lang w:eastAsia="en-IN"/>
              </w:rPr>
              <w:t xml:space="preserve">, </w:t>
            </w:r>
          </w:p>
        </w:tc>
        <w:tc>
          <w:tcPr>
            <w:tcW w:w="1952" w:type="dxa"/>
            <w:gridSpan w:val="2"/>
            <w:tcBorders>
              <w:top w:val="nil"/>
              <w:left w:val="nil"/>
              <w:bottom w:val="nil"/>
              <w:right w:val="nil"/>
            </w:tcBorders>
            <w:noWrap/>
            <w:vAlign w:val="bottom"/>
          </w:tcPr>
          <w:p w:rsidR="0053183D" w:rsidRPr="00D419D6" w14:paraId="3ACFC508" w14:textId="77777777">
            <w:pPr>
              <w:spacing w:after="0" w:line="240" w:lineRule="auto"/>
              <w:rPr>
                <w:rFonts w:eastAsia="Times New Roman" w:cs="Calibri"/>
                <w:b/>
                <w:bCs/>
                <w:color w:val="000000"/>
                <w:sz w:val="24"/>
                <w:szCs w:val="24"/>
                <w:lang w:val="en-IN" w:eastAsia="en-IN"/>
              </w:rPr>
            </w:pPr>
          </w:p>
        </w:tc>
      </w:tr>
      <w:tr w14:paraId="3077836E" w14:textId="77777777">
        <w:tblPrEx>
          <w:tblW w:w="11308" w:type="dxa"/>
          <w:tblInd w:w="108" w:type="dxa"/>
          <w:tblLook w:val="0000"/>
        </w:tblPrEx>
        <w:trPr>
          <w:trHeight w:val="290"/>
        </w:trPr>
        <w:tc>
          <w:tcPr>
            <w:tcW w:w="9356" w:type="dxa"/>
            <w:tcBorders>
              <w:top w:val="nil"/>
              <w:left w:val="nil"/>
              <w:bottom w:val="nil"/>
              <w:right w:val="nil"/>
            </w:tcBorders>
            <w:noWrap/>
            <w:vAlign w:val="center"/>
          </w:tcPr>
          <w:p w:rsidR="0053183D" w:rsidRPr="00D419D6" w14:paraId="0F935199" w14:textId="77777777">
            <w:pPr>
              <w:spacing w:after="0" w:line="240" w:lineRule="auto"/>
              <w:rPr>
                <w:rFonts w:eastAsia="Times New Roman" w:cs="Calibri"/>
                <w:color w:val="000000"/>
                <w:sz w:val="24"/>
                <w:szCs w:val="24"/>
                <w:lang w:val="en-IN" w:eastAsia="en-IN"/>
              </w:rPr>
            </w:pPr>
            <w:r w:rsidRPr="00D419D6">
              <w:rPr>
                <w:rFonts w:eastAsia="Times New Roman" w:cs="Calibri"/>
                <w:color w:val="000000"/>
                <w:sz w:val="24"/>
                <w:szCs w:val="24"/>
                <w:lang w:eastAsia="en-IN"/>
              </w:rPr>
              <w:t>P.O.Rajarhat</w:t>
            </w:r>
            <w:r w:rsidRPr="00D419D6">
              <w:rPr>
                <w:rFonts w:eastAsia="Times New Roman" w:cs="Calibri"/>
                <w:color w:val="000000"/>
                <w:sz w:val="24"/>
                <w:szCs w:val="24"/>
                <w:lang w:eastAsia="en-IN"/>
              </w:rPr>
              <w:t>-Gopalpur, Kolkata-700136</w:t>
            </w:r>
          </w:p>
        </w:tc>
        <w:tc>
          <w:tcPr>
            <w:tcW w:w="1952" w:type="dxa"/>
            <w:gridSpan w:val="2"/>
            <w:tcBorders>
              <w:top w:val="nil"/>
              <w:left w:val="nil"/>
              <w:bottom w:val="nil"/>
              <w:right w:val="nil"/>
            </w:tcBorders>
            <w:noWrap/>
            <w:vAlign w:val="bottom"/>
          </w:tcPr>
          <w:p w:rsidR="0053183D" w:rsidRPr="00D419D6" w14:paraId="21AE22BD" w14:textId="77777777">
            <w:pPr>
              <w:spacing w:after="0" w:line="240" w:lineRule="auto"/>
              <w:rPr>
                <w:rFonts w:eastAsia="Times New Roman" w:cs="Calibri"/>
                <w:color w:val="000000"/>
                <w:sz w:val="24"/>
                <w:szCs w:val="24"/>
                <w:lang w:val="en-IN" w:eastAsia="en-IN"/>
              </w:rPr>
            </w:pPr>
          </w:p>
        </w:tc>
      </w:tr>
      <w:tr w14:paraId="7DDE03C9" w14:textId="77777777">
        <w:tblPrEx>
          <w:tblW w:w="11308" w:type="dxa"/>
          <w:tblInd w:w="108" w:type="dxa"/>
          <w:tblLook w:val="0000"/>
        </w:tblPrEx>
        <w:trPr>
          <w:trHeight w:val="290"/>
        </w:trPr>
        <w:tc>
          <w:tcPr>
            <w:tcW w:w="9356" w:type="dxa"/>
            <w:tcBorders>
              <w:top w:val="nil"/>
              <w:left w:val="nil"/>
              <w:bottom w:val="nil"/>
              <w:right w:val="nil"/>
            </w:tcBorders>
            <w:noWrap/>
            <w:vAlign w:val="center"/>
          </w:tcPr>
          <w:p w:rsidR="0053183D" w:rsidRPr="00D419D6" w14:paraId="73F9D379" w14:textId="77777777">
            <w:pPr>
              <w:spacing w:after="0" w:line="240" w:lineRule="auto"/>
              <w:rPr>
                <w:rFonts w:eastAsia="Times New Roman" w:cs="Calibri"/>
                <w:color w:val="000000"/>
                <w:sz w:val="24"/>
                <w:szCs w:val="24"/>
                <w:lang w:val="en-IN" w:eastAsia="en-IN"/>
              </w:rPr>
            </w:pPr>
            <w:hyperlink r:id="rId6" w:history="1">
              <w:r w:rsidRPr="00D419D6">
                <w:rPr>
                  <w:rFonts w:eastAsia="Times New Roman" w:cs="Calibri"/>
                  <w:color w:val="000000"/>
                  <w:sz w:val="24"/>
                  <w:szCs w:val="24"/>
                  <w:lang w:eastAsia="en-IN"/>
                </w:rPr>
                <w:t>Contact: 9007186878; Email: partha.nit2016@gmail.com</w:t>
              </w:r>
            </w:hyperlink>
          </w:p>
        </w:tc>
        <w:tc>
          <w:tcPr>
            <w:tcW w:w="1952" w:type="dxa"/>
            <w:gridSpan w:val="2"/>
            <w:tcBorders>
              <w:top w:val="nil"/>
              <w:left w:val="nil"/>
              <w:bottom w:val="nil"/>
              <w:right w:val="nil"/>
            </w:tcBorders>
            <w:noWrap/>
            <w:vAlign w:val="bottom"/>
          </w:tcPr>
          <w:p w:rsidR="0053183D" w:rsidRPr="00D419D6" w14:paraId="5232B1DB" w14:textId="77777777">
            <w:pPr>
              <w:spacing w:after="0" w:line="240" w:lineRule="auto"/>
              <w:rPr>
                <w:rFonts w:eastAsia="Times New Roman" w:cs="Calibri"/>
                <w:color w:val="000000"/>
                <w:sz w:val="24"/>
                <w:szCs w:val="24"/>
                <w:lang w:val="en-IN" w:eastAsia="en-IN"/>
              </w:rPr>
            </w:pPr>
          </w:p>
        </w:tc>
      </w:tr>
    </w:tbl>
    <w:p w:rsidR="0053183D" w:rsidRPr="00D419D6" w14:paraId="49441F12" w14:textId="77777777">
      <w:pPr>
        <w:pStyle w:val="NoSpacing"/>
        <w:rPr>
          <w:rFonts w:eastAsia="Times New Roman" w:cs="Calibri"/>
          <w:sz w:val="24"/>
          <w:szCs w:val="24"/>
        </w:rPr>
      </w:pPr>
    </w:p>
    <w:tbl>
      <w:tblPr>
        <w:tblW w:w="9356" w:type="dxa"/>
        <w:tblInd w:w="108" w:type="dxa"/>
        <w:tblLook w:val="04A0"/>
      </w:tblPr>
      <w:tblGrid>
        <w:gridCol w:w="960"/>
        <w:gridCol w:w="960"/>
        <w:gridCol w:w="960"/>
        <w:gridCol w:w="960"/>
        <w:gridCol w:w="960"/>
        <w:gridCol w:w="960"/>
        <w:gridCol w:w="3596"/>
      </w:tblGrid>
      <w:tr w14:paraId="2EFA2428" w14:textId="77777777" w:rsidTr="00E10964">
        <w:tblPrEx>
          <w:tblW w:w="9356" w:type="dxa"/>
          <w:tblInd w:w="108" w:type="dxa"/>
          <w:tblLook w:val="04A0"/>
        </w:tblPrEx>
        <w:trPr>
          <w:trHeight w:val="290"/>
        </w:trPr>
        <w:tc>
          <w:tcPr>
            <w:tcW w:w="9356" w:type="dxa"/>
            <w:gridSpan w:val="7"/>
            <w:tcBorders>
              <w:top w:val="nil"/>
              <w:left w:val="nil"/>
              <w:bottom w:val="nil"/>
              <w:right w:val="nil"/>
            </w:tcBorders>
            <w:shd w:val="clear" w:color="000000" w:fill="0070C0"/>
            <w:noWrap/>
            <w:vAlign w:val="bottom"/>
            <w:hideMark/>
          </w:tcPr>
          <w:p w:rsidR="00E10964" w:rsidRPr="00D419D6" w:rsidP="00E10964" w14:paraId="5568C27D"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Career Objective</w:t>
            </w:r>
          </w:p>
        </w:tc>
      </w:tr>
      <w:tr w14:paraId="10AAE446" w14:textId="77777777" w:rsidTr="00E10964">
        <w:tblPrEx>
          <w:tblW w:w="9356" w:type="dxa"/>
          <w:tblInd w:w="108" w:type="dxa"/>
          <w:tblLook w:val="04A0"/>
        </w:tblPrEx>
        <w:trPr>
          <w:trHeight w:val="290"/>
        </w:trPr>
        <w:tc>
          <w:tcPr>
            <w:tcW w:w="960" w:type="dxa"/>
            <w:tcBorders>
              <w:top w:val="nil"/>
              <w:left w:val="nil"/>
              <w:bottom w:val="nil"/>
              <w:right w:val="nil"/>
            </w:tcBorders>
            <w:shd w:val="clear" w:color="auto" w:fill="auto"/>
            <w:noWrap/>
            <w:vAlign w:val="bottom"/>
            <w:hideMark/>
          </w:tcPr>
          <w:p w:rsidR="00E10964" w:rsidRPr="00D419D6" w:rsidP="00E10964" w14:paraId="4D49D7D7" w14:textId="77777777">
            <w:pPr>
              <w:spacing w:after="0" w:line="240" w:lineRule="auto"/>
              <w:jc w:val="center"/>
              <w:rPr>
                <w:rFonts w:eastAsia="Times New Roman" w:cs="Calibri"/>
                <w:b/>
                <w:bCs/>
                <w:color w:val="FFFFFF"/>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E10964" w14:paraId="24EA2D9F"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E10964" w14:paraId="46E4F06C"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E10964" w14:paraId="57E839E5"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E10964" w14:paraId="0301FE28"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E10964" w14:paraId="7E7FF096" w14:textId="77777777">
            <w:pPr>
              <w:spacing w:after="0" w:line="240" w:lineRule="auto"/>
              <w:rPr>
                <w:rFonts w:eastAsia="Times New Roman" w:cs="Calibri"/>
                <w:sz w:val="24"/>
                <w:szCs w:val="24"/>
                <w:lang w:val="en-IN" w:eastAsia="en-IN" w:bidi="bn-IN"/>
              </w:rPr>
            </w:pPr>
          </w:p>
        </w:tc>
        <w:tc>
          <w:tcPr>
            <w:tcW w:w="3596" w:type="dxa"/>
            <w:tcBorders>
              <w:top w:val="nil"/>
              <w:left w:val="nil"/>
              <w:bottom w:val="nil"/>
              <w:right w:val="nil"/>
            </w:tcBorders>
            <w:shd w:val="clear" w:color="auto" w:fill="auto"/>
            <w:noWrap/>
            <w:vAlign w:val="bottom"/>
            <w:hideMark/>
          </w:tcPr>
          <w:p w:rsidR="00E10964" w:rsidRPr="00D419D6" w:rsidP="00E10964" w14:paraId="0D3DA335" w14:textId="77777777">
            <w:pPr>
              <w:spacing w:after="0" w:line="240" w:lineRule="auto"/>
              <w:rPr>
                <w:rFonts w:eastAsia="Times New Roman" w:cs="Calibri"/>
                <w:sz w:val="24"/>
                <w:szCs w:val="24"/>
                <w:lang w:val="en-IN" w:eastAsia="en-IN" w:bidi="bn-IN"/>
              </w:rPr>
            </w:pPr>
          </w:p>
        </w:tc>
      </w:tr>
    </w:tbl>
    <w:p w:rsidR="0053183D" w:rsidRPr="00D419D6" w14:paraId="070417DE" w14:textId="77777777">
      <w:pPr>
        <w:rPr>
          <w:rFonts w:cs="Calibri"/>
          <w:sz w:val="24"/>
          <w:szCs w:val="24"/>
          <w:shd w:val="clear" w:color="auto" w:fill="FFFFFF"/>
        </w:rPr>
      </w:pPr>
      <w:r w:rsidRPr="00D419D6">
        <w:rPr>
          <w:rFonts w:cs="Calibri"/>
          <w:sz w:val="24"/>
          <w:szCs w:val="24"/>
          <w:shd w:val="clear" w:color="auto" w:fill="FFFFFF"/>
        </w:rPr>
        <w:t>To contribute and grow with the organization. My keen interest is in accepting challenging assignments and to deliver and to upgrade my skills and progress in the IT industry with the help of latest technologies and Management skills.</w:t>
      </w:r>
    </w:p>
    <w:tbl>
      <w:tblPr>
        <w:tblW w:w="9356" w:type="dxa"/>
        <w:tblInd w:w="108" w:type="dxa"/>
        <w:tblLook w:val="04A0"/>
      </w:tblPr>
      <w:tblGrid>
        <w:gridCol w:w="960"/>
        <w:gridCol w:w="960"/>
        <w:gridCol w:w="960"/>
        <w:gridCol w:w="960"/>
        <w:gridCol w:w="960"/>
        <w:gridCol w:w="960"/>
        <w:gridCol w:w="3596"/>
      </w:tblGrid>
      <w:tr w14:paraId="7C4A555D" w14:textId="77777777" w:rsidTr="00D419D6">
        <w:tblPrEx>
          <w:tblW w:w="9356" w:type="dxa"/>
          <w:tblInd w:w="108" w:type="dxa"/>
          <w:tblLook w:val="04A0"/>
        </w:tblPrEx>
        <w:trPr>
          <w:trHeight w:val="290"/>
        </w:trPr>
        <w:tc>
          <w:tcPr>
            <w:tcW w:w="9356" w:type="dxa"/>
            <w:gridSpan w:val="7"/>
            <w:tcBorders>
              <w:top w:val="nil"/>
              <w:left w:val="nil"/>
              <w:bottom w:val="nil"/>
              <w:right w:val="nil"/>
            </w:tcBorders>
            <w:shd w:val="clear" w:color="000000" w:fill="0070C0"/>
            <w:noWrap/>
            <w:vAlign w:val="bottom"/>
            <w:hideMark/>
          </w:tcPr>
          <w:p w:rsidR="00E10964" w:rsidRPr="00D419D6" w:rsidP="00E10964" w14:paraId="4314493C"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Career Summary</w:t>
            </w:r>
          </w:p>
        </w:tc>
      </w:tr>
      <w:tr w14:paraId="08881C93" w14:textId="77777777" w:rsidTr="00D419D6">
        <w:tblPrEx>
          <w:tblW w:w="9356" w:type="dxa"/>
          <w:tblInd w:w="108" w:type="dxa"/>
          <w:tblLook w:val="04A0"/>
        </w:tblPrEx>
        <w:trPr>
          <w:trHeight w:val="290"/>
        </w:trPr>
        <w:tc>
          <w:tcPr>
            <w:tcW w:w="960" w:type="dxa"/>
            <w:tcBorders>
              <w:top w:val="nil"/>
              <w:left w:val="nil"/>
              <w:bottom w:val="nil"/>
              <w:right w:val="nil"/>
            </w:tcBorders>
            <w:shd w:val="clear" w:color="auto" w:fill="auto"/>
            <w:noWrap/>
            <w:vAlign w:val="bottom"/>
            <w:hideMark/>
          </w:tcPr>
          <w:p w:rsidR="00E10964" w:rsidRPr="00D419D6" w:rsidP="00D419D6" w14:paraId="4AB9D76E" w14:textId="77777777">
            <w:pPr>
              <w:spacing w:after="0" w:line="240" w:lineRule="auto"/>
              <w:jc w:val="center"/>
              <w:rPr>
                <w:rFonts w:eastAsia="Times New Roman" w:cs="Calibri"/>
                <w:b/>
                <w:bCs/>
                <w:color w:val="FFFFFF"/>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D419D6" w14:paraId="568A8089"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D419D6" w14:paraId="1A71DEFD"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D419D6" w14:paraId="1D8453DF"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D419D6" w14:paraId="7892622F" w14:textId="77777777">
            <w:pPr>
              <w:spacing w:after="0" w:line="240" w:lineRule="auto"/>
              <w:rPr>
                <w:rFonts w:eastAsia="Times New Roman" w:cs="Calibri"/>
                <w:sz w:val="24"/>
                <w:szCs w:val="24"/>
                <w:lang w:val="en-IN" w:eastAsia="en-IN" w:bidi="bn-IN"/>
              </w:rPr>
            </w:pPr>
          </w:p>
        </w:tc>
        <w:tc>
          <w:tcPr>
            <w:tcW w:w="960" w:type="dxa"/>
            <w:tcBorders>
              <w:top w:val="nil"/>
              <w:left w:val="nil"/>
              <w:bottom w:val="nil"/>
              <w:right w:val="nil"/>
            </w:tcBorders>
            <w:shd w:val="clear" w:color="auto" w:fill="auto"/>
            <w:noWrap/>
            <w:vAlign w:val="bottom"/>
            <w:hideMark/>
          </w:tcPr>
          <w:p w:rsidR="00E10964" w:rsidRPr="00D419D6" w:rsidP="00D419D6" w14:paraId="22CD8C8D" w14:textId="77777777">
            <w:pPr>
              <w:spacing w:after="0" w:line="240" w:lineRule="auto"/>
              <w:rPr>
                <w:rFonts w:eastAsia="Times New Roman" w:cs="Calibri"/>
                <w:sz w:val="24"/>
                <w:szCs w:val="24"/>
                <w:lang w:val="en-IN" w:eastAsia="en-IN" w:bidi="bn-IN"/>
              </w:rPr>
            </w:pPr>
          </w:p>
        </w:tc>
        <w:tc>
          <w:tcPr>
            <w:tcW w:w="3596" w:type="dxa"/>
            <w:tcBorders>
              <w:top w:val="nil"/>
              <w:left w:val="nil"/>
              <w:bottom w:val="nil"/>
              <w:right w:val="nil"/>
            </w:tcBorders>
            <w:shd w:val="clear" w:color="auto" w:fill="auto"/>
            <w:noWrap/>
            <w:vAlign w:val="bottom"/>
            <w:hideMark/>
          </w:tcPr>
          <w:p w:rsidR="00E10964" w:rsidRPr="00D419D6" w:rsidP="00D419D6" w14:paraId="4295D138" w14:textId="77777777">
            <w:pPr>
              <w:spacing w:after="0" w:line="240" w:lineRule="auto"/>
              <w:rPr>
                <w:rFonts w:eastAsia="Times New Roman" w:cs="Calibri"/>
                <w:sz w:val="24"/>
                <w:szCs w:val="24"/>
                <w:lang w:val="en-IN" w:eastAsia="en-IN" w:bidi="bn-IN"/>
              </w:rPr>
            </w:pPr>
          </w:p>
        </w:tc>
      </w:tr>
    </w:tbl>
    <w:p w:rsidR="0053183D" w:rsidRPr="00D419D6" w14:paraId="68BCF4F6" w14:textId="77777777">
      <w:pPr>
        <w:pStyle w:val="ListParagraph"/>
        <w:numPr>
          <w:ilvl w:val="0"/>
          <w:numId w:val="1"/>
        </w:numPr>
        <w:rPr>
          <w:rFonts w:cs="Calibri"/>
          <w:sz w:val="24"/>
          <w:szCs w:val="24"/>
          <w:shd w:val="clear" w:color="auto" w:fill="FFFFFF"/>
        </w:rPr>
      </w:pPr>
      <w:r w:rsidRPr="00D419D6">
        <w:rPr>
          <w:rFonts w:cs="Calibri"/>
          <w:sz w:val="24"/>
          <w:szCs w:val="24"/>
          <w:shd w:val="clear" w:color="auto" w:fill="FFFFFF"/>
        </w:rPr>
        <w:t>Specialized at database administration, p</w:t>
      </w:r>
      <w:r w:rsidRPr="00D419D6" w:rsidR="000046AA">
        <w:rPr>
          <w:rFonts w:cs="Calibri"/>
          <w:sz w:val="24"/>
          <w:szCs w:val="24"/>
          <w:shd w:val="clear" w:color="auto" w:fill="FFFFFF"/>
        </w:rPr>
        <w:t>rimarily on PostgreSQL Database</w:t>
      </w:r>
      <w:r w:rsidRPr="00D419D6">
        <w:rPr>
          <w:rFonts w:cs="Calibri"/>
          <w:sz w:val="24"/>
          <w:szCs w:val="24"/>
          <w:shd w:val="clear" w:color="auto" w:fill="FFFFFF"/>
        </w:rPr>
        <w:t>s</w:t>
      </w:r>
      <w:r w:rsidRPr="00D419D6">
        <w:rPr>
          <w:rFonts w:cs="Calibri"/>
          <w:sz w:val="24"/>
          <w:szCs w:val="24"/>
          <w:shd w:val="clear" w:color="auto" w:fill="FFFFFF"/>
        </w:rPr>
        <w:t>.</w:t>
      </w:r>
    </w:p>
    <w:p w:rsidR="0053183D" w:rsidRPr="00D419D6" w14:paraId="340E7F19" w14:textId="77777777">
      <w:pPr>
        <w:pStyle w:val="ListParagraph"/>
        <w:numPr>
          <w:ilvl w:val="0"/>
          <w:numId w:val="1"/>
        </w:numPr>
        <w:rPr>
          <w:rFonts w:cs="Calibri"/>
          <w:sz w:val="24"/>
          <w:szCs w:val="24"/>
          <w:shd w:val="clear" w:color="auto" w:fill="FFFFFF"/>
        </w:rPr>
      </w:pPr>
      <w:r w:rsidRPr="00D419D6">
        <w:rPr>
          <w:rFonts w:cs="Calibri"/>
          <w:sz w:val="24"/>
          <w:szCs w:val="24"/>
          <w:shd w:val="clear" w:color="auto" w:fill="FFFFFF"/>
        </w:rPr>
        <w:t>Delivering critical solutions on various levels in 24x7 Production/remote &amp; on-call production support in IT field with strong conceptual skills.</w:t>
      </w:r>
    </w:p>
    <w:p w:rsidR="0053183D" w:rsidRPr="00D419D6" w:rsidP="00E10964" w14:paraId="2B2EB3FB" w14:textId="77777777">
      <w:pPr>
        <w:pStyle w:val="ListParagraph"/>
        <w:numPr>
          <w:ilvl w:val="0"/>
          <w:numId w:val="1"/>
        </w:numPr>
        <w:rPr>
          <w:rFonts w:cs="Calibri"/>
          <w:sz w:val="24"/>
          <w:szCs w:val="24"/>
          <w:shd w:val="clear" w:color="auto" w:fill="FFFFFF"/>
        </w:rPr>
      </w:pPr>
      <w:r w:rsidRPr="00D419D6">
        <w:rPr>
          <w:rFonts w:cs="Calibri"/>
          <w:sz w:val="24"/>
          <w:szCs w:val="24"/>
          <w:shd w:val="clear" w:color="auto" w:fill="FFFFFF"/>
        </w:rPr>
        <w:t>Troubleshooting and resolution of Databa</w:t>
      </w:r>
    </w:p>
    <w:p w:rsidR="00E10964" w:rsidRPr="00D419D6" w14:paraId="39BB6C1E" w14:textId="77777777">
      <w:pPr>
        <w:pStyle w:val="ListParagraph"/>
        <w:ind w:left="0"/>
        <w:rPr>
          <w:rFonts w:cs="Calibri"/>
          <w:b/>
          <w:sz w:val="24"/>
          <w:szCs w:val="24"/>
          <w:u w:val="single"/>
          <w:shd w:val="clear" w:color="auto" w:fill="FFFFFF"/>
        </w:rPr>
      </w:pPr>
    </w:p>
    <w:tbl>
      <w:tblPr>
        <w:tblW w:w="9356" w:type="dxa"/>
        <w:tblInd w:w="108" w:type="dxa"/>
        <w:tblLook w:val="04A0"/>
      </w:tblPr>
      <w:tblGrid>
        <w:gridCol w:w="960"/>
        <w:gridCol w:w="8396"/>
      </w:tblGrid>
      <w:tr w14:paraId="46D211B7" w14:textId="77777777" w:rsidTr="00D419D6">
        <w:tblPrEx>
          <w:tblW w:w="9356" w:type="dxa"/>
          <w:tblInd w:w="108" w:type="dxa"/>
          <w:tblLook w:val="04A0"/>
        </w:tblPrEx>
        <w:trPr>
          <w:trHeight w:val="290"/>
        </w:trPr>
        <w:tc>
          <w:tcPr>
            <w:tcW w:w="9356" w:type="dxa"/>
            <w:gridSpan w:val="2"/>
            <w:tcBorders>
              <w:top w:val="nil"/>
              <w:left w:val="nil"/>
              <w:bottom w:val="nil"/>
              <w:right w:val="nil"/>
            </w:tcBorders>
            <w:shd w:val="clear" w:color="000000" w:fill="0070C0"/>
            <w:noWrap/>
            <w:vAlign w:val="bottom"/>
            <w:hideMark/>
          </w:tcPr>
          <w:p w:rsidR="0081290F" w:rsidRPr="00D419D6" w:rsidP="00D419D6" w14:paraId="662F7CC2"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 xml:space="preserve">Technical Skills: </w:t>
            </w:r>
          </w:p>
        </w:tc>
      </w:tr>
      <w:tr w14:paraId="55B18A68" w14:textId="77777777" w:rsidTr="00D419D6">
        <w:tblPrEx>
          <w:tblW w:w="9356" w:type="dxa"/>
          <w:tblInd w:w="108" w:type="dxa"/>
          <w:tblLook w:val="04A0"/>
        </w:tblPrEx>
        <w:trPr>
          <w:gridAfter w:val="1"/>
          <w:wAfter w:w="8396" w:type="dxa"/>
          <w:trHeight w:val="290"/>
        </w:trPr>
        <w:tc>
          <w:tcPr>
            <w:tcW w:w="960" w:type="dxa"/>
            <w:tcBorders>
              <w:top w:val="nil"/>
              <w:left w:val="nil"/>
              <w:bottom w:val="nil"/>
              <w:right w:val="nil"/>
            </w:tcBorders>
            <w:shd w:val="clear" w:color="auto" w:fill="auto"/>
            <w:noWrap/>
            <w:vAlign w:val="bottom"/>
            <w:hideMark/>
          </w:tcPr>
          <w:p w:rsidR="0081290F" w:rsidRPr="00D419D6" w:rsidP="00D419D6" w14:paraId="03FE8143" w14:textId="77777777">
            <w:pPr>
              <w:spacing w:after="0" w:line="240" w:lineRule="auto"/>
              <w:rPr>
                <w:rFonts w:eastAsia="Times New Roman" w:cs="Calibri"/>
                <w:sz w:val="24"/>
                <w:szCs w:val="24"/>
                <w:lang w:val="en-IN" w:eastAsia="en-IN" w:bidi="bn-IN"/>
              </w:rPr>
            </w:pPr>
          </w:p>
        </w:tc>
      </w:tr>
    </w:tbl>
    <w:p w:rsidR="0081290F" w:rsidRPr="00D419D6" w:rsidP="0081290F" w14:paraId="171791EC" w14:textId="77777777">
      <w:pPr>
        <w:pStyle w:val="ListParagraph"/>
        <w:numPr>
          <w:ilvl w:val="0"/>
          <w:numId w:val="1"/>
        </w:numPr>
        <w:rPr>
          <w:rFonts w:cs="Calibri"/>
          <w:sz w:val="24"/>
          <w:szCs w:val="24"/>
          <w:shd w:val="clear" w:color="auto" w:fill="FFFFFF"/>
        </w:rPr>
      </w:pPr>
      <w:r w:rsidRPr="00D419D6">
        <w:rPr>
          <w:rFonts w:cs="Calibri"/>
          <w:b/>
          <w:bCs/>
          <w:sz w:val="24"/>
          <w:szCs w:val="24"/>
          <w:shd w:val="clear" w:color="auto" w:fill="FFFFFF"/>
        </w:rPr>
        <w:t>Primary Skill:</w:t>
      </w:r>
      <w:r w:rsidRPr="00D419D6">
        <w:rPr>
          <w:rFonts w:cs="Calibri"/>
          <w:sz w:val="24"/>
          <w:szCs w:val="24"/>
          <w:shd w:val="clear" w:color="auto" w:fill="FFFFFF"/>
        </w:rPr>
        <w:t xml:space="preserve"> </w:t>
      </w:r>
      <w:r w:rsidRPr="00D419D6" w:rsidR="00456EBB">
        <w:rPr>
          <w:rFonts w:cs="Calibri"/>
          <w:sz w:val="24"/>
          <w:szCs w:val="24"/>
          <w:shd w:val="clear" w:color="auto" w:fill="FFFFFF"/>
        </w:rPr>
        <w:t>Various version of PostgreSQL Server 9 to 16</w:t>
      </w:r>
      <w:r w:rsidRPr="00D419D6">
        <w:rPr>
          <w:rFonts w:cs="Calibri"/>
          <w:sz w:val="24"/>
          <w:szCs w:val="24"/>
          <w:shd w:val="clear" w:color="auto" w:fill="FFFFFF"/>
        </w:rPr>
        <w:t xml:space="preserve">, </w:t>
      </w:r>
      <w:r w:rsidRPr="00D419D6" w:rsidR="00456EBB">
        <w:rPr>
          <w:rFonts w:cs="Calibri"/>
          <w:sz w:val="24"/>
          <w:szCs w:val="24"/>
          <w:shd w:val="clear" w:color="auto" w:fill="FFFFFF"/>
        </w:rPr>
        <w:t>PostgreSQL for Azure Cloud</w:t>
      </w:r>
      <w:r w:rsidRPr="00D419D6">
        <w:rPr>
          <w:rFonts w:cs="Calibri"/>
          <w:sz w:val="24"/>
          <w:szCs w:val="24"/>
          <w:shd w:val="clear" w:color="auto" w:fill="FFFFFF"/>
        </w:rPr>
        <w:t>.</w:t>
      </w:r>
    </w:p>
    <w:p w:rsidR="0081290F" w:rsidRPr="00D419D6" w:rsidP="0081290F" w14:paraId="7E45D1EA" w14:textId="77777777">
      <w:pPr>
        <w:pStyle w:val="ListParagraph"/>
        <w:numPr>
          <w:ilvl w:val="0"/>
          <w:numId w:val="1"/>
        </w:numPr>
        <w:rPr>
          <w:rFonts w:cs="Calibri"/>
          <w:sz w:val="24"/>
          <w:szCs w:val="24"/>
          <w:shd w:val="clear" w:color="auto" w:fill="FFFFFF"/>
        </w:rPr>
      </w:pPr>
      <w:r w:rsidRPr="00D419D6">
        <w:rPr>
          <w:rFonts w:cs="Calibri"/>
          <w:b/>
          <w:bCs/>
          <w:sz w:val="24"/>
          <w:szCs w:val="24"/>
          <w:shd w:val="clear" w:color="auto" w:fill="FFFFFF"/>
        </w:rPr>
        <w:t>Secondary Skill:</w:t>
      </w:r>
      <w:r w:rsidRPr="00D419D6">
        <w:rPr>
          <w:rFonts w:cs="Calibri"/>
          <w:sz w:val="24"/>
          <w:szCs w:val="24"/>
          <w:shd w:val="clear" w:color="auto" w:fill="FFFFFF"/>
        </w:rPr>
        <w:t xml:space="preserve"> MySQL, MS SQL, Shell Scripting.</w:t>
      </w:r>
    </w:p>
    <w:p w:rsidR="00456EBB" w:rsidRPr="00D419D6" w:rsidP="00456EBB" w14:paraId="3AA58C98" w14:textId="527F2354">
      <w:pPr>
        <w:pStyle w:val="ListParagraph"/>
        <w:numPr>
          <w:ilvl w:val="0"/>
          <w:numId w:val="1"/>
        </w:numPr>
        <w:rPr>
          <w:rFonts w:cs="Calibri"/>
          <w:sz w:val="24"/>
          <w:szCs w:val="24"/>
          <w:shd w:val="clear" w:color="auto" w:fill="FFFFFF"/>
        </w:rPr>
      </w:pPr>
      <w:r w:rsidRPr="00D419D6">
        <w:rPr>
          <w:rFonts w:cs="Calibri"/>
          <w:b/>
          <w:bCs/>
          <w:sz w:val="24"/>
          <w:szCs w:val="24"/>
          <w:shd w:val="clear" w:color="auto" w:fill="FFFFFF"/>
        </w:rPr>
        <w:t>Cloud/Azure:</w:t>
      </w:r>
      <w:r w:rsidRPr="00D419D6">
        <w:rPr>
          <w:rFonts w:cs="Calibri"/>
          <w:sz w:val="24"/>
          <w:szCs w:val="24"/>
          <w:shd w:val="clear" w:color="auto" w:fill="FFFFFF"/>
        </w:rPr>
        <w:t xml:space="preserve"> Azure Services, Pa</w:t>
      </w:r>
      <w:r w:rsidR="007C5953">
        <w:rPr>
          <w:rFonts w:cs="Calibri"/>
          <w:sz w:val="24"/>
          <w:szCs w:val="24"/>
          <w:shd w:val="clear" w:color="auto" w:fill="FFFFFF"/>
        </w:rPr>
        <w:t>a</w:t>
      </w:r>
      <w:r w:rsidRPr="00D419D6">
        <w:rPr>
          <w:rFonts w:cs="Calibri"/>
          <w:sz w:val="24"/>
          <w:szCs w:val="24"/>
          <w:shd w:val="clear" w:color="auto" w:fill="FFFFFF"/>
        </w:rPr>
        <w:t>S, Iaa</w:t>
      </w:r>
      <w:r w:rsidR="007C5953">
        <w:rPr>
          <w:rFonts w:cs="Calibri"/>
          <w:sz w:val="24"/>
          <w:szCs w:val="24"/>
          <w:shd w:val="clear" w:color="auto" w:fill="FFFFFF"/>
        </w:rPr>
        <w:t>S</w:t>
      </w:r>
      <w:r w:rsidRPr="00D419D6">
        <w:rPr>
          <w:rFonts w:cs="Calibri"/>
          <w:sz w:val="24"/>
          <w:szCs w:val="24"/>
          <w:shd w:val="clear" w:color="auto" w:fill="FFFFFF"/>
        </w:rPr>
        <w:t>, Migrated on premises databases to Azure.</w:t>
      </w:r>
    </w:p>
    <w:p w:rsidR="0081290F" w:rsidRPr="00D419D6" w:rsidP="0081290F" w14:paraId="7C0F67DA" w14:textId="77777777">
      <w:pPr>
        <w:pStyle w:val="ListParagraph"/>
        <w:numPr>
          <w:ilvl w:val="0"/>
          <w:numId w:val="1"/>
        </w:numPr>
        <w:rPr>
          <w:rFonts w:cs="Calibri"/>
          <w:sz w:val="24"/>
          <w:szCs w:val="24"/>
          <w:shd w:val="clear" w:color="auto" w:fill="FFFFFF"/>
        </w:rPr>
      </w:pPr>
      <w:r w:rsidRPr="00D419D6">
        <w:rPr>
          <w:rFonts w:cs="Calibri"/>
          <w:b/>
          <w:bCs/>
          <w:sz w:val="24"/>
          <w:szCs w:val="24"/>
          <w:shd w:val="clear" w:color="auto" w:fill="FFFFFF"/>
        </w:rPr>
        <w:t>Operating Systems:</w:t>
      </w:r>
      <w:r w:rsidRPr="00D419D6">
        <w:rPr>
          <w:rFonts w:cs="Calibri"/>
          <w:sz w:val="24"/>
          <w:szCs w:val="24"/>
          <w:shd w:val="clear" w:color="auto" w:fill="FFFFFF"/>
        </w:rPr>
        <w:t xml:space="preserve"> Linux, AIX, Solaris, HP-UX, Unix, Cent OS, Windows.</w:t>
      </w:r>
    </w:p>
    <w:p w:rsidR="0081290F" w:rsidRPr="00D419D6" w:rsidP="0081290F" w14:paraId="760FFEB8" w14:textId="77777777">
      <w:pPr>
        <w:pStyle w:val="ListParagraph"/>
        <w:numPr>
          <w:ilvl w:val="0"/>
          <w:numId w:val="1"/>
        </w:numPr>
        <w:rPr>
          <w:rFonts w:cs="Calibri"/>
          <w:sz w:val="24"/>
          <w:szCs w:val="24"/>
          <w:shd w:val="clear" w:color="auto" w:fill="FFFFFF"/>
        </w:rPr>
      </w:pPr>
      <w:r w:rsidRPr="00D419D6">
        <w:rPr>
          <w:rFonts w:cs="Calibri"/>
          <w:b/>
          <w:bCs/>
          <w:sz w:val="24"/>
          <w:szCs w:val="24"/>
          <w:shd w:val="clear" w:color="auto" w:fill="FFFFFF"/>
        </w:rPr>
        <w:t>Ticketing Tools:</w:t>
      </w:r>
      <w:r w:rsidRPr="00D419D6" w:rsidR="00456EBB">
        <w:rPr>
          <w:rFonts w:cs="Calibri"/>
          <w:sz w:val="24"/>
          <w:szCs w:val="24"/>
          <w:shd w:val="clear" w:color="auto" w:fill="FFFFFF"/>
        </w:rPr>
        <w:t xml:space="preserve"> Service Now</w:t>
      </w:r>
      <w:r w:rsidRPr="00D419D6">
        <w:rPr>
          <w:rFonts w:cs="Calibri"/>
          <w:sz w:val="24"/>
          <w:szCs w:val="24"/>
          <w:shd w:val="clear" w:color="auto" w:fill="FFFFFF"/>
        </w:rPr>
        <w:t xml:space="preserve">, HPSM, </w:t>
      </w:r>
      <w:r w:rsidRPr="00D419D6" w:rsidR="00456EBB">
        <w:rPr>
          <w:rFonts w:cs="Calibri"/>
          <w:sz w:val="24"/>
          <w:szCs w:val="24"/>
          <w:shd w:val="clear" w:color="auto" w:fill="FFFFFF"/>
        </w:rPr>
        <w:t>Chipre</w:t>
      </w:r>
      <w:r w:rsidRPr="00D419D6">
        <w:rPr>
          <w:rFonts w:cs="Calibri"/>
          <w:sz w:val="24"/>
          <w:szCs w:val="24"/>
          <w:shd w:val="clear" w:color="auto" w:fill="FFFFFF"/>
        </w:rPr>
        <w:t>.</w:t>
      </w:r>
    </w:p>
    <w:p w:rsidR="00D419D6" w:rsidRPr="00D419D6" w:rsidP="00D419D6" w14:paraId="5EABC1AB" w14:textId="77777777">
      <w:pPr>
        <w:pStyle w:val="ListParagraph"/>
        <w:ind w:left="0"/>
        <w:rPr>
          <w:rFonts w:cs="Calibri"/>
          <w:sz w:val="24"/>
          <w:szCs w:val="24"/>
          <w:u w:val="single"/>
          <w:shd w:val="clear" w:color="auto" w:fill="FFFFFF"/>
        </w:rPr>
      </w:pPr>
    </w:p>
    <w:tbl>
      <w:tblPr>
        <w:tblW w:w="9356" w:type="dxa"/>
        <w:tblInd w:w="108" w:type="dxa"/>
        <w:tblLook w:val="04A0"/>
      </w:tblPr>
      <w:tblGrid>
        <w:gridCol w:w="960"/>
        <w:gridCol w:w="8396"/>
      </w:tblGrid>
      <w:tr w14:paraId="5025A547" w14:textId="77777777" w:rsidTr="00D419D6">
        <w:tblPrEx>
          <w:tblW w:w="9356" w:type="dxa"/>
          <w:tblInd w:w="108" w:type="dxa"/>
          <w:tblLook w:val="04A0"/>
        </w:tblPrEx>
        <w:trPr>
          <w:trHeight w:val="290"/>
        </w:trPr>
        <w:tc>
          <w:tcPr>
            <w:tcW w:w="9356" w:type="dxa"/>
            <w:gridSpan w:val="2"/>
            <w:tcBorders>
              <w:top w:val="nil"/>
              <w:left w:val="nil"/>
              <w:bottom w:val="nil"/>
              <w:right w:val="nil"/>
            </w:tcBorders>
            <w:shd w:val="clear" w:color="000000" w:fill="0070C0"/>
            <w:noWrap/>
            <w:vAlign w:val="bottom"/>
            <w:hideMark/>
          </w:tcPr>
          <w:p w:rsidR="00D419D6" w:rsidRPr="00D419D6" w:rsidP="00D419D6" w14:paraId="7E319B74"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Professional Exposure:</w:t>
            </w:r>
          </w:p>
        </w:tc>
      </w:tr>
      <w:tr w14:paraId="45BFEA50" w14:textId="77777777" w:rsidTr="00D419D6">
        <w:tblPrEx>
          <w:tblW w:w="9356" w:type="dxa"/>
          <w:tblInd w:w="108" w:type="dxa"/>
          <w:tblLook w:val="04A0"/>
        </w:tblPrEx>
        <w:trPr>
          <w:gridAfter w:val="1"/>
          <w:wAfter w:w="8396" w:type="dxa"/>
          <w:trHeight w:val="290"/>
        </w:trPr>
        <w:tc>
          <w:tcPr>
            <w:tcW w:w="960" w:type="dxa"/>
            <w:tcBorders>
              <w:top w:val="nil"/>
              <w:left w:val="nil"/>
              <w:bottom w:val="nil"/>
              <w:right w:val="nil"/>
            </w:tcBorders>
            <w:shd w:val="clear" w:color="auto" w:fill="auto"/>
            <w:noWrap/>
            <w:vAlign w:val="bottom"/>
            <w:hideMark/>
          </w:tcPr>
          <w:p w:rsidR="00D419D6" w:rsidRPr="00D419D6" w:rsidP="00D419D6" w14:paraId="4F42839C" w14:textId="77777777">
            <w:pPr>
              <w:spacing w:after="0" w:line="240" w:lineRule="auto"/>
              <w:rPr>
                <w:rFonts w:eastAsia="Times New Roman" w:cs="Calibri"/>
                <w:sz w:val="24"/>
                <w:szCs w:val="24"/>
                <w:lang w:val="en-IN" w:eastAsia="en-IN" w:bidi="bn-IN"/>
              </w:rPr>
            </w:pPr>
          </w:p>
        </w:tc>
      </w:tr>
    </w:tbl>
    <w:p w:rsidR="00D419D6" w:rsidRPr="00D419D6" w:rsidP="00D419D6" w14:paraId="6E8CD574" w14:textId="77777777">
      <w:pPr>
        <w:numPr>
          <w:ilvl w:val="0"/>
          <w:numId w:val="3"/>
        </w:numPr>
        <w:rPr>
          <w:rFonts w:cs="Calibri"/>
          <w:b/>
          <w:sz w:val="24"/>
          <w:szCs w:val="24"/>
          <w:shd w:val="clear" w:color="auto" w:fill="FFFFFF"/>
        </w:rPr>
      </w:pPr>
      <w:r w:rsidRPr="00D419D6">
        <w:rPr>
          <w:rFonts w:cs="Calibri"/>
          <w:b/>
          <w:sz w:val="24"/>
          <w:szCs w:val="24"/>
          <w:shd w:val="clear" w:color="auto" w:fill="FFFFFF"/>
        </w:rPr>
        <w:t>LTIMindtree</w:t>
      </w:r>
      <w:r w:rsidRPr="00D419D6">
        <w:rPr>
          <w:rFonts w:cs="Calibri"/>
          <w:b/>
          <w:sz w:val="24"/>
          <w:szCs w:val="24"/>
          <w:shd w:val="clear" w:color="auto" w:fill="FFFFFF"/>
        </w:rPr>
        <w:t xml:space="preserve"> Limited</w:t>
      </w:r>
      <w:r w:rsidRPr="00D419D6">
        <w:rPr>
          <w:rFonts w:cs="Calibri"/>
          <w:sz w:val="24"/>
          <w:szCs w:val="24"/>
          <w:shd w:val="clear" w:color="auto" w:fill="FFFFFF"/>
        </w:rPr>
        <w:t>, Kolkata.</w:t>
      </w:r>
    </w:p>
    <w:p w:rsidR="00D419D6" w:rsidRPr="00D419D6" w:rsidP="00D419D6" w14:paraId="2BE5AD8A" w14:textId="77777777">
      <w:pPr>
        <w:ind w:firstLine="720"/>
        <w:rPr>
          <w:rFonts w:cs="Calibri"/>
          <w:sz w:val="24"/>
          <w:szCs w:val="24"/>
          <w:shd w:val="clear" w:color="auto" w:fill="FFFFFF"/>
        </w:rPr>
      </w:pPr>
      <w:r w:rsidRPr="00D419D6">
        <w:rPr>
          <w:rFonts w:cs="Calibri"/>
          <w:sz w:val="24"/>
          <w:szCs w:val="24"/>
          <w:shd w:val="clear" w:color="auto" w:fill="FFFFFF"/>
        </w:rPr>
        <w:t>July, 2020 to Present</w:t>
      </w:r>
    </w:p>
    <w:p w:rsidR="00D419D6" w:rsidRPr="00D419D6" w:rsidP="00D419D6" w14:paraId="253F5E47" w14:textId="77777777">
      <w:pPr>
        <w:numPr>
          <w:ilvl w:val="0"/>
          <w:numId w:val="3"/>
        </w:numPr>
        <w:rPr>
          <w:rFonts w:cs="Calibri"/>
          <w:b/>
          <w:sz w:val="24"/>
          <w:szCs w:val="24"/>
          <w:shd w:val="clear" w:color="auto" w:fill="FFFFFF"/>
        </w:rPr>
      </w:pPr>
      <w:r w:rsidRPr="00D419D6">
        <w:rPr>
          <w:rFonts w:cs="Calibri"/>
          <w:b/>
          <w:sz w:val="24"/>
          <w:szCs w:val="24"/>
          <w:shd w:val="clear" w:color="auto" w:fill="FFFFFF"/>
        </w:rPr>
        <w:t>Accenture Solutions Pvt Ltd</w:t>
      </w:r>
      <w:r w:rsidRPr="00D419D6">
        <w:rPr>
          <w:rFonts w:cs="Calibri"/>
          <w:sz w:val="24"/>
          <w:szCs w:val="24"/>
          <w:shd w:val="clear" w:color="auto" w:fill="FFFFFF"/>
        </w:rPr>
        <w:t>, Kolkata.</w:t>
      </w:r>
    </w:p>
    <w:p w:rsidR="00D419D6" w:rsidRPr="00D419D6" w:rsidP="00D419D6" w14:paraId="0B1086CA" w14:textId="77777777">
      <w:pPr>
        <w:ind w:firstLine="720"/>
        <w:rPr>
          <w:rFonts w:cs="Calibri"/>
          <w:sz w:val="24"/>
          <w:szCs w:val="24"/>
          <w:shd w:val="clear" w:color="auto" w:fill="FFFFFF"/>
        </w:rPr>
      </w:pPr>
      <w:r w:rsidRPr="00D419D6">
        <w:rPr>
          <w:rFonts w:cs="Calibri"/>
          <w:sz w:val="24"/>
          <w:szCs w:val="24"/>
          <w:shd w:val="clear" w:color="auto" w:fill="FFFFFF"/>
        </w:rPr>
        <w:t>July, 2014 to March, 2020</w:t>
      </w:r>
    </w:p>
    <w:p w:rsidR="00D419D6" w:rsidRPr="00D419D6" w:rsidP="00D419D6" w14:paraId="140FA151" w14:textId="77777777">
      <w:pPr>
        <w:numPr>
          <w:ilvl w:val="0"/>
          <w:numId w:val="3"/>
        </w:numPr>
        <w:rPr>
          <w:rFonts w:cs="Calibri"/>
          <w:sz w:val="24"/>
          <w:szCs w:val="24"/>
          <w:shd w:val="clear" w:color="auto" w:fill="FFFFFF"/>
        </w:rPr>
      </w:pPr>
      <w:r w:rsidRPr="00D419D6">
        <w:rPr>
          <w:rFonts w:eastAsia="Times New Roman" w:cs="Calibri"/>
          <w:b/>
          <w:sz w:val="24"/>
          <w:szCs w:val="24"/>
        </w:rPr>
        <w:t>Resource Square Solutions Pvt Ltd</w:t>
      </w:r>
      <w:r w:rsidRPr="00D419D6">
        <w:rPr>
          <w:rFonts w:eastAsia="Times New Roman" w:cs="Calibri"/>
          <w:sz w:val="24"/>
          <w:szCs w:val="24"/>
        </w:rPr>
        <w:t>, Kolkata</w:t>
      </w:r>
    </w:p>
    <w:p w:rsidR="00D419D6" w:rsidRPr="00D419D6" w:rsidP="00D419D6" w14:paraId="36AC612A" w14:textId="77777777">
      <w:pPr>
        <w:ind w:firstLine="720"/>
        <w:rPr>
          <w:rFonts w:cs="Calibri"/>
          <w:sz w:val="24"/>
          <w:szCs w:val="24"/>
          <w:shd w:val="clear" w:color="auto" w:fill="FFFFFF"/>
        </w:rPr>
      </w:pPr>
      <w:r w:rsidRPr="00D419D6">
        <w:rPr>
          <w:rFonts w:cs="Calibri"/>
          <w:sz w:val="24"/>
          <w:szCs w:val="24"/>
          <w:shd w:val="clear" w:color="auto" w:fill="FFFFFF"/>
        </w:rPr>
        <w:t>January, 2013 to July, 2014</w:t>
      </w:r>
    </w:p>
    <w:p w:rsidR="00D419D6" w:rsidRPr="00D419D6" w:rsidP="00D419D6" w14:paraId="0E185FB4" w14:textId="77777777">
      <w:pPr>
        <w:numPr>
          <w:ilvl w:val="0"/>
          <w:numId w:val="3"/>
        </w:numPr>
        <w:rPr>
          <w:rFonts w:cs="Calibri"/>
          <w:sz w:val="24"/>
          <w:szCs w:val="24"/>
          <w:shd w:val="clear" w:color="auto" w:fill="FFFFFF"/>
        </w:rPr>
      </w:pPr>
      <w:r w:rsidRPr="00D419D6">
        <w:rPr>
          <w:rFonts w:cs="Calibri"/>
          <w:b/>
          <w:sz w:val="24"/>
          <w:szCs w:val="24"/>
          <w:shd w:val="clear" w:color="auto" w:fill="FFFFFF"/>
        </w:rPr>
        <w:t>HCL Infosystems Limited</w:t>
      </w:r>
      <w:r w:rsidRPr="00D419D6">
        <w:rPr>
          <w:rFonts w:cs="Calibri"/>
          <w:sz w:val="24"/>
          <w:szCs w:val="24"/>
          <w:shd w:val="clear" w:color="auto" w:fill="FFFFFF"/>
        </w:rPr>
        <w:t>, Kolkata</w:t>
      </w:r>
    </w:p>
    <w:p w:rsidR="00D419D6" w:rsidRPr="00D419D6" w:rsidP="00D419D6" w14:paraId="581C2EE4" w14:textId="77777777">
      <w:pPr>
        <w:pStyle w:val="ListParagraph"/>
        <w:ind w:left="0"/>
        <w:rPr>
          <w:rFonts w:cs="Calibri"/>
          <w:b/>
          <w:sz w:val="24"/>
          <w:szCs w:val="24"/>
          <w:u w:val="single"/>
          <w:shd w:val="clear" w:color="auto" w:fill="FFFFFF"/>
        </w:rPr>
      </w:pPr>
      <w:r>
        <w:rPr>
          <w:rFonts w:cs="Calibri"/>
          <w:sz w:val="24"/>
          <w:szCs w:val="24"/>
          <w:shd w:val="clear" w:color="auto" w:fill="FFFFFF"/>
        </w:rPr>
        <w:tab/>
      </w:r>
      <w:r w:rsidRPr="00D419D6">
        <w:rPr>
          <w:rFonts w:cs="Calibri"/>
          <w:sz w:val="24"/>
          <w:szCs w:val="24"/>
          <w:shd w:val="clear" w:color="auto" w:fill="FFFFFF"/>
        </w:rPr>
        <w:t>October 2010 to December, 2012</w:t>
      </w:r>
    </w:p>
    <w:tbl>
      <w:tblPr>
        <w:tblW w:w="9356" w:type="dxa"/>
        <w:tblInd w:w="108" w:type="dxa"/>
        <w:tblLook w:val="04A0"/>
      </w:tblPr>
      <w:tblGrid>
        <w:gridCol w:w="960"/>
        <w:gridCol w:w="8396"/>
      </w:tblGrid>
      <w:tr w14:paraId="465BA79A" w14:textId="77777777" w:rsidTr="00D419D6">
        <w:tblPrEx>
          <w:tblW w:w="9356" w:type="dxa"/>
          <w:tblInd w:w="108" w:type="dxa"/>
          <w:tblLook w:val="04A0"/>
        </w:tblPrEx>
        <w:trPr>
          <w:trHeight w:val="290"/>
        </w:trPr>
        <w:tc>
          <w:tcPr>
            <w:tcW w:w="9356" w:type="dxa"/>
            <w:gridSpan w:val="2"/>
            <w:tcBorders>
              <w:top w:val="nil"/>
              <w:left w:val="nil"/>
              <w:bottom w:val="nil"/>
              <w:right w:val="nil"/>
            </w:tcBorders>
            <w:shd w:val="clear" w:color="000000" w:fill="0070C0"/>
            <w:noWrap/>
            <w:vAlign w:val="bottom"/>
            <w:hideMark/>
          </w:tcPr>
          <w:p w:rsidR="0081290F" w:rsidRPr="00D419D6" w:rsidP="00D419D6" w14:paraId="4C3FCB00"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Key Responsibilities Handled</w:t>
            </w:r>
          </w:p>
        </w:tc>
      </w:tr>
      <w:tr w14:paraId="4B2EC525" w14:textId="77777777" w:rsidTr="00D419D6">
        <w:tblPrEx>
          <w:tblW w:w="9356" w:type="dxa"/>
          <w:tblInd w:w="108" w:type="dxa"/>
          <w:tblLook w:val="04A0"/>
        </w:tblPrEx>
        <w:trPr>
          <w:gridAfter w:val="1"/>
          <w:wAfter w:w="8396" w:type="dxa"/>
          <w:trHeight w:val="290"/>
        </w:trPr>
        <w:tc>
          <w:tcPr>
            <w:tcW w:w="960" w:type="dxa"/>
            <w:tcBorders>
              <w:top w:val="nil"/>
              <w:left w:val="nil"/>
              <w:bottom w:val="nil"/>
              <w:right w:val="nil"/>
            </w:tcBorders>
            <w:shd w:val="clear" w:color="auto" w:fill="auto"/>
            <w:noWrap/>
            <w:vAlign w:val="bottom"/>
            <w:hideMark/>
          </w:tcPr>
          <w:p w:rsidR="0081290F" w:rsidRPr="00D419D6" w:rsidP="00D419D6" w14:paraId="4539884D" w14:textId="77777777">
            <w:pPr>
              <w:spacing w:after="0" w:line="240" w:lineRule="auto"/>
              <w:rPr>
                <w:rFonts w:eastAsia="Times New Roman" w:cs="Calibri"/>
                <w:sz w:val="24"/>
                <w:szCs w:val="24"/>
                <w:lang w:val="en-IN" w:eastAsia="en-IN" w:bidi="bn-IN"/>
              </w:rPr>
            </w:pPr>
          </w:p>
        </w:tc>
      </w:tr>
    </w:tbl>
    <w:p w:rsidR="0053183D" w:rsidRPr="00D419D6" w14:paraId="5C4DE7BE" w14:textId="77777777">
      <w:pPr>
        <w:pStyle w:val="ListParagraph"/>
        <w:ind w:left="0"/>
        <w:rPr>
          <w:rFonts w:cs="Calibri"/>
          <w:b/>
          <w:sz w:val="24"/>
          <w:szCs w:val="24"/>
          <w:u w:val="single"/>
          <w:shd w:val="clear" w:color="auto" w:fill="FFFFFF"/>
        </w:rPr>
      </w:pPr>
      <w:r w:rsidRPr="00D419D6">
        <w:rPr>
          <w:rFonts w:cs="Calibri"/>
          <w:b/>
          <w:sz w:val="24"/>
          <w:szCs w:val="24"/>
          <w:u w:val="single"/>
          <w:shd w:val="clear" w:color="auto" w:fill="FFFFFF"/>
        </w:rPr>
        <w:t>PostgreSQL</w:t>
      </w:r>
    </w:p>
    <w:p w:rsidR="0053183D" w:rsidRPr="00D419D6" w14:paraId="33C052EB" w14:textId="77777777">
      <w:pPr>
        <w:pStyle w:val="ListParagraph"/>
        <w:ind w:left="0"/>
        <w:rPr>
          <w:rFonts w:cs="Calibri"/>
          <w:b/>
          <w:sz w:val="24"/>
          <w:szCs w:val="24"/>
          <w:u w:val="single"/>
          <w:shd w:val="clear" w:color="auto" w:fill="FFFFFF"/>
        </w:rPr>
      </w:pPr>
    </w:p>
    <w:p w:rsidR="0053183D" w:rsidRPr="00D419D6" w14:paraId="7439D49D"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Over 8</w:t>
      </w:r>
      <w:r w:rsidRPr="00D419D6" w:rsidR="00943F3B">
        <w:rPr>
          <w:rFonts w:cs="Calibri"/>
          <w:sz w:val="24"/>
          <w:szCs w:val="24"/>
          <w:shd w:val="clear" w:color="auto" w:fill="FFFFFF"/>
        </w:rPr>
        <w:t xml:space="preserve"> </w:t>
      </w:r>
      <w:r w:rsidRPr="00D419D6" w:rsidR="00943F3B">
        <w:rPr>
          <w:rFonts w:cs="Calibri"/>
          <w:sz w:val="24"/>
          <w:szCs w:val="24"/>
          <w:shd w:val="clear" w:color="auto" w:fill="FFFFFF"/>
        </w:rPr>
        <w:t>years</w:t>
      </w:r>
      <w:r w:rsidRPr="00D419D6">
        <w:rPr>
          <w:rFonts w:cs="Calibri"/>
          <w:sz w:val="24"/>
          <w:szCs w:val="24"/>
          <w:shd w:val="clear" w:color="auto" w:fill="FFFFFF"/>
        </w:rPr>
        <w:t xml:space="preserve"> experience</w:t>
      </w:r>
      <w:r w:rsidRPr="00D419D6">
        <w:rPr>
          <w:rFonts w:cs="Calibri"/>
          <w:sz w:val="24"/>
          <w:szCs w:val="24"/>
          <w:shd w:val="clear" w:color="auto" w:fill="FFFFFF"/>
        </w:rPr>
        <w:t xml:space="preserve"> as PostgreSQL </w:t>
      </w:r>
      <w:r w:rsidRPr="00D419D6" w:rsidR="00B24CE6">
        <w:rPr>
          <w:rFonts w:cs="Calibri"/>
          <w:sz w:val="24"/>
          <w:szCs w:val="24"/>
          <w:shd w:val="clear" w:color="auto" w:fill="FFFFFF"/>
        </w:rPr>
        <w:t xml:space="preserve">database administration in different sectors, like auto-mobile, telecom, finance on </w:t>
      </w:r>
      <w:r w:rsidRPr="00D419D6">
        <w:rPr>
          <w:rFonts w:cs="Calibri"/>
          <w:sz w:val="24"/>
          <w:szCs w:val="24"/>
          <w:shd w:val="clear" w:color="auto" w:fill="FFFFFF"/>
        </w:rPr>
        <w:t xml:space="preserve">using various </w:t>
      </w:r>
      <w:r w:rsidRPr="00D419D6" w:rsidR="000046AA">
        <w:rPr>
          <w:rFonts w:cs="Calibri"/>
          <w:sz w:val="24"/>
          <w:szCs w:val="24"/>
          <w:shd w:val="clear" w:color="auto" w:fill="FFFFFF"/>
        </w:rPr>
        <w:t>version of PostgreSQL Server 9</w:t>
      </w:r>
      <w:r w:rsidRPr="00D419D6">
        <w:rPr>
          <w:rFonts w:cs="Calibri"/>
          <w:sz w:val="24"/>
          <w:szCs w:val="24"/>
          <w:shd w:val="clear" w:color="auto" w:fill="FFFFFF"/>
        </w:rPr>
        <w:t xml:space="preserve"> to </w:t>
      </w:r>
      <w:r w:rsidRPr="00D419D6" w:rsidR="00623B49">
        <w:rPr>
          <w:rFonts w:cs="Calibri"/>
          <w:sz w:val="24"/>
          <w:szCs w:val="24"/>
          <w:shd w:val="clear" w:color="auto" w:fill="FFFFFF"/>
        </w:rPr>
        <w:t>16</w:t>
      </w:r>
      <w:r w:rsidRPr="00D419D6">
        <w:rPr>
          <w:rFonts w:cs="Calibri"/>
          <w:sz w:val="24"/>
          <w:szCs w:val="24"/>
          <w:shd w:val="clear" w:color="auto" w:fill="FFFFFF"/>
        </w:rPr>
        <w:t>.</w:t>
      </w:r>
    </w:p>
    <w:p w:rsidR="0053183D" w:rsidRPr="00D419D6" w14:paraId="699E83AB"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Experience in installation, configuration, upgrade, maintenance and administration of PostgreSQL on Clusters and Standalone Servers.</w:t>
      </w:r>
    </w:p>
    <w:p w:rsidR="00F45DF9" w:rsidRPr="00D419D6" w:rsidP="00F45DF9" w14:paraId="012E220C"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D</w:t>
      </w:r>
      <w:r w:rsidRPr="00D419D6">
        <w:rPr>
          <w:rFonts w:cs="Calibri"/>
          <w:sz w:val="24"/>
          <w:szCs w:val="24"/>
          <w:shd w:val="clear" w:color="auto" w:fill="FFFFFF"/>
        </w:rPr>
        <w:t>esign proper maintenance plan as per business requirement.</w:t>
      </w:r>
    </w:p>
    <w:p w:rsidR="0025787E" w:rsidRPr="00D419D6" w:rsidP="0025787E" w14:paraId="61DCE18D" w14:textId="1D8AAFC0">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Developed and implemented </w:t>
      </w:r>
      <w:r w:rsidRPr="00D419D6" w:rsidR="002A5E64">
        <w:rPr>
          <w:rFonts w:cs="Calibri"/>
          <w:sz w:val="24"/>
          <w:szCs w:val="24"/>
          <w:shd w:val="clear" w:color="auto" w:fill="FFFFFF"/>
        </w:rPr>
        <w:t xml:space="preserve">different </w:t>
      </w:r>
      <w:r w:rsidRPr="00D419D6" w:rsidR="006C1EF3">
        <w:rPr>
          <w:rFonts w:cs="Calibri"/>
          <w:sz w:val="24"/>
          <w:szCs w:val="24"/>
          <w:shd w:val="clear" w:color="auto" w:fill="FFFFFF"/>
        </w:rPr>
        <w:t>types of</w:t>
      </w:r>
      <w:r w:rsidRPr="00D419D6" w:rsidR="002A5E64">
        <w:rPr>
          <w:rFonts w:cs="Calibri"/>
          <w:sz w:val="24"/>
          <w:szCs w:val="24"/>
          <w:shd w:val="clear" w:color="auto" w:fill="FFFFFF"/>
        </w:rPr>
        <w:t xml:space="preserve"> </w:t>
      </w:r>
      <w:r w:rsidRPr="00D419D6">
        <w:rPr>
          <w:rFonts w:cs="Calibri"/>
          <w:sz w:val="24"/>
          <w:szCs w:val="24"/>
          <w:shd w:val="clear" w:color="auto" w:fill="FFFFFF"/>
        </w:rPr>
        <w:t>backup and recovery strategies as per business requirements</w:t>
      </w:r>
      <w:r w:rsidRPr="00D419D6" w:rsidR="002A5E64">
        <w:rPr>
          <w:rFonts w:cs="Calibri"/>
          <w:sz w:val="24"/>
          <w:szCs w:val="24"/>
          <w:shd w:val="clear" w:color="auto" w:fill="FFFFFF"/>
        </w:rPr>
        <w:t>.</w:t>
      </w:r>
    </w:p>
    <w:p w:rsidR="00F45DF9" w:rsidRPr="00D419D6" w14:paraId="71C5CB18"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Experience in managing large-scale database running on PostgreSQL.</w:t>
      </w:r>
    </w:p>
    <w:p w:rsidR="0053183D" w:rsidRPr="00D419D6" w14:paraId="4C0D3A19" w14:textId="45C84263">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lang w:val="en-IN"/>
        </w:rPr>
        <w:t xml:space="preserve">Manage and configure </w:t>
      </w:r>
      <w:r w:rsidRPr="00D419D6" w:rsidR="006C1EF3">
        <w:rPr>
          <w:rFonts w:cs="Calibri"/>
          <w:sz w:val="24"/>
          <w:szCs w:val="24"/>
          <w:shd w:val="clear" w:color="auto" w:fill="FFFFFF"/>
          <w:lang w:val="en-IN"/>
        </w:rPr>
        <w:t>multi-instance</w:t>
      </w:r>
      <w:r w:rsidRPr="00D419D6">
        <w:rPr>
          <w:rFonts w:cs="Calibri"/>
          <w:sz w:val="24"/>
          <w:szCs w:val="24"/>
          <w:shd w:val="clear" w:color="auto" w:fill="FFFFFF"/>
          <w:lang w:val="en-IN"/>
        </w:rPr>
        <w:t xml:space="preserve"> PostgreSQL servers</w:t>
      </w:r>
      <w:r w:rsidRPr="00D419D6">
        <w:rPr>
          <w:rFonts w:cs="Calibri"/>
          <w:sz w:val="24"/>
          <w:szCs w:val="24"/>
          <w:shd w:val="clear" w:color="auto" w:fill="FFFFFF"/>
        </w:rPr>
        <w:t>.</w:t>
      </w:r>
    </w:p>
    <w:p w:rsidR="00767B33" w:rsidRPr="00D419D6" w:rsidP="00767B33" w14:paraId="327ABDF4"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Experience in handling PostgreSQL database in Azure.</w:t>
      </w:r>
    </w:p>
    <w:p w:rsidR="00F45DF9" w:rsidRPr="00D419D6" w:rsidP="00F45DF9" w14:paraId="29D6108F" w14:textId="45C6F67B">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Experience in </w:t>
      </w:r>
      <w:r w:rsidRPr="00D419D6" w:rsidR="001A7FE7">
        <w:rPr>
          <w:rFonts w:cs="Calibri"/>
          <w:sz w:val="24"/>
          <w:szCs w:val="24"/>
          <w:shd w:val="clear" w:color="auto" w:fill="FFFFFF"/>
        </w:rPr>
        <w:t>implementation of</w:t>
      </w:r>
      <w:r w:rsidRPr="00D419D6">
        <w:rPr>
          <w:rFonts w:cs="Calibri"/>
          <w:sz w:val="24"/>
          <w:szCs w:val="24"/>
          <w:shd w:val="clear" w:color="auto" w:fill="FFFFFF"/>
        </w:rPr>
        <w:t xml:space="preserve"> different high </w:t>
      </w:r>
      <w:r w:rsidRPr="00D419D6" w:rsidR="0025787E">
        <w:rPr>
          <w:rFonts w:cs="Calibri"/>
          <w:sz w:val="24"/>
          <w:szCs w:val="24"/>
          <w:shd w:val="clear" w:color="auto" w:fill="FFFFFF"/>
        </w:rPr>
        <w:t>availability</w:t>
      </w:r>
      <w:r w:rsidRPr="00D419D6">
        <w:rPr>
          <w:rFonts w:cs="Calibri"/>
          <w:sz w:val="24"/>
          <w:szCs w:val="24"/>
          <w:shd w:val="clear" w:color="auto" w:fill="FFFFFF"/>
        </w:rPr>
        <w:t xml:space="preserve"> </w:t>
      </w:r>
      <w:r w:rsidRPr="00D419D6" w:rsidR="006C1EF3">
        <w:rPr>
          <w:rFonts w:cs="Calibri"/>
          <w:sz w:val="24"/>
          <w:szCs w:val="24"/>
          <w:shd w:val="clear" w:color="auto" w:fill="FFFFFF"/>
        </w:rPr>
        <w:t>features</w:t>
      </w:r>
      <w:r w:rsidRPr="00D419D6">
        <w:rPr>
          <w:rFonts w:cs="Calibri"/>
          <w:sz w:val="24"/>
          <w:szCs w:val="24"/>
          <w:shd w:val="clear" w:color="auto" w:fill="FFFFFF"/>
        </w:rPr>
        <w:t xml:space="preserve"> like steaming replication, logical replication, </w:t>
      </w:r>
      <w:r w:rsidRPr="00D419D6">
        <w:rPr>
          <w:rFonts w:cs="Calibri"/>
          <w:sz w:val="24"/>
          <w:szCs w:val="24"/>
          <w:shd w:val="clear" w:color="auto" w:fill="FFFFFF"/>
        </w:rPr>
        <w:t>pgpool-ll</w:t>
      </w:r>
      <w:r w:rsidRPr="00D419D6">
        <w:rPr>
          <w:rFonts w:cs="Calibri"/>
          <w:sz w:val="24"/>
          <w:szCs w:val="24"/>
          <w:shd w:val="clear" w:color="auto" w:fill="FFFFFF"/>
        </w:rPr>
        <w:t xml:space="preserve">, watchdog, </w:t>
      </w:r>
      <w:r w:rsidRPr="00D419D6">
        <w:rPr>
          <w:rFonts w:cs="Calibri"/>
          <w:sz w:val="24"/>
          <w:szCs w:val="24"/>
          <w:shd w:val="clear" w:color="auto" w:fill="FFFFFF"/>
        </w:rPr>
        <w:t>pg_rewind</w:t>
      </w:r>
      <w:r w:rsidRPr="00D419D6">
        <w:rPr>
          <w:rFonts w:cs="Calibri"/>
          <w:sz w:val="24"/>
          <w:szCs w:val="24"/>
          <w:shd w:val="clear" w:color="auto" w:fill="FFFFFF"/>
        </w:rPr>
        <w:t>.</w:t>
      </w:r>
    </w:p>
    <w:p w:rsidR="00AC74EF" w:rsidRPr="00D419D6" w:rsidP="00F45DF9" w14:paraId="14460C67" w14:textId="65761FE4">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Experience in implementing </w:t>
      </w:r>
      <w:r w:rsidRPr="00D419D6" w:rsidR="00F45DF9">
        <w:rPr>
          <w:rFonts w:cs="Calibri"/>
          <w:sz w:val="24"/>
          <w:szCs w:val="24"/>
          <w:shd w:val="clear" w:color="auto" w:fill="FFFFFF"/>
        </w:rPr>
        <w:t xml:space="preserve">different PostgreSQL </w:t>
      </w:r>
      <w:r w:rsidRPr="00D419D6" w:rsidR="006C1EF3">
        <w:rPr>
          <w:rFonts w:cs="Calibri"/>
          <w:sz w:val="24"/>
          <w:szCs w:val="24"/>
          <w:shd w:val="clear" w:color="auto" w:fill="FFFFFF"/>
        </w:rPr>
        <w:t>extensions</w:t>
      </w:r>
      <w:r w:rsidRPr="00D419D6" w:rsidR="00F45DF9">
        <w:rPr>
          <w:rFonts w:cs="Calibri"/>
          <w:sz w:val="24"/>
          <w:szCs w:val="24"/>
          <w:shd w:val="clear" w:color="auto" w:fill="FFFFFF"/>
        </w:rPr>
        <w:t xml:space="preserve"> like </w:t>
      </w:r>
      <w:r w:rsidRPr="00D419D6" w:rsidR="00F45DF9">
        <w:rPr>
          <w:rFonts w:cs="Calibri"/>
          <w:sz w:val="24"/>
          <w:szCs w:val="24"/>
          <w:shd w:val="clear" w:color="auto" w:fill="FFFFFF"/>
        </w:rPr>
        <w:t>pg_agent</w:t>
      </w:r>
      <w:r w:rsidRPr="00D419D6" w:rsidR="00F45DF9">
        <w:rPr>
          <w:rFonts w:cs="Calibri"/>
          <w:sz w:val="24"/>
          <w:szCs w:val="24"/>
          <w:shd w:val="clear" w:color="auto" w:fill="FFFFFF"/>
        </w:rPr>
        <w:t xml:space="preserve">, </w:t>
      </w:r>
      <w:r w:rsidRPr="00D419D6" w:rsidR="00F45DF9">
        <w:rPr>
          <w:rFonts w:cs="Calibri"/>
          <w:sz w:val="24"/>
          <w:szCs w:val="24"/>
          <w:shd w:val="clear" w:color="auto" w:fill="FFFFFF"/>
        </w:rPr>
        <w:t>pg_audit</w:t>
      </w:r>
      <w:r w:rsidRPr="00D419D6" w:rsidR="00F45DF9">
        <w:rPr>
          <w:rFonts w:cs="Calibri"/>
          <w:sz w:val="24"/>
          <w:szCs w:val="24"/>
          <w:shd w:val="clear" w:color="auto" w:fill="FFFFFF"/>
        </w:rPr>
        <w:t xml:space="preserve">, </w:t>
      </w:r>
      <w:r w:rsidRPr="00D419D6" w:rsidR="00F45DF9">
        <w:rPr>
          <w:rFonts w:cs="Calibri"/>
          <w:sz w:val="24"/>
          <w:szCs w:val="24"/>
          <w:shd w:val="clear" w:color="auto" w:fill="FFFFFF"/>
        </w:rPr>
        <w:t>pg_cron</w:t>
      </w:r>
      <w:r w:rsidRPr="00D419D6" w:rsidR="00F45DF9">
        <w:rPr>
          <w:rFonts w:cs="Calibri"/>
          <w:sz w:val="24"/>
          <w:szCs w:val="24"/>
          <w:shd w:val="clear" w:color="auto" w:fill="FFFFFF"/>
        </w:rPr>
        <w:t xml:space="preserve">, </w:t>
      </w:r>
      <w:r w:rsidRPr="00D419D6" w:rsidR="00F45DF9">
        <w:rPr>
          <w:rFonts w:cs="Calibri"/>
          <w:sz w:val="24"/>
          <w:szCs w:val="24"/>
          <w:shd w:val="clear" w:color="auto" w:fill="FFFFFF"/>
        </w:rPr>
        <w:t>dblink</w:t>
      </w:r>
      <w:r w:rsidRPr="00D419D6" w:rsidR="00F45DF9">
        <w:rPr>
          <w:rFonts w:cs="Calibri"/>
          <w:sz w:val="24"/>
          <w:szCs w:val="24"/>
          <w:shd w:val="clear" w:color="auto" w:fill="FFFFFF"/>
        </w:rPr>
        <w:t xml:space="preserve">, </w:t>
      </w:r>
      <w:r w:rsidRPr="00D419D6" w:rsidR="00F45DF9">
        <w:rPr>
          <w:rFonts w:cs="Calibri"/>
          <w:sz w:val="24"/>
          <w:szCs w:val="24"/>
          <w:shd w:val="clear" w:color="auto" w:fill="FFFFFF"/>
        </w:rPr>
        <w:t>pg_repack</w:t>
      </w:r>
      <w:r w:rsidRPr="00D419D6" w:rsidR="00F45DF9">
        <w:rPr>
          <w:rFonts w:cs="Calibri"/>
          <w:sz w:val="24"/>
          <w:szCs w:val="24"/>
          <w:shd w:val="clear" w:color="auto" w:fill="FFFFFF"/>
        </w:rPr>
        <w:t xml:space="preserve">, </w:t>
      </w:r>
      <w:r w:rsidRPr="00D419D6" w:rsidR="00F45DF9">
        <w:rPr>
          <w:rFonts w:cs="Calibri"/>
          <w:sz w:val="24"/>
          <w:szCs w:val="24"/>
          <w:shd w:val="clear" w:color="auto" w:fill="FFFFFF"/>
        </w:rPr>
        <w:t>pg_stat_statements</w:t>
      </w:r>
      <w:r w:rsidRPr="00D419D6" w:rsidR="00F45DF9">
        <w:rPr>
          <w:rFonts w:cs="Calibri"/>
          <w:sz w:val="24"/>
          <w:szCs w:val="24"/>
          <w:shd w:val="clear" w:color="auto" w:fill="FFFFFF"/>
        </w:rPr>
        <w:t xml:space="preserve"> etc.</w:t>
      </w:r>
    </w:p>
    <w:p w:rsidR="0025787E" w:rsidRPr="00D419D6" w:rsidP="0025787E" w14:paraId="38547D18" w14:textId="6BA0D1D9">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Migration and Upgradation of databases from one server to other server with </w:t>
      </w:r>
      <w:r w:rsidR="006C1EF3">
        <w:rPr>
          <w:rFonts w:cs="Calibri"/>
          <w:sz w:val="24"/>
          <w:szCs w:val="24"/>
          <w:shd w:val="clear" w:color="auto" w:fill="FFFFFF"/>
        </w:rPr>
        <w:t>minimal</w:t>
      </w:r>
      <w:r w:rsidRPr="00D419D6">
        <w:rPr>
          <w:rFonts w:cs="Calibri"/>
          <w:sz w:val="24"/>
          <w:szCs w:val="24"/>
          <w:shd w:val="clear" w:color="auto" w:fill="FFFFFF"/>
        </w:rPr>
        <w:t xml:space="preserve"> downtime.</w:t>
      </w:r>
    </w:p>
    <w:p w:rsidR="0053183D" w:rsidRPr="00D419D6" w14:paraId="1C4FE3BA"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lang w:val="en-IN"/>
        </w:rPr>
        <w:t xml:space="preserve">Migrate PostgreSQL database from on premises to </w:t>
      </w:r>
      <w:r w:rsidRPr="00D419D6" w:rsidR="00F45DF9">
        <w:rPr>
          <w:rFonts w:cs="Calibri"/>
          <w:sz w:val="24"/>
          <w:szCs w:val="24"/>
          <w:shd w:val="clear" w:color="auto" w:fill="FFFFFF"/>
          <w:lang w:val="en-IN"/>
        </w:rPr>
        <w:t xml:space="preserve">Azure </w:t>
      </w:r>
      <w:r w:rsidRPr="00D419D6">
        <w:rPr>
          <w:rFonts w:cs="Calibri"/>
          <w:sz w:val="24"/>
          <w:szCs w:val="24"/>
          <w:shd w:val="clear" w:color="auto" w:fill="FFFFFF"/>
          <w:lang w:val="en-IN"/>
        </w:rPr>
        <w:t>cloud and configure.</w:t>
      </w:r>
    </w:p>
    <w:p w:rsidR="0053183D" w:rsidRPr="00D419D6" w:rsidP="00AC74EF" w14:paraId="3FE02086"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Developed and implemented backup and recovery strategies as per business requirements</w:t>
      </w:r>
      <w:r w:rsidRPr="00D419D6">
        <w:rPr>
          <w:rFonts w:cs="Calibri"/>
          <w:sz w:val="24"/>
          <w:szCs w:val="24"/>
          <w:shd w:val="clear" w:color="auto" w:fill="FFFFFF"/>
        </w:rPr>
        <w:t>.</w:t>
      </w:r>
    </w:p>
    <w:p w:rsidR="0053183D" w:rsidRPr="00D419D6" w:rsidP="009861BB" w14:paraId="144C993D"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Experience on implementation of </w:t>
      </w:r>
      <w:r w:rsidRPr="00D419D6">
        <w:rPr>
          <w:rFonts w:cs="Calibri"/>
          <w:sz w:val="24"/>
          <w:szCs w:val="24"/>
          <w:shd w:val="clear" w:color="auto" w:fill="FFFFFF"/>
        </w:rPr>
        <w:t>pg_audit</w:t>
      </w:r>
      <w:r w:rsidRPr="00D419D6">
        <w:rPr>
          <w:rFonts w:cs="Calibri"/>
          <w:sz w:val="24"/>
          <w:szCs w:val="24"/>
          <w:shd w:val="clear" w:color="auto" w:fill="FFFFFF"/>
        </w:rPr>
        <w:t xml:space="preserve">, </w:t>
      </w:r>
      <w:r w:rsidRPr="00D419D6">
        <w:rPr>
          <w:rFonts w:cs="Calibri"/>
          <w:sz w:val="24"/>
          <w:szCs w:val="24"/>
          <w:shd w:val="clear" w:color="auto" w:fill="FFFFFF"/>
        </w:rPr>
        <w:t>pgbadger</w:t>
      </w:r>
      <w:r w:rsidRPr="00D419D6">
        <w:rPr>
          <w:rFonts w:cs="Calibri"/>
          <w:sz w:val="24"/>
          <w:szCs w:val="24"/>
          <w:shd w:val="clear" w:color="auto" w:fill="FFFFFF"/>
        </w:rPr>
        <w:t xml:space="preserve"> and r</w:t>
      </w:r>
      <w:r w:rsidRPr="00D419D6">
        <w:rPr>
          <w:rFonts w:cs="Calibri"/>
          <w:sz w:val="24"/>
          <w:szCs w:val="24"/>
          <w:shd w:val="clear" w:color="auto" w:fill="FFFFFF"/>
        </w:rPr>
        <w:t>eview all PostgreSQL logs for problems.</w:t>
      </w:r>
    </w:p>
    <w:p w:rsidR="0053183D" w:rsidRPr="00D419D6" w14:paraId="599F637E"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Increased database performance by utilizing PostgreSQL config changes.</w:t>
      </w:r>
    </w:p>
    <w:p w:rsidR="0053183D" w:rsidRPr="00D419D6" w:rsidP="00AC74EF" w14:paraId="52B8CAAA"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lang w:val="en-IN"/>
        </w:rPr>
        <w:t>Implemented database security measures to ensure data</w:t>
      </w:r>
      <w:r w:rsidRPr="00D419D6" w:rsidR="00F45DF9">
        <w:rPr>
          <w:rFonts w:cs="Calibri"/>
          <w:sz w:val="24"/>
          <w:szCs w:val="24"/>
          <w:shd w:val="clear" w:color="auto" w:fill="FFFFFF"/>
          <w:lang w:val="en-IN"/>
        </w:rPr>
        <w:t xml:space="preserve"> confidentiality and integrity </w:t>
      </w:r>
      <w:r w:rsidRPr="00D419D6">
        <w:rPr>
          <w:rFonts w:cs="Calibri"/>
          <w:sz w:val="24"/>
          <w:szCs w:val="24"/>
          <w:shd w:val="clear" w:color="auto" w:fill="FFFFFF"/>
        </w:rPr>
        <w:t xml:space="preserve">using </w:t>
      </w:r>
      <w:r w:rsidRPr="00D419D6">
        <w:rPr>
          <w:rFonts w:cs="Calibri"/>
          <w:sz w:val="24"/>
          <w:szCs w:val="24"/>
          <w:shd w:val="clear" w:color="auto" w:fill="FFFFFF"/>
        </w:rPr>
        <w:t>pg_hba.conf</w:t>
      </w:r>
      <w:r w:rsidRPr="00D419D6">
        <w:rPr>
          <w:rFonts w:cs="Calibri"/>
          <w:sz w:val="24"/>
          <w:szCs w:val="24"/>
          <w:shd w:val="clear" w:color="auto" w:fill="FFFFFF"/>
        </w:rPr>
        <w:t xml:space="preserve"> file</w:t>
      </w:r>
      <w:r w:rsidRPr="00D419D6">
        <w:rPr>
          <w:rFonts w:cs="Calibri"/>
          <w:sz w:val="24"/>
          <w:szCs w:val="24"/>
          <w:shd w:val="clear" w:color="auto" w:fill="FFFFFF"/>
        </w:rPr>
        <w:t>.</w:t>
      </w:r>
    </w:p>
    <w:p w:rsidR="0053183D" w:rsidRPr="00D419D6" w14:paraId="1643B932"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Analysis disk </w:t>
      </w:r>
      <w:r w:rsidRPr="00D419D6">
        <w:rPr>
          <w:rFonts w:cs="Calibri"/>
          <w:sz w:val="24"/>
          <w:szCs w:val="24"/>
          <w:shd w:val="clear" w:color="auto" w:fill="FFFFFF"/>
        </w:rPr>
        <w:t>space availability and troubleshoot space issue.</w:t>
      </w:r>
    </w:p>
    <w:p w:rsidR="00F45DF9" w:rsidRPr="00D419D6" w:rsidP="000046AA" w14:paraId="3F247A0C"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 xml:space="preserve">Automate </w:t>
      </w:r>
      <w:r w:rsidRPr="00D419D6" w:rsidR="0025787E">
        <w:rPr>
          <w:rFonts w:cs="Calibri"/>
          <w:sz w:val="24"/>
          <w:szCs w:val="24"/>
          <w:shd w:val="clear" w:color="auto" w:fill="FFFFFF"/>
        </w:rPr>
        <w:t>repetitive task and utilize job scheduler tool/</w:t>
      </w:r>
      <w:r w:rsidRPr="00D419D6" w:rsidR="0025787E">
        <w:rPr>
          <w:rFonts w:cs="Calibri"/>
          <w:sz w:val="24"/>
          <w:szCs w:val="24"/>
          <w:shd w:val="clear" w:color="auto" w:fill="FFFFFF"/>
        </w:rPr>
        <w:t>cron</w:t>
      </w:r>
      <w:r w:rsidRPr="00D419D6" w:rsidR="0025787E">
        <w:rPr>
          <w:rFonts w:cs="Calibri"/>
          <w:sz w:val="24"/>
          <w:szCs w:val="24"/>
          <w:shd w:val="clear" w:color="auto" w:fill="FFFFFF"/>
        </w:rPr>
        <w:t xml:space="preserve"> to improve performance</w:t>
      </w:r>
      <w:r w:rsidRPr="00D419D6" w:rsidR="0053183D">
        <w:rPr>
          <w:rFonts w:cs="Calibri"/>
          <w:sz w:val="24"/>
          <w:szCs w:val="24"/>
          <w:shd w:val="clear" w:color="auto" w:fill="FFFFFF"/>
        </w:rPr>
        <w:t>.</w:t>
      </w:r>
    </w:p>
    <w:p w:rsidR="000046AA" w:rsidRPr="00D419D6" w:rsidP="000046AA" w14:paraId="756AF1C0" w14:textId="77777777">
      <w:pPr>
        <w:pStyle w:val="ListParagraph"/>
        <w:numPr>
          <w:ilvl w:val="0"/>
          <w:numId w:val="2"/>
        </w:numPr>
        <w:spacing w:after="160" w:line="259" w:lineRule="auto"/>
        <w:rPr>
          <w:rFonts w:cs="Calibri"/>
          <w:sz w:val="24"/>
          <w:szCs w:val="24"/>
          <w:shd w:val="clear" w:color="auto" w:fill="FFFFFF"/>
        </w:rPr>
      </w:pPr>
      <w:r w:rsidRPr="00D419D6">
        <w:rPr>
          <w:rFonts w:cs="Calibri"/>
          <w:sz w:val="24"/>
          <w:szCs w:val="24"/>
          <w:shd w:val="clear" w:color="auto" w:fill="FFFFFF"/>
        </w:rPr>
        <w:t>Conducted regular performance tuning to improve databas</w:t>
      </w:r>
      <w:r w:rsidRPr="00D419D6" w:rsidR="0025787E">
        <w:rPr>
          <w:rFonts w:cs="Calibri"/>
          <w:sz w:val="24"/>
          <w:szCs w:val="24"/>
          <w:shd w:val="clear" w:color="auto" w:fill="FFFFFF"/>
        </w:rPr>
        <w:t xml:space="preserve">e efficiency and responsiveness. Support on any issue regarding database </w:t>
      </w:r>
      <w:r w:rsidRPr="00D419D6" w:rsidR="00A7451B">
        <w:rPr>
          <w:rFonts w:cs="Calibri"/>
          <w:sz w:val="24"/>
          <w:szCs w:val="24"/>
          <w:shd w:val="clear" w:color="auto" w:fill="FFFFFF"/>
        </w:rPr>
        <w:t>performance</w:t>
      </w:r>
      <w:r w:rsidRPr="00D419D6" w:rsidR="0025787E">
        <w:rPr>
          <w:rFonts w:cs="Calibri"/>
          <w:sz w:val="24"/>
          <w:szCs w:val="24"/>
          <w:shd w:val="clear" w:color="auto" w:fill="FFFFFF"/>
        </w:rPr>
        <w:t>.</w:t>
      </w:r>
    </w:p>
    <w:p w:rsidR="00A7451B" w:rsidRPr="00D419D6" w:rsidP="000046AA" w14:paraId="22C95953" w14:textId="77777777">
      <w:pPr>
        <w:pStyle w:val="ListParagraph"/>
        <w:rPr>
          <w:rFonts w:cs="Calibri"/>
          <w:b/>
          <w:sz w:val="24"/>
          <w:szCs w:val="24"/>
          <w:u w:val="single"/>
          <w:shd w:val="clear" w:color="auto" w:fill="FFFFFF"/>
        </w:rPr>
      </w:pPr>
    </w:p>
    <w:p w:rsidR="000046AA" w:rsidRPr="00D419D6" w:rsidP="000046AA" w14:paraId="21748152" w14:textId="77777777">
      <w:pPr>
        <w:pStyle w:val="ListParagraph"/>
        <w:ind w:left="360"/>
        <w:rPr>
          <w:rFonts w:cs="Calibri"/>
          <w:sz w:val="24"/>
          <w:szCs w:val="24"/>
          <w:shd w:val="clear" w:color="auto" w:fill="FFFFFF"/>
        </w:rPr>
      </w:pPr>
      <w:r w:rsidRPr="00D419D6">
        <w:rPr>
          <w:rFonts w:cs="Calibri"/>
          <w:b/>
          <w:sz w:val="24"/>
          <w:szCs w:val="24"/>
          <w:u w:val="single"/>
          <w:shd w:val="clear" w:color="auto" w:fill="FFFFFF"/>
          <w:lang w:val="en-IN"/>
        </w:rPr>
        <w:t>MySQL</w:t>
      </w:r>
      <w:r w:rsidRPr="00D419D6">
        <w:rPr>
          <w:rFonts w:cs="Calibri"/>
          <w:sz w:val="24"/>
          <w:szCs w:val="24"/>
          <w:shd w:val="clear" w:color="auto" w:fill="FFFFFF"/>
        </w:rPr>
        <w:t>: Basic administration and Support</w:t>
      </w:r>
      <w:r w:rsidRPr="00D419D6" w:rsidR="00A7451B">
        <w:rPr>
          <w:rFonts w:cs="Calibri"/>
          <w:sz w:val="24"/>
          <w:szCs w:val="24"/>
          <w:shd w:val="clear" w:color="auto" w:fill="FFFFFF"/>
        </w:rPr>
        <w:t>.</w:t>
      </w:r>
    </w:p>
    <w:p w:rsidR="00A7451B" w:rsidRPr="00D419D6" w:rsidP="00A7451B" w14:paraId="0D91FB29" w14:textId="77777777">
      <w:pPr>
        <w:pStyle w:val="ListParagraph"/>
        <w:ind w:left="360"/>
        <w:rPr>
          <w:rFonts w:cs="Calibri"/>
          <w:sz w:val="24"/>
          <w:szCs w:val="24"/>
          <w:shd w:val="clear" w:color="auto" w:fill="FFFFFF"/>
        </w:rPr>
      </w:pPr>
      <w:r w:rsidRPr="00D419D6">
        <w:rPr>
          <w:rFonts w:cs="Calibri"/>
          <w:b/>
          <w:sz w:val="24"/>
          <w:szCs w:val="24"/>
          <w:u w:val="single"/>
          <w:shd w:val="clear" w:color="auto" w:fill="FFFFFF"/>
        </w:rPr>
        <w:t>SQL Server:</w:t>
      </w:r>
      <w:r w:rsidRPr="00D419D6">
        <w:rPr>
          <w:rFonts w:cs="Calibri"/>
          <w:sz w:val="24"/>
          <w:szCs w:val="24"/>
          <w:shd w:val="clear" w:color="auto" w:fill="FFFFFF"/>
        </w:rPr>
        <w:t xml:space="preserve"> </w:t>
      </w:r>
      <w:r w:rsidRPr="00D419D6">
        <w:rPr>
          <w:rFonts w:cs="Calibri"/>
          <w:sz w:val="24"/>
          <w:szCs w:val="24"/>
          <w:shd w:val="clear" w:color="auto" w:fill="FFFFFF"/>
        </w:rPr>
        <w:t>Basic administration and Support.</w:t>
      </w:r>
    </w:p>
    <w:p w:rsidR="0053183D" w:rsidRPr="00D419D6" w14:paraId="345D1B9A" w14:textId="77777777">
      <w:pPr>
        <w:pStyle w:val="ListParagraph"/>
        <w:shd w:val="clear" w:color="auto" w:fill="FFFFFF"/>
        <w:spacing w:after="0" w:line="242" w:lineRule="atLeast"/>
        <w:rPr>
          <w:rFonts w:cs="Calibri"/>
          <w:sz w:val="24"/>
          <w:szCs w:val="24"/>
          <w:shd w:val="clear" w:color="auto" w:fill="FFFFFF"/>
        </w:rPr>
      </w:pPr>
    </w:p>
    <w:p w:rsidR="0053183D" w:rsidRPr="00D419D6" w14:paraId="72F8B643" w14:textId="77777777">
      <w:pPr>
        <w:pStyle w:val="ListParagraph"/>
        <w:ind w:left="0"/>
        <w:rPr>
          <w:rFonts w:cs="Calibri"/>
          <w:b/>
          <w:sz w:val="24"/>
          <w:szCs w:val="24"/>
          <w:u w:val="single"/>
          <w:shd w:val="clear" w:color="auto" w:fill="FFFFFF"/>
        </w:rPr>
      </w:pPr>
      <w:r w:rsidRPr="00D419D6">
        <w:rPr>
          <w:rFonts w:cs="Calibri"/>
          <w:b/>
          <w:sz w:val="24"/>
          <w:szCs w:val="24"/>
          <w:u w:val="single"/>
          <w:shd w:val="clear" w:color="auto" w:fill="FFFFFF"/>
        </w:rPr>
        <w:t>System Management and Monitoring</w:t>
      </w:r>
    </w:p>
    <w:p w:rsidR="0053183D" w:rsidRPr="00D419D6" w14:paraId="4A7527F1" w14:textId="77777777">
      <w:pPr>
        <w:pStyle w:val="ListParagraph"/>
        <w:ind w:left="0"/>
        <w:rPr>
          <w:rFonts w:cs="Calibri"/>
          <w:sz w:val="24"/>
          <w:szCs w:val="24"/>
          <w:u w:val="single"/>
          <w:shd w:val="clear" w:color="auto" w:fill="FFFFFF"/>
        </w:rPr>
      </w:pPr>
    </w:p>
    <w:p w:rsidR="0053183D" w:rsidRPr="00D419D6" w14:paraId="0B8A2F48" w14:textId="77777777">
      <w:pPr>
        <w:pStyle w:val="ListParagraph"/>
        <w:numPr>
          <w:ilvl w:val="0"/>
          <w:numId w:val="1"/>
        </w:numPr>
        <w:rPr>
          <w:rFonts w:cs="Calibri"/>
          <w:sz w:val="24"/>
          <w:szCs w:val="24"/>
          <w:shd w:val="clear" w:color="auto" w:fill="FFFFFF"/>
        </w:rPr>
      </w:pPr>
      <w:r w:rsidRPr="00D419D6">
        <w:rPr>
          <w:rFonts w:cs="Calibri"/>
          <w:sz w:val="24"/>
          <w:szCs w:val="24"/>
          <w:shd w:val="clear" w:color="auto" w:fill="FFFFFF"/>
        </w:rPr>
        <w:t>W</w:t>
      </w:r>
      <w:r w:rsidRPr="00D419D6" w:rsidR="00465EB3">
        <w:rPr>
          <w:rFonts w:cs="Calibri"/>
          <w:sz w:val="24"/>
          <w:szCs w:val="24"/>
          <w:shd w:val="clear" w:color="auto" w:fill="FFFFFF"/>
        </w:rPr>
        <w:t>orks on different too</w:t>
      </w:r>
      <w:r w:rsidRPr="00D419D6">
        <w:rPr>
          <w:rFonts w:cs="Calibri"/>
          <w:sz w:val="24"/>
          <w:szCs w:val="24"/>
          <w:shd w:val="clear" w:color="auto" w:fill="FFFFFF"/>
        </w:rPr>
        <w:t>ls like HP NNM, IP Switch What’s Up Gold to Ensure that the network connectivity stays 100% active throughout the region.</w:t>
      </w:r>
    </w:p>
    <w:p w:rsidR="00456EBB" w:rsidRPr="00D419D6" w:rsidP="00456EBB" w14:paraId="4F4491C1" w14:textId="77777777">
      <w:pPr>
        <w:pStyle w:val="ListParagraph"/>
        <w:numPr>
          <w:ilvl w:val="0"/>
          <w:numId w:val="1"/>
        </w:numPr>
        <w:rPr>
          <w:rFonts w:cs="Calibri"/>
          <w:sz w:val="24"/>
          <w:szCs w:val="24"/>
          <w:shd w:val="clear" w:color="auto" w:fill="FFFFFF"/>
        </w:rPr>
      </w:pPr>
      <w:r w:rsidRPr="00D419D6">
        <w:rPr>
          <w:rFonts w:cs="Calibri"/>
          <w:sz w:val="24"/>
          <w:szCs w:val="24"/>
          <w:shd w:val="clear" w:color="auto" w:fill="FFFFFF"/>
        </w:rPr>
        <w:t>Works on different too</w:t>
      </w:r>
      <w:r w:rsidRPr="00D419D6" w:rsidR="0053183D">
        <w:rPr>
          <w:rFonts w:cs="Calibri"/>
          <w:sz w:val="24"/>
          <w:szCs w:val="24"/>
          <w:shd w:val="clear" w:color="auto" w:fill="FFFFFF"/>
        </w:rPr>
        <w:t>ls like HP OVO, IBM Tivoli, Nagio</w:t>
      </w:r>
      <w:r w:rsidRPr="00D419D6" w:rsidR="000046AA">
        <w:rPr>
          <w:rFonts w:cs="Calibri"/>
          <w:sz w:val="24"/>
          <w:szCs w:val="24"/>
          <w:shd w:val="clear" w:color="auto" w:fill="FFFFFF"/>
        </w:rPr>
        <w:t xml:space="preserve">s, RCI-Web Tools to monitor if </w:t>
      </w:r>
      <w:r w:rsidRPr="00D419D6" w:rsidR="0053183D">
        <w:rPr>
          <w:rFonts w:cs="Calibri"/>
          <w:sz w:val="24"/>
          <w:szCs w:val="24"/>
          <w:shd w:val="clear" w:color="auto" w:fill="FFFFFF"/>
        </w:rPr>
        <w:t>any failure related application, server, database or network.</w:t>
      </w:r>
    </w:p>
    <w:p w:rsidR="00D419D6" w:rsidRPr="00D419D6" w:rsidP="00D419D6" w14:paraId="14988696" w14:textId="77777777">
      <w:pPr>
        <w:pStyle w:val="ListParagraph"/>
        <w:rPr>
          <w:rFonts w:cs="Calibri"/>
          <w:sz w:val="24"/>
          <w:szCs w:val="24"/>
          <w:shd w:val="clear" w:color="auto" w:fill="FFFFFF"/>
        </w:rPr>
      </w:pPr>
    </w:p>
    <w:tbl>
      <w:tblPr>
        <w:tblW w:w="9356" w:type="dxa"/>
        <w:tblInd w:w="108" w:type="dxa"/>
        <w:tblLook w:val="04A0"/>
      </w:tblPr>
      <w:tblGrid>
        <w:gridCol w:w="960"/>
        <w:gridCol w:w="8396"/>
      </w:tblGrid>
      <w:tr w14:paraId="728151CE" w14:textId="77777777" w:rsidTr="00D419D6">
        <w:tblPrEx>
          <w:tblW w:w="9356" w:type="dxa"/>
          <w:tblInd w:w="108" w:type="dxa"/>
          <w:tblLook w:val="04A0"/>
        </w:tblPrEx>
        <w:trPr>
          <w:trHeight w:val="290"/>
        </w:trPr>
        <w:tc>
          <w:tcPr>
            <w:tcW w:w="9356" w:type="dxa"/>
            <w:gridSpan w:val="2"/>
            <w:tcBorders>
              <w:top w:val="nil"/>
              <w:left w:val="nil"/>
              <w:bottom w:val="nil"/>
              <w:right w:val="nil"/>
            </w:tcBorders>
            <w:shd w:val="clear" w:color="000000" w:fill="0070C0"/>
            <w:noWrap/>
            <w:vAlign w:val="bottom"/>
            <w:hideMark/>
          </w:tcPr>
          <w:p w:rsidR="00456EBB" w:rsidRPr="00D419D6" w:rsidP="00D419D6" w14:paraId="3A6FEA6E"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Key Projects</w:t>
            </w:r>
            <w:r w:rsidRPr="00D419D6" w:rsidR="00D419D6">
              <w:rPr>
                <w:rFonts w:eastAsia="Times New Roman" w:cs="Calibri"/>
                <w:b/>
                <w:bCs/>
                <w:color w:val="FFFFFF"/>
                <w:sz w:val="24"/>
                <w:szCs w:val="24"/>
                <w:lang w:val="en-IN" w:eastAsia="en-IN" w:bidi="bn-IN"/>
              </w:rPr>
              <w:t xml:space="preserve"> Supported</w:t>
            </w:r>
            <w:r w:rsidRPr="00D419D6">
              <w:rPr>
                <w:rFonts w:eastAsia="Times New Roman" w:cs="Calibri"/>
                <w:b/>
                <w:bCs/>
                <w:color w:val="FFFFFF"/>
                <w:sz w:val="24"/>
                <w:szCs w:val="24"/>
                <w:lang w:val="en-IN" w:eastAsia="en-IN" w:bidi="bn-IN"/>
              </w:rPr>
              <w:t>:</w:t>
            </w:r>
          </w:p>
        </w:tc>
      </w:tr>
      <w:tr w14:paraId="4826BEBA" w14:textId="77777777" w:rsidTr="00D419D6">
        <w:tblPrEx>
          <w:tblW w:w="9356" w:type="dxa"/>
          <w:tblInd w:w="108" w:type="dxa"/>
          <w:tblLook w:val="04A0"/>
        </w:tblPrEx>
        <w:trPr>
          <w:gridAfter w:val="1"/>
          <w:wAfter w:w="8396" w:type="dxa"/>
          <w:trHeight w:val="290"/>
        </w:trPr>
        <w:tc>
          <w:tcPr>
            <w:tcW w:w="960" w:type="dxa"/>
            <w:tcBorders>
              <w:top w:val="nil"/>
              <w:left w:val="nil"/>
              <w:bottom w:val="nil"/>
              <w:right w:val="nil"/>
            </w:tcBorders>
            <w:shd w:val="clear" w:color="auto" w:fill="auto"/>
            <w:noWrap/>
            <w:vAlign w:val="bottom"/>
            <w:hideMark/>
          </w:tcPr>
          <w:p w:rsidR="00456EBB" w:rsidRPr="00D419D6" w:rsidP="00D419D6" w14:paraId="662C2F7D" w14:textId="77777777">
            <w:pPr>
              <w:spacing w:after="0" w:line="240" w:lineRule="auto"/>
              <w:rPr>
                <w:rFonts w:eastAsia="Times New Roman" w:cs="Calibri"/>
                <w:sz w:val="24"/>
                <w:szCs w:val="24"/>
                <w:lang w:val="en-IN" w:eastAsia="en-IN" w:bidi="bn-IN"/>
              </w:rPr>
            </w:pPr>
          </w:p>
        </w:tc>
      </w:tr>
    </w:tbl>
    <w:p w:rsidR="007F7ADD" w:rsidRPr="00D419D6" w14:paraId="116FCA21" w14:textId="77777777">
      <w:pPr>
        <w:pStyle w:val="ListParagraph"/>
        <w:ind w:left="0"/>
        <w:rPr>
          <w:rFonts w:cs="Calibri"/>
          <w:b/>
          <w:bCs/>
          <w:sz w:val="24"/>
          <w:szCs w:val="24"/>
          <w:u w:val="single"/>
          <w:shd w:val="clear" w:color="auto" w:fill="FFFFFF"/>
        </w:rPr>
      </w:pPr>
      <w:r w:rsidRPr="00D419D6">
        <w:rPr>
          <w:rFonts w:cs="Calibri"/>
          <w:b/>
          <w:bCs/>
          <w:sz w:val="24"/>
          <w:szCs w:val="24"/>
          <w:u w:val="single"/>
          <w:shd w:val="clear" w:color="auto" w:fill="FFFFFF"/>
        </w:rPr>
        <w:t xml:space="preserve">Microsoft: </w:t>
      </w:r>
    </w:p>
    <w:p w:rsidR="007F7ADD" w:rsidRPr="00D419D6" w:rsidP="007F7ADD" w14:paraId="08A9FE54" w14:textId="77777777">
      <w:pPr>
        <w:pStyle w:val="BodyText2"/>
        <w:framePr w:hSpace="180" w:wrap="around" w:vAnchor="text" w:hAnchor="text" w:y="1"/>
        <w:tabs>
          <w:tab w:val="left" w:pos="63"/>
        </w:tabs>
        <w:spacing w:line="240" w:lineRule="auto"/>
        <w:suppressOverlap/>
        <w:rPr>
          <w:rFonts w:ascii="Calibri" w:eastAsia="Calibri Light" w:hAnsi="Calibri" w:cs="Calibri"/>
          <w:color w:val="404040"/>
          <w:szCs w:val="24"/>
        </w:rPr>
      </w:pPr>
      <w:r w:rsidRPr="00D419D6">
        <w:rPr>
          <w:rFonts w:ascii="Calibri" w:eastAsia="Calibri Light" w:hAnsi="Calibri" w:cs="Calibri"/>
          <w:color w:val="404040"/>
          <w:szCs w:val="24"/>
        </w:rPr>
        <w:t>Supported the Customer who have been migrated their databases to Microsoft Azure or planning to migrate.</w:t>
      </w:r>
    </w:p>
    <w:p w:rsidR="007F7ADD" w:rsidRPr="00D419D6" w:rsidP="007F7ADD" w14:paraId="7C8E81AD" w14:textId="06CA025E">
      <w:pPr>
        <w:pStyle w:val="ListParagraph"/>
        <w:ind w:left="0"/>
        <w:rPr>
          <w:rFonts w:eastAsia="Calibri Light" w:cs="Calibri"/>
          <w:color w:val="404040"/>
          <w:sz w:val="24"/>
          <w:szCs w:val="24"/>
        </w:rPr>
      </w:pPr>
      <w:r w:rsidRPr="00D419D6">
        <w:rPr>
          <w:rFonts w:eastAsia="Calibri Light" w:cs="Calibri"/>
          <w:color w:val="404040"/>
          <w:sz w:val="24"/>
          <w:szCs w:val="24"/>
        </w:rPr>
        <w:t xml:space="preserve">As </w:t>
      </w:r>
      <w:r w:rsidRPr="00D419D6" w:rsidR="001A7FE7">
        <w:rPr>
          <w:rFonts w:eastAsia="Calibri Light" w:cs="Calibri"/>
          <w:color w:val="404040"/>
          <w:sz w:val="24"/>
          <w:szCs w:val="24"/>
        </w:rPr>
        <w:t>part of</w:t>
      </w:r>
      <w:r w:rsidRPr="00D419D6">
        <w:rPr>
          <w:rFonts w:eastAsia="Calibri Light" w:cs="Calibri"/>
          <w:color w:val="404040"/>
          <w:sz w:val="24"/>
          <w:szCs w:val="24"/>
        </w:rPr>
        <w:t xml:space="preserve"> this project, I have supported different customer</w:t>
      </w:r>
      <w:r w:rsidRPr="00D419D6" w:rsidR="00C8087A">
        <w:rPr>
          <w:rFonts w:eastAsia="Calibri Light" w:cs="Calibri"/>
          <w:color w:val="404040"/>
          <w:sz w:val="24"/>
          <w:szCs w:val="24"/>
        </w:rPr>
        <w:t>s</w:t>
      </w:r>
      <w:r w:rsidRPr="00D419D6">
        <w:rPr>
          <w:rFonts w:eastAsia="Calibri Light" w:cs="Calibri"/>
          <w:color w:val="404040"/>
          <w:sz w:val="24"/>
          <w:szCs w:val="24"/>
        </w:rPr>
        <w:t xml:space="preserve"> if they are facing any performance issue and provided long term </w:t>
      </w:r>
      <w:r w:rsidRPr="00D419D6" w:rsidR="006C1EF3">
        <w:rPr>
          <w:rFonts w:eastAsia="Calibri Light" w:cs="Calibri"/>
          <w:color w:val="404040"/>
          <w:sz w:val="24"/>
          <w:szCs w:val="24"/>
        </w:rPr>
        <w:t>solutions</w:t>
      </w:r>
      <w:r w:rsidRPr="00D419D6">
        <w:rPr>
          <w:rFonts w:eastAsia="Calibri Light" w:cs="Calibri"/>
          <w:color w:val="404040"/>
          <w:sz w:val="24"/>
          <w:szCs w:val="24"/>
        </w:rPr>
        <w:t>.</w:t>
      </w:r>
    </w:p>
    <w:p w:rsidR="007F7ADD" w:rsidRPr="00D419D6" w:rsidP="007F7ADD" w14:paraId="0211CDA7" w14:textId="77777777">
      <w:pPr>
        <w:pStyle w:val="ListParagraph"/>
        <w:ind w:left="0"/>
        <w:rPr>
          <w:rFonts w:eastAsia="Calibri Light" w:cs="Calibri"/>
          <w:color w:val="404040"/>
          <w:sz w:val="24"/>
          <w:szCs w:val="24"/>
        </w:rPr>
      </w:pPr>
    </w:p>
    <w:p w:rsidR="007F7ADD" w:rsidRPr="00D419D6" w:rsidP="007F7ADD" w14:paraId="000B2044" w14:textId="77777777">
      <w:pPr>
        <w:pStyle w:val="ListParagraph"/>
        <w:ind w:left="0"/>
        <w:rPr>
          <w:rFonts w:cs="Calibri"/>
          <w:b/>
          <w:bCs/>
          <w:sz w:val="24"/>
          <w:szCs w:val="24"/>
          <w:u w:val="single"/>
          <w:shd w:val="clear" w:color="auto" w:fill="FFFFFF"/>
        </w:rPr>
      </w:pPr>
      <w:r w:rsidRPr="00D419D6">
        <w:rPr>
          <w:rFonts w:cs="Calibri"/>
          <w:b/>
          <w:bCs/>
          <w:sz w:val="24"/>
          <w:szCs w:val="24"/>
          <w:u w:val="single"/>
          <w:shd w:val="clear" w:color="auto" w:fill="FFFFFF"/>
        </w:rPr>
        <w:t xml:space="preserve">Airtel Africa: </w:t>
      </w:r>
    </w:p>
    <w:p w:rsidR="00C8087A" w:rsidRPr="00D419D6" w:rsidP="00C8087A" w14:paraId="45E184B5" w14:textId="178068A8">
      <w:pPr>
        <w:pStyle w:val="ListParagraph"/>
        <w:ind w:left="0"/>
        <w:rPr>
          <w:rFonts w:eastAsia="Calibri Light" w:cs="Calibri"/>
          <w:color w:val="404040"/>
          <w:sz w:val="24"/>
          <w:szCs w:val="24"/>
        </w:rPr>
      </w:pPr>
      <w:r w:rsidRPr="00D419D6">
        <w:rPr>
          <w:rFonts w:eastAsia="Calibri Light" w:cs="Calibri"/>
          <w:color w:val="404040"/>
          <w:sz w:val="24"/>
          <w:szCs w:val="24"/>
        </w:rPr>
        <w:t xml:space="preserve">Worked as </w:t>
      </w:r>
      <w:r w:rsidRPr="00D419D6">
        <w:rPr>
          <w:rFonts w:eastAsia="Calibri Light" w:cs="Calibri"/>
          <w:color w:val="404040"/>
          <w:sz w:val="24"/>
          <w:szCs w:val="24"/>
        </w:rPr>
        <w:t>a</w:t>
      </w:r>
      <w:r w:rsidRPr="00D419D6">
        <w:rPr>
          <w:rFonts w:eastAsia="Calibri Light" w:cs="Calibri"/>
          <w:color w:val="404040"/>
          <w:sz w:val="24"/>
          <w:szCs w:val="24"/>
        </w:rPr>
        <w:t xml:space="preserve"> PostgreSQL database Administrator </w:t>
      </w:r>
      <w:r w:rsidRPr="00D419D6">
        <w:rPr>
          <w:rFonts w:eastAsia="Calibri Light" w:cs="Calibri"/>
          <w:color w:val="404040"/>
          <w:sz w:val="24"/>
          <w:szCs w:val="24"/>
        </w:rPr>
        <w:t xml:space="preserve">Lead </w:t>
      </w:r>
      <w:r w:rsidRPr="00D419D6">
        <w:rPr>
          <w:rFonts w:eastAsia="Calibri Light" w:cs="Calibri"/>
          <w:color w:val="404040"/>
          <w:sz w:val="24"/>
          <w:szCs w:val="24"/>
        </w:rPr>
        <w:t>for Airtel Africa project</w:t>
      </w:r>
      <w:r w:rsidRPr="00D419D6">
        <w:rPr>
          <w:rFonts w:eastAsia="Calibri Light" w:cs="Calibri"/>
          <w:color w:val="404040"/>
          <w:sz w:val="24"/>
          <w:szCs w:val="24"/>
        </w:rPr>
        <w:t>,</w:t>
      </w:r>
      <w:r w:rsidRPr="00D419D6">
        <w:rPr>
          <w:rFonts w:eastAsia="Calibri Light" w:cs="Calibri"/>
          <w:color w:val="404040"/>
          <w:sz w:val="24"/>
          <w:szCs w:val="24"/>
        </w:rPr>
        <w:t xml:space="preserve"> </w:t>
      </w:r>
      <w:r w:rsidRPr="00D419D6">
        <w:rPr>
          <w:rFonts w:eastAsia="Calibri Light" w:cs="Calibri"/>
          <w:color w:val="404040"/>
          <w:sz w:val="24"/>
          <w:szCs w:val="24"/>
        </w:rPr>
        <w:t>supported databases</w:t>
      </w:r>
      <w:r w:rsidRPr="00D419D6">
        <w:rPr>
          <w:rFonts w:eastAsia="Calibri Light" w:cs="Calibri"/>
          <w:color w:val="404040"/>
          <w:sz w:val="24"/>
          <w:szCs w:val="24"/>
        </w:rPr>
        <w:t xml:space="preserve"> </w:t>
      </w:r>
      <w:r w:rsidRPr="00D419D6">
        <w:rPr>
          <w:rFonts w:eastAsia="Calibri Light" w:cs="Calibri"/>
          <w:color w:val="404040"/>
          <w:sz w:val="24"/>
          <w:szCs w:val="24"/>
        </w:rPr>
        <w:t xml:space="preserve">running </w:t>
      </w:r>
      <w:r w:rsidRPr="00D419D6">
        <w:rPr>
          <w:rFonts w:eastAsia="Calibri Light" w:cs="Calibri"/>
          <w:color w:val="404040"/>
          <w:sz w:val="24"/>
          <w:szCs w:val="24"/>
        </w:rPr>
        <w:t xml:space="preserve">in Africa Region. </w:t>
      </w:r>
      <w:r w:rsidRPr="00D419D6">
        <w:rPr>
          <w:rFonts w:eastAsia="Calibri Light" w:cs="Calibri"/>
          <w:color w:val="404040"/>
          <w:sz w:val="24"/>
          <w:szCs w:val="24"/>
        </w:rPr>
        <w:t xml:space="preserve">As a part of this project, supported large scale PostgreSQL database. Implemented high-availability feature, Disaster recovery drills, utilize different extensions. </w:t>
      </w:r>
      <w:r w:rsidR="00AE3006">
        <w:rPr>
          <w:rFonts w:eastAsia="Calibri Light" w:cs="Calibri"/>
          <w:color w:val="404040"/>
          <w:sz w:val="24"/>
          <w:szCs w:val="24"/>
        </w:rPr>
        <w:t>Take ownership and plan PostgreSQL upgrade from 9 to 14.</w:t>
      </w:r>
    </w:p>
    <w:p w:rsidR="00C8087A" w:rsidRPr="00D419D6" w:rsidP="00C8087A" w14:paraId="77ACE079" w14:textId="77777777">
      <w:pPr>
        <w:pStyle w:val="ListParagraph"/>
        <w:ind w:left="0"/>
        <w:rPr>
          <w:rFonts w:eastAsia="Calibri Light" w:cs="Calibri"/>
          <w:color w:val="404040"/>
          <w:sz w:val="24"/>
          <w:szCs w:val="24"/>
        </w:rPr>
      </w:pPr>
    </w:p>
    <w:p w:rsidR="007F7ADD" w:rsidRPr="00D419D6" w:rsidP="007F7ADD" w14:paraId="3E2C713A" w14:textId="77777777">
      <w:pPr>
        <w:pStyle w:val="ListParagraph"/>
        <w:ind w:left="0"/>
        <w:rPr>
          <w:rFonts w:cs="Calibri"/>
          <w:b/>
          <w:bCs/>
          <w:sz w:val="24"/>
          <w:szCs w:val="24"/>
          <w:u w:val="single"/>
          <w:shd w:val="clear" w:color="auto" w:fill="FFFFFF"/>
        </w:rPr>
      </w:pPr>
      <w:r w:rsidRPr="00D419D6">
        <w:rPr>
          <w:rFonts w:cs="Calibri"/>
          <w:b/>
          <w:bCs/>
          <w:sz w:val="24"/>
          <w:szCs w:val="24"/>
          <w:u w:val="single"/>
          <w:shd w:val="clear" w:color="auto" w:fill="FFFFFF"/>
        </w:rPr>
        <w:t>Renault-Nissan:</w:t>
      </w:r>
    </w:p>
    <w:p w:rsidR="00C8087A" w:rsidRPr="00D419D6" w:rsidP="00C8087A" w14:paraId="4A008DDE" w14:textId="626F9272">
      <w:pPr>
        <w:pStyle w:val="ListParagraph"/>
        <w:ind w:left="0"/>
        <w:rPr>
          <w:rFonts w:eastAsia="Calibri Light" w:cs="Calibri"/>
          <w:color w:val="404040"/>
          <w:sz w:val="24"/>
          <w:szCs w:val="24"/>
        </w:rPr>
      </w:pPr>
      <w:r w:rsidRPr="00D419D6">
        <w:rPr>
          <w:rFonts w:eastAsia="Calibri Light" w:cs="Calibri"/>
          <w:color w:val="404040"/>
          <w:sz w:val="24"/>
          <w:szCs w:val="24"/>
        </w:rPr>
        <w:t xml:space="preserve">Supported primarily PostgreSQL database, </w:t>
      </w:r>
      <w:r w:rsidRPr="00D419D6" w:rsidR="00D419D6">
        <w:rPr>
          <w:rFonts w:eastAsia="Calibri Light" w:cs="Calibri"/>
          <w:color w:val="404040"/>
          <w:sz w:val="24"/>
          <w:szCs w:val="24"/>
        </w:rPr>
        <w:t xml:space="preserve">secondarily </w:t>
      </w:r>
      <w:r w:rsidRPr="00D419D6">
        <w:rPr>
          <w:rFonts w:eastAsia="Calibri Light" w:cs="Calibri"/>
          <w:color w:val="404040"/>
          <w:sz w:val="24"/>
          <w:szCs w:val="24"/>
        </w:rPr>
        <w:t xml:space="preserve">MS SQL, MySQL databases. Configure and manage </w:t>
      </w:r>
      <w:r w:rsidRPr="00D419D6" w:rsidR="001A7FE7">
        <w:rPr>
          <w:rFonts w:eastAsia="Calibri Light" w:cs="Calibri"/>
          <w:color w:val="404040"/>
          <w:sz w:val="24"/>
          <w:szCs w:val="24"/>
        </w:rPr>
        <w:t>multi-instance</w:t>
      </w:r>
      <w:r w:rsidRPr="00D419D6" w:rsidR="00D419D6">
        <w:rPr>
          <w:rFonts w:eastAsia="Calibri Light" w:cs="Calibri"/>
          <w:color w:val="404040"/>
          <w:sz w:val="24"/>
          <w:szCs w:val="24"/>
        </w:rPr>
        <w:t xml:space="preserve"> databases.</w:t>
      </w:r>
      <w:r w:rsidRPr="00D419D6">
        <w:rPr>
          <w:rFonts w:eastAsia="Calibri Light" w:cs="Calibri"/>
          <w:color w:val="404040"/>
          <w:sz w:val="24"/>
          <w:szCs w:val="24"/>
        </w:rPr>
        <w:t xml:space="preserve"> </w:t>
      </w:r>
      <w:r w:rsidRPr="00D419D6" w:rsidR="00D419D6">
        <w:rPr>
          <w:rFonts w:eastAsia="Calibri Light" w:cs="Calibri"/>
          <w:color w:val="404040"/>
          <w:sz w:val="24"/>
          <w:szCs w:val="24"/>
        </w:rPr>
        <w:t>T</w:t>
      </w:r>
      <w:r w:rsidRPr="00D419D6">
        <w:rPr>
          <w:rFonts w:eastAsia="Calibri Light" w:cs="Calibri"/>
          <w:color w:val="404040"/>
          <w:sz w:val="24"/>
          <w:szCs w:val="24"/>
        </w:rPr>
        <w:t>roubleshooting errors faced by application team and end users, maintaining the backups, space management, maintaining and administration of the Database between</w:t>
      </w:r>
      <w:r w:rsidRPr="00D419D6" w:rsidR="00D419D6">
        <w:rPr>
          <w:rFonts w:eastAsia="Calibri Light" w:cs="Calibri"/>
          <w:color w:val="404040"/>
          <w:sz w:val="24"/>
          <w:szCs w:val="24"/>
        </w:rPr>
        <w:t xml:space="preserve"> the Primary and Secondary site,</w:t>
      </w:r>
      <w:r w:rsidRPr="00D419D6">
        <w:rPr>
          <w:rFonts w:eastAsia="Calibri Light" w:cs="Calibri"/>
          <w:color w:val="404040"/>
          <w:sz w:val="24"/>
          <w:szCs w:val="24"/>
        </w:rPr>
        <w:t xml:space="preserve"> Unix shell scripting, patching, data load, execution of scripts on the request of the client.</w:t>
      </w:r>
      <w:r w:rsidR="00AE3006">
        <w:rPr>
          <w:rFonts w:eastAsia="Calibri Light" w:cs="Calibri"/>
          <w:color w:val="404040"/>
          <w:sz w:val="24"/>
          <w:szCs w:val="24"/>
        </w:rPr>
        <w:t xml:space="preserve"> Generation of report for auditing.</w:t>
      </w:r>
    </w:p>
    <w:p w:rsidR="00D319C4" w:rsidP="007F7ADD" w14:paraId="124F68A6" w14:textId="77777777">
      <w:pPr>
        <w:pStyle w:val="ListParagraph"/>
        <w:ind w:left="0"/>
        <w:rPr>
          <w:rFonts w:eastAsia="Calibri Light" w:cs="Calibri"/>
          <w:color w:val="404040"/>
          <w:sz w:val="24"/>
          <w:szCs w:val="24"/>
          <w:lang w:eastAsia="ar-SA"/>
        </w:rPr>
      </w:pPr>
    </w:p>
    <w:p w:rsidR="00D319C4" w:rsidRPr="00D419D6" w:rsidP="007F7ADD" w14:paraId="0B6E6A78" w14:textId="77777777">
      <w:pPr>
        <w:pStyle w:val="ListParagraph"/>
        <w:ind w:left="0"/>
        <w:rPr>
          <w:rFonts w:cs="Calibri"/>
          <w:b/>
          <w:bCs/>
          <w:sz w:val="24"/>
          <w:szCs w:val="24"/>
          <w:u w:val="single"/>
          <w:shd w:val="clear" w:color="auto" w:fill="FFFFFF"/>
        </w:rPr>
      </w:pPr>
      <w:r w:rsidRPr="00D419D6">
        <w:rPr>
          <w:rFonts w:cs="Calibri"/>
          <w:b/>
          <w:bCs/>
          <w:sz w:val="24"/>
          <w:szCs w:val="24"/>
          <w:u w:val="single"/>
          <w:shd w:val="clear" w:color="auto" w:fill="FFFFFF"/>
        </w:rPr>
        <w:t>BSNL CDR:</w:t>
      </w:r>
    </w:p>
    <w:p w:rsidR="00D319C4" w:rsidRPr="00D419D6" w:rsidP="007F7ADD" w14:paraId="25F73FFB" w14:textId="77777777">
      <w:pPr>
        <w:pStyle w:val="ListParagraph"/>
        <w:ind w:left="0"/>
        <w:rPr>
          <w:rFonts w:cs="Calibri"/>
          <w:b/>
          <w:bCs/>
          <w:sz w:val="24"/>
          <w:szCs w:val="24"/>
          <w:u w:val="single"/>
          <w:shd w:val="clear" w:color="auto" w:fill="FFFFFF"/>
        </w:rPr>
      </w:pPr>
    </w:p>
    <w:p w:rsidR="00E10964" w:rsidRPr="00D419D6" w:rsidP="00D419D6" w14:paraId="195E577A" w14:textId="77777777">
      <w:pPr>
        <w:pStyle w:val="ListParagraph"/>
        <w:ind w:left="0"/>
        <w:rPr>
          <w:rFonts w:eastAsia="Calibri Light" w:cs="Calibri"/>
          <w:color w:val="404040"/>
          <w:sz w:val="24"/>
          <w:szCs w:val="24"/>
          <w:lang w:eastAsia="ar-SA"/>
        </w:rPr>
      </w:pPr>
      <w:r w:rsidRPr="00D319C4">
        <w:rPr>
          <w:rFonts w:eastAsia="Calibri Light" w:cs="Calibri"/>
          <w:color w:val="404040"/>
          <w:sz w:val="24"/>
          <w:szCs w:val="24"/>
          <w:lang w:eastAsia="ar-SA"/>
        </w:rPr>
        <w:t>Wo</w:t>
      </w:r>
      <w:r w:rsidR="00D419D6">
        <w:rPr>
          <w:rFonts w:eastAsia="Calibri Light" w:cs="Calibri"/>
          <w:color w:val="404040"/>
          <w:sz w:val="24"/>
          <w:szCs w:val="24"/>
          <w:lang w:eastAsia="ar-SA"/>
        </w:rPr>
        <w:t>rk</w:t>
      </w:r>
      <w:r>
        <w:rPr>
          <w:rFonts w:eastAsia="Calibri Light" w:cs="Calibri"/>
          <w:color w:val="404040"/>
          <w:sz w:val="24"/>
          <w:szCs w:val="24"/>
          <w:lang w:eastAsia="ar-SA"/>
        </w:rPr>
        <w:t>ed</w:t>
      </w:r>
      <w:r w:rsidRPr="00D319C4">
        <w:rPr>
          <w:rFonts w:eastAsia="Calibri Light" w:cs="Calibri"/>
          <w:color w:val="404040"/>
          <w:sz w:val="24"/>
          <w:szCs w:val="24"/>
          <w:lang w:eastAsia="ar-SA"/>
        </w:rPr>
        <w:t xml:space="preserve"> in </w:t>
      </w:r>
      <w:r>
        <w:rPr>
          <w:rFonts w:eastAsia="Calibri Light" w:cs="Calibri"/>
          <w:color w:val="404040"/>
          <w:sz w:val="24"/>
          <w:szCs w:val="24"/>
          <w:lang w:eastAsia="ar-SA"/>
        </w:rPr>
        <w:t>System Management and Monitoring domain. Configure various monitoring tool to monitor any network, server or application related issue.</w:t>
      </w:r>
    </w:p>
    <w:tbl>
      <w:tblPr>
        <w:tblW w:w="9356" w:type="dxa"/>
        <w:tblInd w:w="108" w:type="dxa"/>
        <w:tblLook w:val="04A0"/>
      </w:tblPr>
      <w:tblGrid>
        <w:gridCol w:w="9356"/>
      </w:tblGrid>
      <w:tr w14:paraId="0C7F994E" w14:textId="77777777" w:rsidTr="00D419D6">
        <w:tblPrEx>
          <w:tblW w:w="9356" w:type="dxa"/>
          <w:tblInd w:w="108" w:type="dxa"/>
          <w:tblLook w:val="04A0"/>
        </w:tblPrEx>
        <w:trPr>
          <w:trHeight w:val="290"/>
        </w:trPr>
        <w:tc>
          <w:tcPr>
            <w:tcW w:w="9356" w:type="dxa"/>
            <w:tcBorders>
              <w:top w:val="nil"/>
              <w:left w:val="nil"/>
              <w:bottom w:val="nil"/>
              <w:right w:val="nil"/>
            </w:tcBorders>
            <w:shd w:val="clear" w:color="000000" w:fill="0070C0"/>
            <w:noWrap/>
            <w:vAlign w:val="bottom"/>
            <w:hideMark/>
          </w:tcPr>
          <w:p w:rsidR="00E10964" w:rsidRPr="00D419D6" w:rsidP="00D419D6" w14:paraId="534EAE3F"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Education:</w:t>
            </w:r>
          </w:p>
        </w:tc>
      </w:tr>
    </w:tbl>
    <w:p w:rsidR="00E10964" w:rsidRPr="00D419D6" w:rsidP="00E10964" w14:paraId="162906D3" w14:textId="77777777">
      <w:pPr>
        <w:shd w:val="clear" w:color="auto" w:fill="FFFFFF"/>
        <w:spacing w:after="94" w:line="292" w:lineRule="atLeast"/>
        <w:ind w:left="720"/>
        <w:rPr>
          <w:rFonts w:eastAsia="Times New Roman" w:cs="Calibri"/>
          <w:bCs/>
          <w:sz w:val="24"/>
          <w:szCs w:val="24"/>
        </w:rPr>
      </w:pPr>
    </w:p>
    <w:p w:rsidR="0053183D" w:rsidRPr="00D419D6" w14:paraId="3EF79D0D" w14:textId="77777777">
      <w:pPr>
        <w:numPr>
          <w:ilvl w:val="0"/>
          <w:numId w:val="3"/>
        </w:numPr>
        <w:shd w:val="clear" w:color="auto" w:fill="FFFFFF"/>
        <w:spacing w:after="94" w:line="292" w:lineRule="atLeast"/>
        <w:rPr>
          <w:rFonts w:eastAsia="Times New Roman" w:cs="Calibri"/>
          <w:bCs/>
          <w:sz w:val="24"/>
          <w:szCs w:val="24"/>
        </w:rPr>
      </w:pPr>
      <w:r w:rsidRPr="00D419D6">
        <w:rPr>
          <w:rFonts w:eastAsia="Times New Roman" w:cs="Calibri"/>
          <w:b/>
          <w:bCs/>
          <w:sz w:val="24"/>
          <w:szCs w:val="24"/>
        </w:rPr>
        <w:t>B-Tech</w:t>
      </w:r>
      <w:r w:rsidRPr="00D419D6">
        <w:rPr>
          <w:rFonts w:eastAsia="Times New Roman" w:cs="Calibri"/>
          <w:bCs/>
          <w:sz w:val="24"/>
          <w:szCs w:val="24"/>
        </w:rPr>
        <w:t xml:space="preserve"> in Electronics and Communication Engineering in 2009</w:t>
      </w:r>
    </w:p>
    <w:p w:rsidR="0053183D" w:rsidRPr="00D419D6" w14:paraId="3C50D1BE" w14:textId="77777777">
      <w:pPr>
        <w:pStyle w:val="edutitle"/>
        <w:shd w:val="clear" w:color="auto" w:fill="FFFFFF"/>
        <w:spacing w:before="0" w:beforeAutospacing="0" w:after="94" w:afterAutospacing="0" w:line="292" w:lineRule="atLeast"/>
        <w:ind w:firstLine="720"/>
        <w:rPr>
          <w:rFonts w:ascii="Calibri" w:hAnsi="Calibri" w:cs="Calibri"/>
          <w:bCs/>
        </w:rPr>
      </w:pPr>
      <w:r w:rsidRPr="00D419D6">
        <w:rPr>
          <w:rFonts w:ascii="Calibri" w:hAnsi="Calibri" w:cs="Calibri"/>
          <w:bCs/>
        </w:rPr>
        <w:t>Under West Bengal University of Technology, DGPA: 7.19</w:t>
      </w:r>
    </w:p>
    <w:p w:rsidR="0053183D" w:rsidRPr="00D419D6" w14:paraId="038B2D95" w14:textId="77777777">
      <w:pPr>
        <w:numPr>
          <w:ilvl w:val="0"/>
          <w:numId w:val="3"/>
        </w:numPr>
        <w:shd w:val="clear" w:color="auto" w:fill="FFFFFF"/>
        <w:spacing w:after="94" w:line="292" w:lineRule="atLeast"/>
        <w:rPr>
          <w:rFonts w:cs="Calibri"/>
          <w:bCs/>
          <w:sz w:val="24"/>
          <w:szCs w:val="24"/>
        </w:rPr>
      </w:pPr>
      <w:r w:rsidRPr="00D419D6">
        <w:rPr>
          <w:rFonts w:eastAsia="Times New Roman" w:cs="Calibri"/>
          <w:b/>
          <w:bCs/>
          <w:sz w:val="24"/>
          <w:szCs w:val="24"/>
        </w:rPr>
        <w:t>HSC</w:t>
      </w:r>
      <w:r w:rsidRPr="00D419D6">
        <w:rPr>
          <w:rFonts w:cs="Calibri"/>
          <w:bCs/>
          <w:sz w:val="24"/>
          <w:szCs w:val="24"/>
        </w:rPr>
        <w:t xml:space="preserve"> in Science</w:t>
      </w:r>
    </w:p>
    <w:p w:rsidR="0053183D" w:rsidRPr="00D419D6" w14:paraId="0D607284" w14:textId="77777777">
      <w:pPr>
        <w:shd w:val="clear" w:color="auto" w:fill="FFFFFF"/>
        <w:spacing w:after="94" w:line="292" w:lineRule="atLeast"/>
        <w:ind w:firstLine="720"/>
        <w:rPr>
          <w:rFonts w:eastAsia="Times New Roman" w:cs="Calibri"/>
          <w:sz w:val="24"/>
          <w:szCs w:val="24"/>
        </w:rPr>
      </w:pPr>
      <w:r w:rsidRPr="00D419D6">
        <w:rPr>
          <w:rFonts w:eastAsia="Times New Roman" w:cs="Calibri"/>
          <w:bCs/>
          <w:sz w:val="24"/>
          <w:szCs w:val="24"/>
        </w:rPr>
        <w:t>Under West Bengal Council</w:t>
      </w:r>
      <w:r w:rsidRPr="00D419D6">
        <w:rPr>
          <w:rFonts w:eastAsia="Times New Roman" w:cs="Calibri"/>
          <w:sz w:val="24"/>
          <w:szCs w:val="24"/>
        </w:rPr>
        <w:t xml:space="preserve"> </w:t>
      </w:r>
      <w:r w:rsidRPr="00D419D6">
        <w:rPr>
          <w:rFonts w:eastAsia="Times New Roman" w:cs="Calibri"/>
          <w:bCs/>
          <w:sz w:val="24"/>
          <w:szCs w:val="24"/>
        </w:rPr>
        <w:t>of Higher Secondary Education in 2005, Percentage: 73.5%</w:t>
      </w:r>
    </w:p>
    <w:p w:rsidR="0053183D" w:rsidRPr="00D419D6" w14:paraId="4815ED12" w14:textId="77777777">
      <w:pPr>
        <w:pStyle w:val="edutitle"/>
        <w:numPr>
          <w:ilvl w:val="0"/>
          <w:numId w:val="3"/>
        </w:numPr>
        <w:shd w:val="clear" w:color="auto" w:fill="FFFFFF"/>
        <w:spacing w:before="0" w:beforeAutospacing="0" w:after="94" w:afterAutospacing="0" w:line="292" w:lineRule="atLeast"/>
        <w:rPr>
          <w:rFonts w:ascii="Calibri" w:hAnsi="Calibri" w:cs="Calibri"/>
          <w:b/>
          <w:bCs/>
        </w:rPr>
      </w:pPr>
      <w:r w:rsidRPr="00D419D6">
        <w:rPr>
          <w:rFonts w:ascii="Calibri" w:hAnsi="Calibri" w:cs="Calibri"/>
          <w:b/>
          <w:bCs/>
        </w:rPr>
        <w:t>SSC</w:t>
      </w:r>
    </w:p>
    <w:p w:rsidR="0053183D" w:rsidRPr="00D419D6" w14:paraId="0C34B172" w14:textId="77777777">
      <w:pPr>
        <w:shd w:val="clear" w:color="auto" w:fill="FFFFFF"/>
        <w:spacing w:after="94" w:line="292" w:lineRule="atLeast"/>
        <w:ind w:firstLine="720"/>
        <w:rPr>
          <w:rFonts w:eastAsia="Times New Roman" w:cs="Calibri"/>
          <w:sz w:val="24"/>
          <w:szCs w:val="24"/>
        </w:rPr>
      </w:pPr>
      <w:r w:rsidRPr="00D419D6">
        <w:rPr>
          <w:rFonts w:eastAsia="Times New Roman" w:cs="Calibri"/>
          <w:bCs/>
          <w:sz w:val="24"/>
          <w:szCs w:val="24"/>
        </w:rPr>
        <w:t>Under West Bengal Board of Secondary Education in 2002, Percentage: 72.75%</w:t>
      </w:r>
    </w:p>
    <w:p w:rsidR="00E10964" w:rsidRPr="00D419D6" w14:paraId="5C881716" w14:textId="77777777">
      <w:pPr>
        <w:pStyle w:val="certificationtitle"/>
        <w:shd w:val="clear" w:color="auto" w:fill="FFFFFF"/>
        <w:spacing w:before="0" w:beforeAutospacing="0" w:after="94" w:afterAutospacing="0" w:line="292" w:lineRule="atLeast"/>
        <w:rPr>
          <w:rFonts w:ascii="Calibri" w:hAnsi="Calibri" w:cs="Calibri"/>
          <w:bCs/>
        </w:rPr>
      </w:pPr>
    </w:p>
    <w:tbl>
      <w:tblPr>
        <w:tblW w:w="9356" w:type="dxa"/>
        <w:tblInd w:w="108" w:type="dxa"/>
        <w:tblLook w:val="04A0"/>
      </w:tblPr>
      <w:tblGrid>
        <w:gridCol w:w="9356"/>
      </w:tblGrid>
      <w:tr w14:paraId="2259AF24" w14:textId="77777777" w:rsidTr="00D419D6">
        <w:tblPrEx>
          <w:tblW w:w="9356" w:type="dxa"/>
          <w:tblInd w:w="108" w:type="dxa"/>
          <w:tblLook w:val="04A0"/>
        </w:tblPrEx>
        <w:trPr>
          <w:trHeight w:val="290"/>
        </w:trPr>
        <w:tc>
          <w:tcPr>
            <w:tcW w:w="9356" w:type="dxa"/>
            <w:tcBorders>
              <w:top w:val="nil"/>
              <w:left w:val="nil"/>
              <w:bottom w:val="nil"/>
              <w:right w:val="nil"/>
            </w:tcBorders>
            <w:shd w:val="clear" w:color="000000" w:fill="0070C0"/>
            <w:noWrap/>
            <w:vAlign w:val="bottom"/>
            <w:hideMark/>
          </w:tcPr>
          <w:p w:rsidR="00E10964" w:rsidRPr="00D419D6" w:rsidP="00D419D6" w14:paraId="6BEA9B6E" w14:textId="77777777">
            <w:pPr>
              <w:spacing w:after="0" w:line="240" w:lineRule="auto"/>
              <w:rPr>
                <w:rFonts w:eastAsia="Times New Roman" w:cs="Calibri"/>
                <w:b/>
                <w:bCs/>
                <w:color w:val="FFFFFF"/>
                <w:sz w:val="24"/>
                <w:szCs w:val="24"/>
                <w:lang w:val="en-IN" w:eastAsia="en-IN" w:bidi="bn-IN"/>
              </w:rPr>
            </w:pPr>
            <w:r w:rsidRPr="00D419D6">
              <w:rPr>
                <w:rFonts w:eastAsia="Times New Roman" w:cs="Calibri"/>
                <w:b/>
                <w:bCs/>
                <w:color w:val="FFFFFF"/>
                <w:sz w:val="24"/>
                <w:szCs w:val="24"/>
                <w:lang w:val="en-IN" w:eastAsia="en-IN" w:bidi="bn-IN"/>
              </w:rPr>
              <w:t>Certifications:</w:t>
            </w:r>
          </w:p>
        </w:tc>
      </w:tr>
    </w:tbl>
    <w:p w:rsidR="00E10964" w:rsidRPr="00D419D6" w14:paraId="65A0CC5F" w14:textId="77777777">
      <w:pPr>
        <w:pStyle w:val="certificationtitle"/>
        <w:shd w:val="clear" w:color="auto" w:fill="FFFFFF"/>
        <w:spacing w:before="0" w:beforeAutospacing="0" w:after="94" w:afterAutospacing="0" w:line="292" w:lineRule="atLeast"/>
        <w:rPr>
          <w:rFonts w:ascii="Calibri" w:hAnsi="Calibri" w:cs="Calibri"/>
          <w:bCs/>
        </w:rPr>
      </w:pPr>
    </w:p>
    <w:p w:rsidR="0053183D" w:rsidRPr="00D419D6" w14:paraId="64CD3F9C" w14:textId="77777777">
      <w:pPr>
        <w:pStyle w:val="certificationtitle"/>
        <w:shd w:val="clear" w:color="auto" w:fill="FFFFFF"/>
        <w:spacing w:before="0" w:beforeAutospacing="0" w:after="94" w:afterAutospacing="0" w:line="292" w:lineRule="atLeast"/>
        <w:rPr>
          <w:rFonts w:ascii="Calibri" w:hAnsi="Calibri" w:cs="Calibri"/>
          <w:bCs/>
        </w:rPr>
      </w:pPr>
      <w:r w:rsidRPr="00D419D6">
        <w:rPr>
          <w:rFonts w:ascii="Calibri" w:hAnsi="Calibri" w:cs="Calibri"/>
          <w:bCs/>
        </w:rPr>
        <w:t>ITIL V3 certified in 2013</w:t>
      </w:r>
    </w:p>
    <w:p w:rsidR="0053183D" w:rsidRPr="00D419D6" w14:paraId="310E417A" w14:textId="77777777">
      <w:pPr>
        <w:pStyle w:val="certificationtitle"/>
        <w:shd w:val="clear" w:color="auto" w:fill="FFFFFF"/>
        <w:spacing w:before="0" w:beforeAutospacing="0" w:after="94" w:afterAutospacing="0" w:line="292" w:lineRule="atLeast"/>
        <w:rPr>
          <w:rFonts w:ascii="Calibri" w:hAnsi="Calibri" w:cs="Calibri"/>
          <w:bCs/>
        </w:rPr>
      </w:pPr>
      <w:r w:rsidRPr="00D419D6">
        <w:rPr>
          <w:rFonts w:ascii="Calibri" w:hAnsi="Calibri" w:cs="Calibri"/>
          <w:bCs/>
        </w:rPr>
        <w:t>AZ 900 Certified at 2019</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8F2780"/>
    <w:multiLevelType w:val="multilevel"/>
    <w:tmpl w:val="3CB8D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1052909"/>
    <w:multiLevelType w:val="multilevel"/>
    <w:tmpl w:val="110529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2A84E4F"/>
    <w:multiLevelType w:val="multilevel"/>
    <w:tmpl w:val="22A84E4F"/>
    <w:lvl w:ilvl="0">
      <w:start w:val="0"/>
      <w:numFmt w:val="bullet"/>
      <w:lvlText w:val=""/>
      <w:lvlJc w:val="left"/>
      <w:pPr>
        <w:ind w:left="720" w:hanging="360"/>
      </w:pPr>
      <w:rPr>
        <w:rFonts w:ascii="Wingdings" w:eastAsia="Calibri" w:hAnsi="Wingdings"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3B12900"/>
    <w:multiLevelType w:val="multilevel"/>
    <w:tmpl w:val="73B129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BA83A89"/>
    <w:multiLevelType w:val="multilevel"/>
    <w:tmpl w:val="B9DE0B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FB"/>
    <w:rsid w:val="000046AA"/>
    <w:rsid w:val="000105A5"/>
    <w:rsid w:val="00012164"/>
    <w:rsid w:val="000217F2"/>
    <w:rsid w:val="00030029"/>
    <w:rsid w:val="000832BF"/>
    <w:rsid w:val="00095EC5"/>
    <w:rsid w:val="000C2F04"/>
    <w:rsid w:val="000D2A5C"/>
    <w:rsid w:val="000F5A32"/>
    <w:rsid w:val="00100231"/>
    <w:rsid w:val="00115496"/>
    <w:rsid w:val="001220D2"/>
    <w:rsid w:val="00142068"/>
    <w:rsid w:val="00161F01"/>
    <w:rsid w:val="001736A3"/>
    <w:rsid w:val="001A7FE7"/>
    <w:rsid w:val="001B2C2A"/>
    <w:rsid w:val="001C63AD"/>
    <w:rsid w:val="001D0F4C"/>
    <w:rsid w:val="00200D6F"/>
    <w:rsid w:val="00202E59"/>
    <w:rsid w:val="00213359"/>
    <w:rsid w:val="0025787E"/>
    <w:rsid w:val="0027086A"/>
    <w:rsid w:val="00287E07"/>
    <w:rsid w:val="002A5E64"/>
    <w:rsid w:val="002B08FB"/>
    <w:rsid w:val="002B2723"/>
    <w:rsid w:val="002C063C"/>
    <w:rsid w:val="002C0FA8"/>
    <w:rsid w:val="00303287"/>
    <w:rsid w:val="003068CC"/>
    <w:rsid w:val="0031003C"/>
    <w:rsid w:val="00331E51"/>
    <w:rsid w:val="00341B70"/>
    <w:rsid w:val="0038502C"/>
    <w:rsid w:val="003B68C4"/>
    <w:rsid w:val="003E69CB"/>
    <w:rsid w:val="0040560E"/>
    <w:rsid w:val="0041476C"/>
    <w:rsid w:val="0042451C"/>
    <w:rsid w:val="004514E3"/>
    <w:rsid w:val="00456EBB"/>
    <w:rsid w:val="00465EB3"/>
    <w:rsid w:val="004A342A"/>
    <w:rsid w:val="004C0451"/>
    <w:rsid w:val="004E63B2"/>
    <w:rsid w:val="00521478"/>
    <w:rsid w:val="0053183D"/>
    <w:rsid w:val="00560D6A"/>
    <w:rsid w:val="0059558E"/>
    <w:rsid w:val="005A7006"/>
    <w:rsid w:val="005A7657"/>
    <w:rsid w:val="005B3FD1"/>
    <w:rsid w:val="005C2142"/>
    <w:rsid w:val="005F2D30"/>
    <w:rsid w:val="00611ECA"/>
    <w:rsid w:val="0062066B"/>
    <w:rsid w:val="00623B49"/>
    <w:rsid w:val="0062795D"/>
    <w:rsid w:val="00666B5B"/>
    <w:rsid w:val="00680CDB"/>
    <w:rsid w:val="006A1B57"/>
    <w:rsid w:val="006C1EF3"/>
    <w:rsid w:val="006C44EE"/>
    <w:rsid w:val="006C666A"/>
    <w:rsid w:val="006E379D"/>
    <w:rsid w:val="00735B23"/>
    <w:rsid w:val="00767B33"/>
    <w:rsid w:val="00786B6F"/>
    <w:rsid w:val="007C5953"/>
    <w:rsid w:val="007C7C94"/>
    <w:rsid w:val="007D119D"/>
    <w:rsid w:val="007D44CA"/>
    <w:rsid w:val="007D74BF"/>
    <w:rsid w:val="007F7ADD"/>
    <w:rsid w:val="0081290F"/>
    <w:rsid w:val="008269CC"/>
    <w:rsid w:val="00845C01"/>
    <w:rsid w:val="00860298"/>
    <w:rsid w:val="0086773C"/>
    <w:rsid w:val="0087715E"/>
    <w:rsid w:val="0088133F"/>
    <w:rsid w:val="008908CE"/>
    <w:rsid w:val="008A4734"/>
    <w:rsid w:val="008C5B3A"/>
    <w:rsid w:val="009045C4"/>
    <w:rsid w:val="00943F3B"/>
    <w:rsid w:val="00952427"/>
    <w:rsid w:val="009861BB"/>
    <w:rsid w:val="00991FC8"/>
    <w:rsid w:val="009A746B"/>
    <w:rsid w:val="009B2919"/>
    <w:rsid w:val="009C2D2B"/>
    <w:rsid w:val="009F0684"/>
    <w:rsid w:val="00A06308"/>
    <w:rsid w:val="00A31F80"/>
    <w:rsid w:val="00A63049"/>
    <w:rsid w:val="00A7451B"/>
    <w:rsid w:val="00AA247C"/>
    <w:rsid w:val="00AC74EF"/>
    <w:rsid w:val="00AE3006"/>
    <w:rsid w:val="00AF1A7A"/>
    <w:rsid w:val="00AF3EE6"/>
    <w:rsid w:val="00B10048"/>
    <w:rsid w:val="00B24CE6"/>
    <w:rsid w:val="00B629E7"/>
    <w:rsid w:val="00B63FF6"/>
    <w:rsid w:val="00BD6C05"/>
    <w:rsid w:val="00C158A1"/>
    <w:rsid w:val="00C338F7"/>
    <w:rsid w:val="00C8087A"/>
    <w:rsid w:val="00C84983"/>
    <w:rsid w:val="00CA3E05"/>
    <w:rsid w:val="00CB6620"/>
    <w:rsid w:val="00CC535F"/>
    <w:rsid w:val="00CD38CE"/>
    <w:rsid w:val="00CD39A5"/>
    <w:rsid w:val="00D319C4"/>
    <w:rsid w:val="00D31A75"/>
    <w:rsid w:val="00D343C3"/>
    <w:rsid w:val="00D419D6"/>
    <w:rsid w:val="00D56DAA"/>
    <w:rsid w:val="00D6710E"/>
    <w:rsid w:val="00D70830"/>
    <w:rsid w:val="00DB2250"/>
    <w:rsid w:val="00DF170C"/>
    <w:rsid w:val="00E071DC"/>
    <w:rsid w:val="00E10964"/>
    <w:rsid w:val="00E44F39"/>
    <w:rsid w:val="00E529FB"/>
    <w:rsid w:val="00E55F74"/>
    <w:rsid w:val="00E741F3"/>
    <w:rsid w:val="00E97614"/>
    <w:rsid w:val="00F1054C"/>
    <w:rsid w:val="00F131D7"/>
    <w:rsid w:val="00F25006"/>
    <w:rsid w:val="00F37798"/>
    <w:rsid w:val="00F45DF9"/>
    <w:rsid w:val="00F500A1"/>
    <w:rsid w:val="00F710E3"/>
    <w:rsid w:val="00F9504C"/>
    <w:rsid w:val="00F95CFC"/>
    <w:rsid w:val="0BBC1B8C"/>
    <w:rsid w:val="3E1A096E"/>
    <w:rsid w:val="5CF56B15"/>
    <w:rsid w:val="69F86D9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98199BA-EE86-6B47-B61B-1E862C21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keepNext/>
      <w:keepLines/>
      <w:shd w:val="clear" w:color="auto" w:fill="FFFFFF"/>
      <w:spacing w:after="0"/>
      <w:outlineLvl w:val="1"/>
    </w:pPr>
    <w:rPr>
      <w:rFonts w:ascii="Helvetica" w:eastAsia="Times New Roman" w:hAnsi="Helvetica"/>
      <w:color w:val="000000"/>
      <w:sz w:val="28"/>
      <w:szCs w:val="28"/>
      <w:shd w:val="clear" w:color="auto" w:fill="D3D3D3"/>
    </w:rPr>
  </w:style>
  <w:style w:type="paragraph" w:styleId="Heading9">
    <w:name w:val="heading 9"/>
    <w:basedOn w:val="Normal"/>
    <w:next w:val="Normal"/>
    <w:link w:val="Heading9Char"/>
    <w:uiPriority w:val="9"/>
    <w:semiHidden/>
    <w:unhideWhenUsed/>
    <w:qFormat/>
    <w:rsid w:val="007F7ADD"/>
    <w:pPr>
      <w:spacing w:before="240" w:after="60"/>
      <w:outlineLvl w:val="8"/>
    </w:pPr>
    <w:rPr>
      <w:rFonts w:ascii="Calibri Light" w:eastAsia="Times New Roman" w:hAnsi="Calibri Light"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Pr>
      <w:rFonts w:ascii="Helvetica" w:eastAsia="Times New Roman" w:hAnsi="Helvetica" w:cs="Helvetica"/>
      <w:color w:val="000000"/>
      <w:sz w:val="28"/>
      <w:szCs w:val="28"/>
      <w:shd w:val="clear" w:color="auto" w:fill="FFFFFF"/>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semiHidden/>
    <w:rPr>
      <w:sz w:val="22"/>
      <w:szCs w:val="2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semiHidden/>
    <w:rPr>
      <w:sz w:val="22"/>
      <w:szCs w:val="22"/>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style>
  <w:style w:type="character" w:customStyle="1" w:styleId="hl">
    <w:name w:val="hl"/>
  </w:style>
  <w:style w:type="paragraph" w:customStyle="1" w:styleId="locality">
    <w:name w:val="locality"/>
    <w:basedOn w:val="Normal"/>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pPr>
      <w:ind w:left="720"/>
      <w:contextualSpacing/>
    </w:pPr>
  </w:style>
  <w:style w:type="paragraph" w:customStyle="1" w:styleId="edutitle">
    <w:name w:val="edu_title"/>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style>
  <w:style w:type="paragraph" w:customStyle="1" w:styleId="edudates">
    <w:name w:val="edu_dates"/>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skill-text">
    <w:name w:val="skill-text"/>
  </w:style>
  <w:style w:type="paragraph" w:customStyle="1" w:styleId="certificationtitle">
    <w:name w:val="certification_title"/>
    <w:basedOn w:val="Normal"/>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Pr>
      <w:sz w:val="22"/>
      <w:szCs w:val="22"/>
      <w:lang w:val="en-US"/>
    </w:rPr>
  </w:style>
  <w:style w:type="paragraph" w:customStyle="1" w:styleId="western">
    <w:name w:val="western"/>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
    <w:name w:val="Unresolved Mention"/>
    <w:uiPriority w:val="99"/>
    <w:unhideWhenUsed/>
    <w:rPr>
      <w:color w:val="605E5C"/>
      <w:shd w:val="clear" w:color="auto" w:fill="E1DFDD"/>
    </w:rPr>
  </w:style>
  <w:style w:type="character" w:customStyle="1" w:styleId="Heading9Char">
    <w:name w:val="Heading 9 Char"/>
    <w:link w:val="Heading9"/>
    <w:uiPriority w:val="9"/>
    <w:semiHidden/>
    <w:rsid w:val="007F7ADD"/>
    <w:rPr>
      <w:rFonts w:ascii="Calibri Light" w:eastAsia="Times New Roman" w:hAnsi="Calibri Light" w:cs="Vrinda"/>
      <w:sz w:val="22"/>
      <w:szCs w:val="22"/>
      <w:lang w:val="en-US" w:eastAsia="en-US" w:bidi="ar-SA"/>
    </w:rPr>
  </w:style>
  <w:style w:type="paragraph" w:styleId="BodyText2">
    <w:name w:val="Body Text 2"/>
    <w:basedOn w:val="Normal"/>
    <w:link w:val="BodyText2Char"/>
    <w:rsid w:val="007F7ADD"/>
    <w:pPr>
      <w:spacing w:after="120" w:line="480" w:lineRule="auto"/>
    </w:pPr>
    <w:rPr>
      <w:rFonts w:ascii="Times New Roman" w:eastAsia="Times New Roman" w:hAnsi="Times New Roman"/>
      <w:sz w:val="24"/>
      <w:szCs w:val="20"/>
      <w:lang w:eastAsia="ar-SA"/>
    </w:rPr>
  </w:style>
  <w:style w:type="character" w:customStyle="1" w:styleId="BodyText2Char">
    <w:name w:val="Body Text 2 Char"/>
    <w:link w:val="BodyText2"/>
    <w:rsid w:val="007F7ADD"/>
    <w:rPr>
      <w:rFonts w:ascii="Times New Roman" w:eastAsia="Times New Roman" w:hAnsi="Times New Roman"/>
      <w:sz w:val="24"/>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Email:%20partha.nit2016@gmail.com" TargetMode="External" /><Relationship Id="rId7" Type="http://schemas.openxmlformats.org/officeDocument/2006/relationships/image" Target="https://rdxfootmark.naukri.com/v2/track/openCv?trackingInfo=7fbc1bb21ba0c137ace2bbe7a3170b35134f4b0419514c4847440321091b5b58120b120511425c5a0a435601514841481f0f2b5613581957545f4d5d4a0e560c0a4257587a4553524f0e524b120014110d5302025b321f4652444168154a571b50481a0816001743594f1543094a5d030903475e5c0c5649170d1301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dc:creator>
  <cp:lastModifiedBy>Partha Pratim Adak</cp:lastModifiedBy>
  <cp:revision>7</cp:revision>
  <dcterms:created xsi:type="dcterms:W3CDTF">2024-01-27T02:21:00Z</dcterms:created>
  <dcterms:modified xsi:type="dcterms:W3CDTF">2024-01-29T10:58:00Z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