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8ACD" w14:textId="77777777" w:rsidR="008111BB" w:rsidRPr="00412B10" w:rsidRDefault="008111BB" w:rsidP="008111B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6B07B62F" w14:textId="77777777" w:rsidR="008111BB" w:rsidRPr="00412B10" w:rsidRDefault="008111BB" w:rsidP="008111B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21E50F81" w14:textId="77777777" w:rsidR="008111BB" w:rsidRPr="00412B10" w:rsidRDefault="008111BB" w:rsidP="008111B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6B908707" w14:textId="0C350349" w:rsidR="008111BB" w:rsidRPr="00412B10" w:rsidRDefault="008111BB" w:rsidP="008111B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213B56">
        <w:rPr>
          <w:rFonts w:ascii="Arial" w:hAnsi="Arial" w:cs="Arial"/>
          <w:b/>
          <w:sz w:val="40"/>
          <w:szCs w:val="40"/>
          <w:u w:val="single"/>
        </w:rPr>
        <w:t>10</w:t>
      </w:r>
    </w:p>
    <w:p w14:paraId="1AED7081" w14:textId="77777777" w:rsidR="00DC5ECB" w:rsidRDefault="00DC5ECB" w:rsidP="008111BB">
      <w:pPr>
        <w:rPr>
          <w:rFonts w:ascii="Arial" w:hAnsi="Arial" w:cs="Arial"/>
          <w:b/>
          <w:sz w:val="36"/>
          <w:szCs w:val="36"/>
          <w:u w:val="single"/>
        </w:rPr>
      </w:pPr>
    </w:p>
    <w:p w14:paraId="2298F61B" w14:textId="4ACC4E87" w:rsidR="008111BB" w:rsidRPr="00110E8A" w:rsidRDefault="008111BB" w:rsidP="008111BB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Aim:</w:t>
      </w:r>
      <w:r w:rsidR="00D14305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D14305" w:rsidRPr="00D14305">
        <w:rPr>
          <w:rFonts w:ascii="Arial" w:hAnsi="Arial" w:cs="Arial"/>
          <w:b/>
          <w:sz w:val="32"/>
          <w:szCs w:val="32"/>
          <w:u w:val="single"/>
        </w:rPr>
        <w:t>(Question)</w:t>
      </w:r>
    </w:p>
    <w:p w14:paraId="0F973BAD" w14:textId="19F2A903" w:rsidR="008111BB" w:rsidRDefault="00130008" w:rsidP="008111BB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Suppose you are given an array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with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entries, with each entry holding a distinct number. You are told that the sequence of values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[1],</w:t>
      </w:r>
      <w:r w:rsidR="00E44E7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[2],...,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[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] is unimodal. That is, for some index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𝑝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between 1 and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, the values in the array entries increase up to position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𝑝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in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and then decrease the remainder of the way until position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. (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So,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if you were to draw a plot with the array position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𝑗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on the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𝑥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-axis and the value of the entry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[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𝑗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] on the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𝑦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-axis, the plotted points would rise until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𝑥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-value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𝑝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, where they’d achieve their maximum value, and then fall from there on). You’d like to find the “peak entry”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𝑝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without having to read the entire array - in fact, by reading as few entries of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as possible. Show how to find the entry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𝑝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by reading at most </w:t>
      </w:r>
      <w:r w:rsidR="00D72F72"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𝑂</w:t>
      </w:r>
      <w:r w:rsidR="00D72F72" w:rsidRPr="00130008">
        <w:rPr>
          <w:rFonts w:ascii="Arial" w:hAnsi="Arial" w:cs="Arial"/>
          <w:sz w:val="28"/>
          <w:szCs w:val="28"/>
          <w:shd w:val="clear" w:color="auto" w:fill="FFFFFF"/>
        </w:rPr>
        <w:t>(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𝑙𝑜𝑔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 xml:space="preserve">) entries of </w:t>
      </w:r>
      <w:r w:rsidRPr="00130008">
        <w:rPr>
          <w:rFonts w:ascii="Cambria Math" w:hAnsi="Cambria Math" w:cs="Cambria Math"/>
          <w:sz w:val="28"/>
          <w:szCs w:val="28"/>
          <w:shd w:val="clear" w:color="auto" w:fill="FFFFFF"/>
        </w:rPr>
        <w:t>𝐴</w:t>
      </w:r>
      <w:r w:rsidRPr="00130008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4EA83FFC" w14:textId="77777777" w:rsidR="006D1884" w:rsidRPr="00130008" w:rsidRDefault="006D1884" w:rsidP="008111BB">
      <w:pPr>
        <w:rPr>
          <w:rFonts w:ascii="Arial" w:eastAsia="Calibri" w:hAnsi="Arial" w:cs="Arial"/>
          <w:sz w:val="28"/>
        </w:rPr>
      </w:pPr>
    </w:p>
    <w:p w14:paraId="37D91312" w14:textId="4CF548A2" w:rsidR="008111BB" w:rsidRPr="00110E8A" w:rsidRDefault="007E456A" w:rsidP="008111B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Idea:</w:t>
      </w:r>
    </w:p>
    <w:p w14:paraId="34FE46E9" w14:textId="5394D44A" w:rsidR="008111BB" w:rsidRDefault="000E760D" w:rsidP="008111BB">
      <w:pPr>
        <w:ind w:left="360"/>
        <w:rPr>
          <w:rFonts w:ascii="Arial" w:eastAsia="Calibri" w:hAnsi="Arial" w:cs="Arial"/>
          <w:sz w:val="28"/>
        </w:rPr>
      </w:pPr>
      <w:r w:rsidRPr="000E760D">
        <w:rPr>
          <w:rFonts w:ascii="Arial" w:eastAsia="Calibri" w:hAnsi="Arial" w:cs="Arial"/>
          <w:sz w:val="28"/>
        </w:rPr>
        <w:t xml:space="preserve">Using Binary Search, check if the middle element is the peak element or not. If the middle element </w:t>
      </w:r>
      <w:r w:rsidR="00033269">
        <w:rPr>
          <w:rFonts w:ascii="Arial" w:eastAsia="Calibri" w:hAnsi="Arial" w:cs="Arial"/>
          <w:sz w:val="28"/>
        </w:rPr>
        <w:t xml:space="preserve">is </w:t>
      </w:r>
      <w:r w:rsidRPr="000E760D">
        <w:rPr>
          <w:rFonts w:ascii="Arial" w:eastAsia="Calibri" w:hAnsi="Arial" w:cs="Arial"/>
          <w:sz w:val="28"/>
        </w:rPr>
        <w:t>the peak element</w:t>
      </w:r>
      <w:r w:rsidR="00033269">
        <w:rPr>
          <w:rFonts w:ascii="Arial" w:eastAsia="Calibri" w:hAnsi="Arial" w:cs="Arial"/>
          <w:sz w:val="28"/>
        </w:rPr>
        <w:t>,</w:t>
      </w:r>
      <w:r w:rsidRPr="000E760D">
        <w:rPr>
          <w:rFonts w:ascii="Arial" w:eastAsia="Calibri" w:hAnsi="Arial" w:cs="Arial"/>
          <w:sz w:val="28"/>
        </w:rPr>
        <w:t xml:space="preserve"> </w:t>
      </w:r>
      <w:r w:rsidR="00033269">
        <w:rPr>
          <w:rFonts w:ascii="Arial" w:eastAsia="Calibri" w:hAnsi="Arial" w:cs="Arial"/>
          <w:sz w:val="28"/>
        </w:rPr>
        <w:t xml:space="preserve">then </w:t>
      </w:r>
      <w:r w:rsidR="00AB6B20">
        <w:rPr>
          <w:rFonts w:ascii="Arial" w:eastAsia="Calibri" w:hAnsi="Arial" w:cs="Arial"/>
          <w:sz w:val="28"/>
        </w:rPr>
        <w:t>return the mid value. If not t</w:t>
      </w:r>
      <w:r w:rsidRPr="000E760D">
        <w:rPr>
          <w:rFonts w:ascii="Arial" w:eastAsia="Calibri" w:hAnsi="Arial" w:cs="Arial"/>
          <w:sz w:val="28"/>
        </w:rPr>
        <w:t>hen check if the element on the right side is greater than the middle element then there is always a peak element on the right side. If the element on the left side is greater than the middle element then there is</w:t>
      </w:r>
      <w:r w:rsidR="00AB6B20">
        <w:rPr>
          <w:rFonts w:ascii="Arial" w:eastAsia="Calibri" w:hAnsi="Arial" w:cs="Arial"/>
          <w:sz w:val="28"/>
        </w:rPr>
        <w:t xml:space="preserve"> </w:t>
      </w:r>
      <w:r w:rsidRPr="000E760D">
        <w:rPr>
          <w:rFonts w:ascii="Arial" w:eastAsia="Calibri" w:hAnsi="Arial" w:cs="Arial"/>
          <w:sz w:val="28"/>
        </w:rPr>
        <w:t>always a peak element on the left side.</w:t>
      </w:r>
    </w:p>
    <w:p w14:paraId="3A102B8E" w14:textId="77777777" w:rsidR="00DC5FB0" w:rsidRDefault="00DC5FB0" w:rsidP="008111BB">
      <w:pPr>
        <w:ind w:left="360"/>
        <w:rPr>
          <w:rFonts w:ascii="Arial" w:eastAsia="Calibri" w:hAnsi="Arial" w:cs="Arial"/>
          <w:sz w:val="28"/>
        </w:rPr>
      </w:pPr>
    </w:p>
    <w:p w14:paraId="19F32A2B" w14:textId="77777777" w:rsidR="008111BB" w:rsidRDefault="008111BB" w:rsidP="008111B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Algorithm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72D0250A" w14:textId="77777777" w:rsidR="007404C5" w:rsidRPr="007404C5" w:rsidRDefault="007404C5" w:rsidP="007404C5">
      <w:pPr>
        <w:ind w:left="360"/>
        <w:rPr>
          <w:rFonts w:ascii="Arial" w:eastAsia="Calibri" w:hAnsi="Arial" w:cs="Arial"/>
          <w:sz w:val="28"/>
        </w:rPr>
      </w:pPr>
      <w:r w:rsidRPr="007404C5">
        <w:rPr>
          <w:rFonts w:ascii="Arial" w:eastAsia="Calibri" w:hAnsi="Arial" w:cs="Arial"/>
          <w:sz w:val="28"/>
        </w:rPr>
        <w:t>1. Assign the data to the array.</w:t>
      </w:r>
    </w:p>
    <w:p w14:paraId="3629DD0E" w14:textId="76EC9E46" w:rsidR="007404C5" w:rsidRPr="007404C5" w:rsidRDefault="007404C5" w:rsidP="007404C5">
      <w:pPr>
        <w:ind w:left="360"/>
        <w:rPr>
          <w:rFonts w:ascii="Arial" w:eastAsia="Calibri" w:hAnsi="Arial" w:cs="Arial"/>
          <w:sz w:val="28"/>
        </w:rPr>
      </w:pPr>
      <w:r w:rsidRPr="007404C5">
        <w:rPr>
          <w:rFonts w:ascii="Arial" w:eastAsia="Calibri" w:hAnsi="Arial" w:cs="Arial"/>
          <w:sz w:val="28"/>
        </w:rPr>
        <w:t xml:space="preserve">2. Call </w:t>
      </w:r>
      <w:proofErr w:type="spellStart"/>
      <w:proofErr w:type="gramStart"/>
      <w:r w:rsidR="00F94021">
        <w:rPr>
          <w:rFonts w:ascii="Arial" w:eastAsia="Calibri" w:hAnsi="Arial" w:cs="Arial"/>
          <w:sz w:val="28"/>
        </w:rPr>
        <w:t>findPeakEntry</w:t>
      </w:r>
      <w:proofErr w:type="spellEnd"/>
      <w:r w:rsidRPr="007404C5">
        <w:rPr>
          <w:rFonts w:ascii="Arial" w:eastAsia="Calibri" w:hAnsi="Arial" w:cs="Arial"/>
          <w:sz w:val="28"/>
        </w:rPr>
        <w:t>(</w:t>
      </w:r>
      <w:proofErr w:type="gramEnd"/>
      <w:r w:rsidRPr="007404C5">
        <w:rPr>
          <w:rFonts w:ascii="Arial" w:eastAsia="Calibri" w:hAnsi="Arial" w:cs="Arial"/>
          <w:sz w:val="28"/>
        </w:rPr>
        <w:t>) function with ‘</w:t>
      </w:r>
      <w:proofErr w:type="spellStart"/>
      <w:r w:rsidRPr="007404C5">
        <w:rPr>
          <w:rFonts w:ascii="Arial" w:eastAsia="Calibri" w:hAnsi="Arial" w:cs="Arial"/>
          <w:sz w:val="28"/>
        </w:rPr>
        <w:t>arr</w:t>
      </w:r>
      <w:proofErr w:type="spellEnd"/>
      <w:r w:rsidRPr="007404C5">
        <w:rPr>
          <w:rFonts w:ascii="Arial" w:eastAsia="Calibri" w:hAnsi="Arial" w:cs="Arial"/>
          <w:sz w:val="28"/>
        </w:rPr>
        <w:t>’ the array of data, start and end index in the argument list.</w:t>
      </w:r>
    </w:p>
    <w:p w14:paraId="7F1235A1" w14:textId="77777777" w:rsidR="007404C5" w:rsidRPr="007404C5" w:rsidRDefault="007404C5" w:rsidP="007404C5">
      <w:pPr>
        <w:ind w:left="360"/>
        <w:rPr>
          <w:rFonts w:ascii="Arial" w:eastAsia="Calibri" w:hAnsi="Arial" w:cs="Arial"/>
          <w:sz w:val="28"/>
        </w:rPr>
      </w:pPr>
      <w:r w:rsidRPr="007404C5">
        <w:rPr>
          <w:rFonts w:ascii="Arial" w:eastAsia="Calibri" w:hAnsi="Arial" w:cs="Arial"/>
          <w:sz w:val="28"/>
        </w:rPr>
        <w:t>3. Assign the mid of subpart of the array.</w:t>
      </w:r>
    </w:p>
    <w:p w14:paraId="391BD44A" w14:textId="5B5C7F9C" w:rsidR="007404C5" w:rsidRPr="007404C5" w:rsidRDefault="00B81D46" w:rsidP="007404C5">
      <w:pPr>
        <w:ind w:left="360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>4</w:t>
      </w:r>
      <w:r w:rsidR="007404C5" w:rsidRPr="007404C5">
        <w:rPr>
          <w:rFonts w:ascii="Arial" w:eastAsia="Calibri" w:hAnsi="Arial" w:cs="Arial"/>
          <w:sz w:val="28"/>
        </w:rPr>
        <w:t xml:space="preserve">. </w:t>
      </w:r>
      <w:r w:rsidR="005F2E45">
        <w:rPr>
          <w:rFonts w:ascii="Arial" w:eastAsia="Calibri" w:hAnsi="Arial" w:cs="Arial"/>
          <w:sz w:val="28"/>
        </w:rPr>
        <w:t>C</w:t>
      </w:r>
      <w:r w:rsidR="007404C5" w:rsidRPr="007404C5">
        <w:rPr>
          <w:rFonts w:ascii="Arial" w:eastAsia="Calibri" w:hAnsi="Arial" w:cs="Arial"/>
          <w:sz w:val="28"/>
        </w:rPr>
        <w:t xml:space="preserve">heck if the value at mid is greater than both of its </w:t>
      </w:r>
      <w:r w:rsidRPr="007404C5">
        <w:rPr>
          <w:rFonts w:ascii="Arial" w:eastAsia="Calibri" w:hAnsi="Arial" w:cs="Arial"/>
          <w:sz w:val="28"/>
        </w:rPr>
        <w:t>neighbours</w:t>
      </w:r>
      <w:r w:rsidR="007404C5" w:rsidRPr="007404C5">
        <w:rPr>
          <w:rFonts w:ascii="Arial" w:eastAsia="Calibri" w:hAnsi="Arial" w:cs="Arial"/>
          <w:sz w:val="28"/>
        </w:rPr>
        <w:t xml:space="preserve"> then return mid as peak.</w:t>
      </w:r>
    </w:p>
    <w:p w14:paraId="7BABFE02" w14:textId="6F37D3C2" w:rsidR="007404C5" w:rsidRPr="007404C5" w:rsidRDefault="00B81D46" w:rsidP="007404C5">
      <w:pPr>
        <w:ind w:left="360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lastRenderedPageBreak/>
        <w:t>5</w:t>
      </w:r>
      <w:r w:rsidR="007404C5" w:rsidRPr="007404C5">
        <w:rPr>
          <w:rFonts w:ascii="Arial" w:eastAsia="Calibri" w:hAnsi="Arial" w:cs="Arial"/>
          <w:sz w:val="28"/>
        </w:rPr>
        <w:t xml:space="preserve">. Otherwise, check if the value at the right of mid is greater than mid then send second sub-part of the array into </w:t>
      </w:r>
      <w:proofErr w:type="spellStart"/>
      <w:r w:rsidR="00F94021">
        <w:rPr>
          <w:rFonts w:ascii="Arial" w:eastAsia="Calibri" w:hAnsi="Arial" w:cs="Arial"/>
          <w:sz w:val="28"/>
        </w:rPr>
        <w:t>findPeakEntry</w:t>
      </w:r>
      <w:proofErr w:type="spellEnd"/>
      <w:r w:rsidR="00F94021" w:rsidRPr="007404C5">
        <w:rPr>
          <w:rFonts w:ascii="Arial" w:eastAsia="Calibri" w:hAnsi="Arial" w:cs="Arial"/>
          <w:sz w:val="28"/>
        </w:rPr>
        <w:t xml:space="preserve"> </w:t>
      </w:r>
      <w:r w:rsidR="007404C5" w:rsidRPr="007404C5">
        <w:rPr>
          <w:rFonts w:ascii="Arial" w:eastAsia="Calibri" w:hAnsi="Arial" w:cs="Arial"/>
          <w:sz w:val="28"/>
        </w:rPr>
        <w:t>().</w:t>
      </w:r>
    </w:p>
    <w:p w14:paraId="103C9ED9" w14:textId="2C19582B" w:rsidR="007404C5" w:rsidRPr="007404C5" w:rsidRDefault="00B81D46" w:rsidP="007404C5">
      <w:pPr>
        <w:ind w:left="360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>6</w:t>
      </w:r>
      <w:r w:rsidR="007404C5" w:rsidRPr="007404C5">
        <w:rPr>
          <w:rFonts w:ascii="Arial" w:eastAsia="Calibri" w:hAnsi="Arial" w:cs="Arial"/>
          <w:sz w:val="28"/>
        </w:rPr>
        <w:t xml:space="preserve">. Otherwise, check if the value at the left of mid is greater than mid then send first sub-part of the array into </w:t>
      </w:r>
      <w:proofErr w:type="spellStart"/>
      <w:r w:rsidR="00F94021">
        <w:rPr>
          <w:rFonts w:ascii="Arial" w:eastAsia="Calibri" w:hAnsi="Arial" w:cs="Arial"/>
          <w:sz w:val="28"/>
        </w:rPr>
        <w:t>findPeakEntry</w:t>
      </w:r>
      <w:proofErr w:type="spellEnd"/>
      <w:r w:rsidR="00F94021" w:rsidRPr="007404C5">
        <w:rPr>
          <w:rFonts w:ascii="Arial" w:eastAsia="Calibri" w:hAnsi="Arial" w:cs="Arial"/>
          <w:sz w:val="28"/>
        </w:rPr>
        <w:t xml:space="preserve"> </w:t>
      </w:r>
      <w:r w:rsidR="007404C5" w:rsidRPr="007404C5">
        <w:rPr>
          <w:rFonts w:ascii="Arial" w:eastAsia="Calibri" w:hAnsi="Arial" w:cs="Arial"/>
          <w:sz w:val="28"/>
        </w:rPr>
        <w:t>().</w:t>
      </w:r>
    </w:p>
    <w:p w14:paraId="00A691B9" w14:textId="4891A089" w:rsidR="007404C5" w:rsidRPr="007404C5" w:rsidRDefault="00B81D46" w:rsidP="007404C5">
      <w:pPr>
        <w:ind w:left="360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>7</w:t>
      </w:r>
      <w:r w:rsidR="007404C5" w:rsidRPr="007404C5">
        <w:rPr>
          <w:rFonts w:ascii="Arial" w:eastAsia="Calibri" w:hAnsi="Arial" w:cs="Arial"/>
          <w:sz w:val="28"/>
        </w:rPr>
        <w:t>. Return to main and display the peak value.</w:t>
      </w:r>
    </w:p>
    <w:p w14:paraId="5B300265" w14:textId="1271497F" w:rsidR="008111BB" w:rsidRDefault="00B81D46" w:rsidP="007404C5">
      <w:pPr>
        <w:ind w:left="360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>8</w:t>
      </w:r>
      <w:r w:rsidR="007404C5" w:rsidRPr="007404C5">
        <w:rPr>
          <w:rFonts w:ascii="Arial" w:eastAsia="Calibri" w:hAnsi="Arial" w:cs="Arial"/>
          <w:sz w:val="28"/>
        </w:rPr>
        <w:t xml:space="preserve">. </w:t>
      </w:r>
      <w:r w:rsidR="002B4AE4">
        <w:rPr>
          <w:rFonts w:ascii="Arial" w:eastAsia="Calibri" w:hAnsi="Arial" w:cs="Arial"/>
          <w:sz w:val="28"/>
        </w:rPr>
        <w:t>E</w:t>
      </w:r>
      <w:r w:rsidR="007404C5" w:rsidRPr="007404C5">
        <w:rPr>
          <w:rFonts w:ascii="Arial" w:eastAsia="Calibri" w:hAnsi="Arial" w:cs="Arial"/>
          <w:sz w:val="28"/>
        </w:rPr>
        <w:t>xit.</w:t>
      </w:r>
    </w:p>
    <w:p w14:paraId="5BD8C72A" w14:textId="77777777" w:rsidR="008111BB" w:rsidRPr="00F959E7" w:rsidRDefault="008111BB" w:rsidP="008111BB">
      <w:pPr>
        <w:ind w:left="360"/>
        <w:rPr>
          <w:rFonts w:ascii="Arial" w:eastAsia="Calibri" w:hAnsi="Arial" w:cs="Arial"/>
          <w:sz w:val="28"/>
        </w:rPr>
      </w:pPr>
    </w:p>
    <w:p w14:paraId="265D745F" w14:textId="77777777" w:rsidR="008111BB" w:rsidRDefault="008111BB" w:rsidP="008111B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6A461961" w14:textId="77777777" w:rsidR="008111BB" w:rsidRPr="00B20158" w:rsidRDefault="008111BB" w:rsidP="008111BB">
      <w:pPr>
        <w:rPr>
          <w:sz w:val="14"/>
          <w:szCs w:val="14"/>
        </w:rPr>
      </w:pPr>
    </w:p>
    <w:p w14:paraId="4D1A1F18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</w:t>
      </w:r>
    </w:p>
    <w:p w14:paraId="7E27B03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The solution is achieved using concept of binary searching throughout the array,</w:t>
      </w:r>
    </w:p>
    <w:p w14:paraId="53A0E9C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which is done using recursion</w:t>
      </w:r>
    </w:p>
    <w:p w14:paraId="5F364EF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8120DE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We take the middle element of the array, and check if it is the peak element </w:t>
      </w:r>
      <w:proofErr w:type="gramStart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we're</w:t>
      </w:r>
      <w:proofErr w:type="gramEnd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trying to find</w:t>
      </w:r>
    </w:p>
    <w:p w14:paraId="11D6C024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[The peak element has the following PROPERTY: Value of elements right before and after the peak element,</w:t>
      </w:r>
    </w:p>
    <w:p w14:paraId="7695D03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will have lesser value than the peak element.</w:t>
      </w:r>
    </w:p>
    <w:p w14:paraId="6C627F9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This is a unique property for the peak element.]</w:t>
      </w:r>
    </w:p>
    <w:p w14:paraId="19C68094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F3F7FCF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If we find it, we return its value, otherwise,</w:t>
      </w:r>
    </w:p>
    <w:p w14:paraId="7217246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we recursively call the function accordingly to the right or left half of the array.</w:t>
      </w:r>
    </w:p>
    <w:p w14:paraId="7CDD701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*/</w:t>
      </w:r>
    </w:p>
    <w:p w14:paraId="5622245B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6D9969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&lt;bits/</w:t>
      </w:r>
      <w:proofErr w:type="spellStart"/>
      <w:r w:rsidRPr="003751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stdc</w:t>
      </w:r>
      <w:proofErr w:type="spellEnd"/>
      <w:r w:rsidRPr="003751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++.h&gt;</w:t>
      </w:r>
    </w:p>
    <w:p w14:paraId="14730F6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&lt;vector&gt;</w:t>
      </w:r>
    </w:p>
    <w:p w14:paraId="1D228F4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1E04F3E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using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4CE84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2787F3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751C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33B5C92F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)/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FF3E63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AD4AE05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//if we have yet not reached the peak, and are on the left of the </w:t>
      </w:r>
      <w:proofErr w:type="gramStart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peak(</w:t>
      </w:r>
      <w:proofErr w:type="gramEnd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where values are rising)</w:t>
      </w:r>
    </w:p>
    <w:p w14:paraId="3C24B2F5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proofErr w:type="gram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6F2433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proofErr w:type="gram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70A33A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D6C8C38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4C389B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    //if we have gone to the right side of the peak (where values are falling)</w:t>
      </w:r>
    </w:p>
    <w:p w14:paraId="0F245A3E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proofErr w:type="gram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00A6BE64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proofErr w:type="gram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7E2A8D8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D7427E1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C2ADE09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    //we found the peak element, who follows the </w:t>
      </w:r>
      <w:proofErr w:type="gramStart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above mentioned</w:t>
      </w:r>
      <w:proofErr w:type="gramEnd"/>
      <w:r w:rsidRPr="003751C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property</w:t>
      </w:r>
    </w:p>
    <w:p w14:paraId="3394C1BB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CD90131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C0FA1F8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EC599F5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DB0374D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466302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43511BFE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vector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ABB811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=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45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156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984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784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653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641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599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481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411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321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222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198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47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43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22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};</w:t>
      </w:r>
    </w:p>
    <w:p w14:paraId="6BC12104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B1C832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FE11E6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findPeakEntry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A583327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3751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Peak Entry of the array is: "</w:t>
      </w:r>
      <w:r w:rsidRPr="003751C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3751C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peakEntry</w:t>
      </w:r>
      <w:proofErr w:type="spellEnd"/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4AF41EC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280E403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3751C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751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B80270" w14:textId="77777777" w:rsidR="003751CE" w:rsidRPr="003751CE" w:rsidRDefault="003751CE" w:rsidP="003751C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751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89FBEE8" w14:textId="77777777" w:rsidR="008111BB" w:rsidRDefault="008111BB" w:rsidP="008111BB"/>
    <w:p w14:paraId="336BAE29" w14:textId="77777777" w:rsidR="008111BB" w:rsidRDefault="008111BB" w:rsidP="008111BB"/>
    <w:p w14:paraId="4505399B" w14:textId="77777777" w:rsidR="008111BB" w:rsidRDefault="008111BB" w:rsidP="008111B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747FB98F" w14:textId="666DFA00" w:rsidR="008111BB" w:rsidRDefault="00865739" w:rsidP="00865739">
      <w:r w:rsidRPr="00865739">
        <w:drawing>
          <wp:inline distT="0" distB="0" distL="0" distR="0" wp14:anchorId="241CC791" wp14:editId="0A9E3BF7">
            <wp:extent cx="3710940" cy="460271"/>
            <wp:effectExtent l="0" t="0" r="3810" b="0"/>
            <wp:docPr id="5356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3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852" cy="4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A360" w14:textId="77777777" w:rsidR="008111BB" w:rsidRDefault="008111BB" w:rsidP="008111BB"/>
    <w:p w14:paraId="5DCE809A" w14:textId="77777777" w:rsidR="008111BB" w:rsidRDefault="008111BB" w:rsidP="008111BB"/>
    <w:p w14:paraId="56286EE8" w14:textId="77777777" w:rsidR="008111BB" w:rsidRDefault="008111BB" w:rsidP="008111B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6833A7C0" w14:textId="77777777" w:rsidR="008111BB" w:rsidRPr="00986502" w:rsidRDefault="008111BB" w:rsidP="008111BB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b/>
          <w:bCs/>
          <w:color w:val="111111"/>
          <w:sz w:val="30"/>
          <w:szCs w:val="36"/>
          <w:u w:val="single"/>
        </w:rPr>
      </w:pPr>
      <w:r w:rsidRPr="00986502">
        <w:rPr>
          <w:rFonts w:ascii="Helvetica" w:hAnsi="Helvetica"/>
          <w:b/>
          <w:bCs/>
          <w:color w:val="111111"/>
          <w:sz w:val="30"/>
          <w:szCs w:val="36"/>
          <w:u w:val="single"/>
        </w:rPr>
        <w:t>Time Complexity Analysis:</w:t>
      </w:r>
    </w:p>
    <w:p w14:paraId="20B7590D" w14:textId="77777777" w:rsidR="008111BB" w:rsidRDefault="008111BB" w:rsidP="008111BB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color w:val="111111"/>
        </w:rPr>
      </w:pPr>
    </w:p>
    <w:p w14:paraId="66C27AA9" w14:textId="636309EA" w:rsidR="00512C6B" w:rsidRPr="005323EE" w:rsidRDefault="008111BB" w:rsidP="00512C6B">
      <w:pPr>
        <w:rPr>
          <w:rFonts w:ascii="Arial" w:hAnsi="Arial" w:cs="Arial"/>
          <w:sz w:val="28"/>
          <w:szCs w:val="28"/>
        </w:rPr>
      </w:pPr>
      <w:r w:rsidRPr="007F64CB">
        <w:rPr>
          <w:rFonts w:ascii="Arial" w:hAnsi="Arial" w:cs="Arial"/>
          <w:b/>
          <w:bCs/>
          <w:sz w:val="28"/>
          <w:szCs w:val="28"/>
          <w:u w:val="single"/>
        </w:rPr>
        <w:t>Time complexity</w:t>
      </w:r>
      <w:r w:rsidRPr="007F64CB">
        <w:rPr>
          <w:rFonts w:ascii="Arial" w:hAnsi="Arial" w:cs="Arial"/>
          <w:sz w:val="28"/>
          <w:szCs w:val="28"/>
        </w:rPr>
        <w:t>:</w:t>
      </w:r>
      <w:r w:rsidR="00512C6B" w:rsidRPr="00512C6B">
        <w:rPr>
          <w:rFonts w:ascii="Arial" w:hAnsi="Arial" w:cs="Arial"/>
          <w:b/>
          <w:bCs/>
          <w:sz w:val="28"/>
          <w:szCs w:val="28"/>
        </w:rPr>
        <w:t xml:space="preserve"> O(log N)</w:t>
      </w:r>
      <w:r w:rsidR="005323EE">
        <w:rPr>
          <w:rFonts w:ascii="Arial" w:hAnsi="Arial" w:cs="Arial"/>
          <w:b/>
          <w:bCs/>
          <w:sz w:val="28"/>
          <w:szCs w:val="28"/>
        </w:rPr>
        <w:t xml:space="preserve">: </w:t>
      </w:r>
      <w:r w:rsidR="00512C6B" w:rsidRPr="005323EE">
        <w:rPr>
          <w:rFonts w:ascii="Arial" w:hAnsi="Arial" w:cs="Arial"/>
          <w:sz w:val="28"/>
          <w:szCs w:val="28"/>
        </w:rPr>
        <w:t>Where N is the number of elements in the input array.</w:t>
      </w:r>
    </w:p>
    <w:p w14:paraId="25981F95" w14:textId="50B0A554" w:rsidR="00FF237B" w:rsidRPr="00512C6B" w:rsidRDefault="00512C6B">
      <w:pPr>
        <w:rPr>
          <w:rFonts w:ascii="Arial" w:hAnsi="Arial" w:cs="Arial"/>
          <w:sz w:val="28"/>
          <w:szCs w:val="28"/>
        </w:rPr>
      </w:pPr>
      <w:r w:rsidRPr="00512C6B">
        <w:rPr>
          <w:rFonts w:ascii="Arial" w:hAnsi="Arial" w:cs="Arial"/>
          <w:b/>
          <w:bCs/>
          <w:sz w:val="28"/>
          <w:szCs w:val="28"/>
          <w:u w:val="single"/>
        </w:rPr>
        <w:t>Auxiliary Space</w:t>
      </w:r>
      <w:r w:rsidRPr="00512C6B">
        <w:rPr>
          <w:rFonts w:ascii="Arial" w:hAnsi="Arial" w:cs="Arial"/>
          <w:sz w:val="28"/>
          <w:szCs w:val="28"/>
        </w:rPr>
        <w:t xml:space="preserve">: </w:t>
      </w:r>
      <w:r w:rsidRPr="00512C6B">
        <w:rPr>
          <w:rFonts w:ascii="Arial" w:hAnsi="Arial" w:cs="Arial"/>
          <w:b/>
          <w:bCs/>
          <w:sz w:val="28"/>
          <w:szCs w:val="28"/>
        </w:rPr>
        <w:t>O(log N)</w:t>
      </w:r>
      <w:r>
        <w:rPr>
          <w:rFonts w:ascii="Arial" w:hAnsi="Arial" w:cs="Arial"/>
          <w:sz w:val="28"/>
          <w:szCs w:val="28"/>
        </w:rPr>
        <w:t>:</w:t>
      </w:r>
      <w:r w:rsidRPr="00512C6B">
        <w:rPr>
          <w:rFonts w:ascii="Arial" w:hAnsi="Arial" w:cs="Arial"/>
          <w:sz w:val="28"/>
          <w:szCs w:val="28"/>
        </w:rPr>
        <w:t xml:space="preserve"> As recursive call is </w:t>
      </w:r>
      <w:r w:rsidR="005023D8" w:rsidRPr="00512C6B">
        <w:rPr>
          <w:rFonts w:ascii="Arial" w:hAnsi="Arial" w:cs="Arial"/>
          <w:sz w:val="28"/>
          <w:szCs w:val="28"/>
        </w:rPr>
        <w:t>there;</w:t>
      </w:r>
      <w:r w:rsidRPr="00512C6B">
        <w:rPr>
          <w:rFonts w:ascii="Arial" w:hAnsi="Arial" w:cs="Arial"/>
          <w:sz w:val="28"/>
          <w:szCs w:val="28"/>
        </w:rPr>
        <w:t xml:space="preserve"> hence implicit stack is used.</w:t>
      </w:r>
    </w:p>
    <w:sectPr w:rsidR="00FF237B" w:rsidRPr="00512C6B" w:rsidSect="00F35943"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507"/>
    <w:multiLevelType w:val="hybridMultilevel"/>
    <w:tmpl w:val="F386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E1C"/>
    <w:multiLevelType w:val="hybridMultilevel"/>
    <w:tmpl w:val="37BEE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70695">
    <w:abstractNumId w:val="1"/>
  </w:num>
  <w:num w:numId="2" w16cid:durableId="123050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B"/>
    <w:rsid w:val="00033269"/>
    <w:rsid w:val="000D3AA2"/>
    <w:rsid w:val="000E5B76"/>
    <w:rsid w:val="000E760D"/>
    <w:rsid w:val="00130008"/>
    <w:rsid w:val="00213B56"/>
    <w:rsid w:val="00260BBA"/>
    <w:rsid w:val="002B4AE4"/>
    <w:rsid w:val="002E5AFF"/>
    <w:rsid w:val="00333D7F"/>
    <w:rsid w:val="003751CE"/>
    <w:rsid w:val="0041116A"/>
    <w:rsid w:val="005023D8"/>
    <w:rsid w:val="00512C6B"/>
    <w:rsid w:val="005323EE"/>
    <w:rsid w:val="00594B43"/>
    <w:rsid w:val="005F2E45"/>
    <w:rsid w:val="006C20F5"/>
    <w:rsid w:val="006D1884"/>
    <w:rsid w:val="007404C5"/>
    <w:rsid w:val="00773005"/>
    <w:rsid w:val="007E456A"/>
    <w:rsid w:val="008111BB"/>
    <w:rsid w:val="00865739"/>
    <w:rsid w:val="00891445"/>
    <w:rsid w:val="00895FEA"/>
    <w:rsid w:val="008D177E"/>
    <w:rsid w:val="008D4A19"/>
    <w:rsid w:val="008E3A8F"/>
    <w:rsid w:val="009728F3"/>
    <w:rsid w:val="009C0F40"/>
    <w:rsid w:val="00AB6B20"/>
    <w:rsid w:val="00B61543"/>
    <w:rsid w:val="00B81D46"/>
    <w:rsid w:val="00D14305"/>
    <w:rsid w:val="00D72F72"/>
    <w:rsid w:val="00DC5ECB"/>
    <w:rsid w:val="00DC5FB0"/>
    <w:rsid w:val="00E44E75"/>
    <w:rsid w:val="00E64796"/>
    <w:rsid w:val="00F94021"/>
    <w:rsid w:val="00FA090E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88DC"/>
  <w15:chartTrackingRefBased/>
  <w15:docId w15:val="{00A0E5C5-953B-4DC9-AE00-5C842AA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1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102</cp:revision>
  <dcterms:created xsi:type="dcterms:W3CDTF">2023-04-11T18:43:00Z</dcterms:created>
  <dcterms:modified xsi:type="dcterms:W3CDTF">2023-04-11T19:13:00Z</dcterms:modified>
</cp:coreProperties>
</file>