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5ABF6" w14:textId="77777777" w:rsidR="00C835F2" w:rsidRPr="00C835F2" w:rsidRDefault="00C835F2" w:rsidP="00C835F2">
      <w:pPr>
        <w:jc w:val="center"/>
        <w:rPr>
          <w:b/>
          <w:bCs/>
          <w:sz w:val="56"/>
          <w:szCs w:val="56"/>
          <w:lang w:val="en-US"/>
        </w:rPr>
      </w:pPr>
      <w:r w:rsidRPr="00C835F2">
        <w:rPr>
          <w:b/>
          <w:bCs/>
          <w:sz w:val="56"/>
          <w:szCs w:val="56"/>
          <w:lang w:val="en-US"/>
        </w:rPr>
        <w:t xml:space="preserve">Accounting and Financial Analytics with </w:t>
      </w:r>
      <w:proofErr w:type="spellStart"/>
      <w:r w:rsidRPr="00C835F2">
        <w:rPr>
          <w:b/>
          <w:bCs/>
          <w:sz w:val="56"/>
          <w:szCs w:val="56"/>
          <w:lang w:val="en-US"/>
        </w:rPr>
        <w:t>zoho</w:t>
      </w:r>
      <w:proofErr w:type="spellEnd"/>
      <w:r w:rsidRPr="00C835F2">
        <w:rPr>
          <w:b/>
          <w:bCs/>
          <w:sz w:val="56"/>
          <w:szCs w:val="56"/>
          <w:lang w:val="en-US"/>
        </w:rPr>
        <w:t xml:space="preserve"> books </w:t>
      </w:r>
    </w:p>
    <w:p w14:paraId="3E82A5BA" w14:textId="77777777" w:rsidR="00C835F2" w:rsidRPr="00C835F2" w:rsidRDefault="00C835F2" w:rsidP="00C835F2">
      <w:pPr>
        <w:jc w:val="center"/>
        <w:rPr>
          <w:b/>
          <w:bCs/>
          <w:sz w:val="56"/>
          <w:szCs w:val="56"/>
          <w:u w:val="single"/>
          <w:lang w:val="en-US"/>
        </w:rPr>
      </w:pPr>
      <w:r w:rsidRPr="00C835F2">
        <w:rPr>
          <w:b/>
          <w:bCs/>
          <w:sz w:val="56"/>
          <w:szCs w:val="56"/>
          <w:u w:val="single"/>
          <w:lang w:val="en-US"/>
        </w:rPr>
        <w:t>Assignment – 4</w:t>
      </w:r>
    </w:p>
    <w:p w14:paraId="351CB49A" w14:textId="77777777" w:rsidR="00C835F2" w:rsidRDefault="00C835F2" w:rsidP="00C835F2">
      <w:pPr>
        <w:jc w:val="center"/>
        <w:rPr>
          <w:b/>
          <w:bCs/>
          <w:sz w:val="36"/>
          <w:szCs w:val="28"/>
          <w:lang w:val="en-US"/>
        </w:rPr>
      </w:pPr>
    </w:p>
    <w:p w14:paraId="29493E3B" w14:textId="77777777" w:rsidR="00C835F2" w:rsidRDefault="00C835F2" w:rsidP="00C835F2">
      <w:pPr>
        <w:spacing w:after="480"/>
        <w:jc w:val="center"/>
        <w:rPr>
          <w:b/>
          <w:bCs/>
          <w:sz w:val="40"/>
          <w:szCs w:val="32"/>
          <w:u w:val="single"/>
          <w:lang w:val="en-US"/>
        </w:rPr>
      </w:pPr>
      <w:r>
        <w:rPr>
          <w:b/>
          <w:bCs/>
          <w:sz w:val="40"/>
          <w:szCs w:val="32"/>
          <w:u w:val="single"/>
          <w:lang w:val="en-US"/>
        </w:rPr>
        <w:t>Task 1 – Stock Market Analysis</w:t>
      </w:r>
    </w:p>
    <w:p w14:paraId="4125EC9B" w14:textId="7B09FE19" w:rsidR="00C835F2" w:rsidRDefault="00C835F2" w:rsidP="00C835F2">
      <w:pPr>
        <w:spacing w:after="480"/>
        <w:jc w:val="both"/>
        <w:rPr>
          <w:sz w:val="32"/>
          <w:szCs w:val="24"/>
          <w:lang w:val="en-US"/>
        </w:rPr>
      </w:pPr>
      <w:proofErr w:type="gramStart"/>
      <w:r>
        <w:rPr>
          <w:b/>
          <w:bCs/>
          <w:sz w:val="32"/>
          <w:szCs w:val="24"/>
          <w:lang w:val="en-US"/>
        </w:rPr>
        <w:t>Objective :</w:t>
      </w:r>
      <w:proofErr w:type="gramEnd"/>
      <w:r>
        <w:rPr>
          <w:b/>
          <w:bCs/>
          <w:sz w:val="32"/>
          <w:szCs w:val="24"/>
          <w:lang w:val="en-US"/>
        </w:rPr>
        <w:t xml:space="preserve"> </w:t>
      </w:r>
      <w:r>
        <w:rPr>
          <w:sz w:val="32"/>
          <w:szCs w:val="24"/>
          <w:lang w:val="en-US"/>
        </w:rPr>
        <w:t xml:space="preserve">Analyzing the performance of </w:t>
      </w:r>
      <w:r>
        <w:rPr>
          <w:sz w:val="32"/>
          <w:szCs w:val="24"/>
          <w:u w:val="single"/>
          <w:lang w:val="en-US"/>
        </w:rPr>
        <w:t xml:space="preserve">WALMART.INC </w:t>
      </w:r>
      <w:r>
        <w:rPr>
          <w:sz w:val="32"/>
          <w:szCs w:val="24"/>
          <w:lang w:val="en-US"/>
        </w:rPr>
        <w:t>over the past year</w:t>
      </w:r>
    </w:p>
    <w:p w14:paraId="12331B98" w14:textId="77777777" w:rsidR="00C835F2" w:rsidRDefault="00C835F2" w:rsidP="00C835F2">
      <w:pPr>
        <w:jc w:val="center"/>
        <w:rPr>
          <w:b/>
          <w:bCs/>
          <w:sz w:val="40"/>
          <w:szCs w:val="32"/>
          <w:u w:val="single"/>
          <w:lang w:val="en-US"/>
        </w:rPr>
      </w:pPr>
      <w:r>
        <w:rPr>
          <w:b/>
          <w:bCs/>
          <w:sz w:val="40"/>
          <w:szCs w:val="32"/>
          <w:u w:val="single"/>
          <w:lang w:val="en-US"/>
        </w:rPr>
        <w:t>INTRODUCTION</w:t>
      </w:r>
    </w:p>
    <w:p w14:paraId="72BCF00E" w14:textId="77777777" w:rsidR="00C835F2" w:rsidRDefault="00C835F2" w:rsidP="00C835F2"/>
    <w:p w14:paraId="6AB75FD7" w14:textId="6AE942AB" w:rsidR="00C835F2" w:rsidRDefault="00C835F2" w:rsidP="00C835F2">
      <w:r>
        <w:rPr>
          <w:noProof/>
        </w:rPr>
        <w:drawing>
          <wp:inline distT="0" distB="0" distL="0" distR="0" wp14:anchorId="5DB1AF5D" wp14:editId="0874262D">
            <wp:extent cx="2141220" cy="2141220"/>
            <wp:effectExtent l="0" t="0" r="0" b="0"/>
            <wp:docPr id="388694393" name="Picture 2" descr="Walmart Logo PNG, Walmart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lmart Logo PNG, Walmart Log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29831CA" w14:textId="7E675239" w:rsidR="002E55C2" w:rsidRDefault="002E55C2" w:rsidP="002E55C2">
      <w:r w:rsidRPr="002E55C2">
        <w:t xml:space="preserve">In short, Walmart is a multinational retail corporation founded in 1962 by Sam Walton. It operates a wide range of retail formats, including hypermarkets, discount stores, and grocery stores, both domestically and internationally. Walmart is known for its commitment to providing low prices, extensive product selection, and customer satisfaction. It has a significant presence in e-commerce and is one of the largest employers globally. Despite its success, Walmart has faced criticism and controversies related to </w:t>
      </w:r>
      <w:proofErr w:type="spellStart"/>
      <w:r w:rsidRPr="002E55C2">
        <w:t>labor</w:t>
      </w:r>
      <w:r w:rsidR="00852F50">
        <w:t>s</w:t>
      </w:r>
      <w:proofErr w:type="spellEnd"/>
      <w:r w:rsidRPr="002E55C2">
        <w:t xml:space="preserve"> practices, impact on small businesses, and environmental concerns.</w:t>
      </w:r>
    </w:p>
    <w:p w14:paraId="002BB129" w14:textId="77777777" w:rsidR="002E55C2" w:rsidRDefault="002E55C2" w:rsidP="002E55C2">
      <w:pPr>
        <w:jc w:val="both"/>
        <w:rPr>
          <w:b/>
          <w:bCs/>
          <w:sz w:val="40"/>
          <w:szCs w:val="32"/>
          <w:u w:val="single"/>
          <w:lang w:val="en-US"/>
        </w:rPr>
      </w:pPr>
    </w:p>
    <w:p w14:paraId="27381E67" w14:textId="77777777" w:rsidR="002E55C2" w:rsidRDefault="002E55C2" w:rsidP="002E55C2">
      <w:pPr>
        <w:jc w:val="center"/>
        <w:rPr>
          <w:b/>
          <w:bCs/>
          <w:sz w:val="40"/>
          <w:szCs w:val="32"/>
          <w:u w:val="single"/>
          <w:lang w:val="en-US"/>
        </w:rPr>
      </w:pPr>
      <w:r>
        <w:rPr>
          <w:b/>
          <w:bCs/>
          <w:sz w:val="40"/>
          <w:szCs w:val="32"/>
          <w:u w:val="single"/>
          <w:lang w:val="en-US"/>
        </w:rPr>
        <w:lastRenderedPageBreak/>
        <w:t>Key businesses</w:t>
      </w:r>
    </w:p>
    <w:p w14:paraId="58B7634B" w14:textId="77777777" w:rsidR="002E55C2" w:rsidRDefault="002E55C2" w:rsidP="002E55C2">
      <w:r>
        <w:t>Walmart's key businesses encompass several areas within the retail industry:</w:t>
      </w:r>
    </w:p>
    <w:p w14:paraId="0E6916C8" w14:textId="77777777" w:rsidR="002E55C2" w:rsidRDefault="002E55C2" w:rsidP="002E55C2"/>
    <w:p w14:paraId="709BA4A9" w14:textId="77777777" w:rsidR="002E55C2" w:rsidRDefault="002E55C2" w:rsidP="002E55C2">
      <w:r>
        <w:t xml:space="preserve">1. **Retail Stores**: Operating a vast network of hypermarkets, discount stores, and grocery stores under various banners like Walmart </w:t>
      </w:r>
      <w:proofErr w:type="spellStart"/>
      <w:r>
        <w:t>Supercenter</w:t>
      </w:r>
      <w:proofErr w:type="spellEnd"/>
      <w:r>
        <w:t xml:space="preserve">, Walmart Discount Store, </w:t>
      </w:r>
      <w:proofErr w:type="spellStart"/>
      <w:r>
        <w:t>Neighborhood</w:t>
      </w:r>
      <w:proofErr w:type="spellEnd"/>
      <w:r>
        <w:t xml:space="preserve"> Market, and Sam's Club.</w:t>
      </w:r>
    </w:p>
    <w:p w14:paraId="1E08D577" w14:textId="77777777" w:rsidR="002E55C2" w:rsidRDefault="002E55C2" w:rsidP="002E55C2"/>
    <w:p w14:paraId="53F209A0" w14:textId="77777777" w:rsidR="002E55C2" w:rsidRDefault="002E55C2" w:rsidP="002E55C2">
      <w:r>
        <w:t>2. **E-commerce**: Expanding its online presence through Walmart.com and acquisitions like Jet.com and Flipkart, allowing customers to shop online for a wide range of products.</w:t>
      </w:r>
    </w:p>
    <w:p w14:paraId="07681F56" w14:textId="77777777" w:rsidR="002E55C2" w:rsidRDefault="002E55C2" w:rsidP="002E55C2"/>
    <w:p w14:paraId="4086E269" w14:textId="77777777" w:rsidR="002E55C2" w:rsidRDefault="002E55C2" w:rsidP="002E55C2">
      <w:r>
        <w:t xml:space="preserve">3. **Supply Chain and Logistics**: Managing an efficient supply chain network, including distribution </w:t>
      </w:r>
      <w:proofErr w:type="spellStart"/>
      <w:r>
        <w:t>centers</w:t>
      </w:r>
      <w:proofErr w:type="spellEnd"/>
      <w:r>
        <w:t xml:space="preserve"> and transportation, to ensure product availability and timely delivery to stores and customers.</w:t>
      </w:r>
    </w:p>
    <w:p w14:paraId="11A8AA84" w14:textId="77777777" w:rsidR="002E55C2" w:rsidRDefault="002E55C2" w:rsidP="002E55C2"/>
    <w:p w14:paraId="0EA251AA" w14:textId="77777777" w:rsidR="002E55C2" w:rsidRDefault="002E55C2" w:rsidP="002E55C2">
      <w:r>
        <w:t>4. **Private Label Brands**: Developing and marketing private label brands across categories such as food, apparel, household goods, and electronics, offering customers quality products at competitive prices.</w:t>
      </w:r>
    </w:p>
    <w:p w14:paraId="042393B8" w14:textId="77777777" w:rsidR="002E55C2" w:rsidRDefault="002E55C2" w:rsidP="002E55C2"/>
    <w:p w14:paraId="63E6ACB8" w14:textId="77777777" w:rsidR="002E55C2" w:rsidRDefault="002E55C2" w:rsidP="002E55C2">
      <w:r>
        <w:t>5. **Financial Services**: Providing financial services like Walmart MoneyCard (prepaid debit card), check cashing, money transfers, and bill payment services, enhancing convenience for customers.</w:t>
      </w:r>
    </w:p>
    <w:p w14:paraId="237CF57F" w14:textId="77777777" w:rsidR="002E55C2" w:rsidRDefault="002E55C2" w:rsidP="002E55C2"/>
    <w:p w14:paraId="0BE2DD23" w14:textId="77777777" w:rsidR="002E55C2" w:rsidRDefault="002E55C2" w:rsidP="002E55C2">
      <w:r>
        <w:t>6. **Membership Clubs**: Operating Sam's Club, a membership-based warehouse club offering bulk products, exclusive deals, and services to businesses and individual members.</w:t>
      </w:r>
    </w:p>
    <w:p w14:paraId="194A2C95" w14:textId="77777777" w:rsidR="002E55C2" w:rsidRDefault="002E55C2" w:rsidP="002E55C2"/>
    <w:p w14:paraId="4D9D11B1" w14:textId="77777777" w:rsidR="002E55C2" w:rsidRDefault="002E55C2" w:rsidP="002E55C2">
      <w:r>
        <w:t>7. **Healthcare Services**: Expanding into healthcare with initiatives like Walmart Health, offering affordable primary care, dental, and vision services in select locations.</w:t>
      </w:r>
    </w:p>
    <w:p w14:paraId="1DBC8AAB" w14:textId="77777777" w:rsidR="002E55C2" w:rsidRDefault="002E55C2" w:rsidP="002E55C2"/>
    <w:p w14:paraId="65209404" w14:textId="77777777" w:rsidR="002E55C2" w:rsidRDefault="002E55C2" w:rsidP="002E55C2">
      <w:r>
        <w:t>8. **International Operations**: Managing retail operations in multiple countries, adapting to local markets and consumer preferences while maintaining Walmart's core values and business strategies.</w:t>
      </w:r>
    </w:p>
    <w:p w14:paraId="4E2C6106" w14:textId="77777777" w:rsidR="002E55C2" w:rsidRDefault="002E55C2" w:rsidP="002E55C2">
      <w:pPr>
        <w:jc w:val="center"/>
        <w:rPr>
          <w:b/>
          <w:bCs/>
          <w:sz w:val="40"/>
          <w:szCs w:val="32"/>
          <w:u w:val="single"/>
          <w:lang w:val="en-US"/>
        </w:rPr>
      </w:pPr>
      <w:r>
        <w:rPr>
          <w:b/>
          <w:bCs/>
          <w:sz w:val="40"/>
          <w:szCs w:val="32"/>
          <w:u w:val="single"/>
          <w:lang w:val="en-US"/>
        </w:rPr>
        <w:t>DATA ANALYSIS</w:t>
      </w:r>
    </w:p>
    <w:p w14:paraId="56344BAA" w14:textId="7EFFF532" w:rsidR="002E55C2" w:rsidRDefault="002E55C2" w:rsidP="002E55C2">
      <w:r>
        <w:rPr>
          <w:noProof/>
        </w:rPr>
        <w:drawing>
          <wp:inline distT="0" distB="0" distL="0" distR="0" wp14:anchorId="3C6E7D6B" wp14:editId="2D7F8D0D">
            <wp:extent cx="5731510" cy="2982595"/>
            <wp:effectExtent l="0" t="0" r="2540" b="8255"/>
            <wp:docPr id="1680784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84510" name="Picture 1680784510"/>
                    <pic:cNvPicPr/>
                  </pic:nvPicPr>
                  <pic:blipFill>
                    <a:blip r:embed="rId6">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inline>
        </w:drawing>
      </w:r>
    </w:p>
    <w:p w14:paraId="071AA5B5" w14:textId="77777777" w:rsidR="002E55C2" w:rsidRDefault="002E55C2" w:rsidP="002E55C2">
      <w:pPr>
        <w:jc w:val="center"/>
        <w:rPr>
          <w:b/>
          <w:bCs/>
          <w:sz w:val="40"/>
          <w:szCs w:val="32"/>
          <w:u w:val="single"/>
          <w:lang w:val="en-US"/>
        </w:rPr>
      </w:pPr>
      <w:r>
        <w:rPr>
          <w:b/>
          <w:bCs/>
          <w:sz w:val="40"/>
          <w:szCs w:val="32"/>
          <w:u w:val="single"/>
          <w:lang w:val="en-US"/>
        </w:rPr>
        <w:t>Key metrics</w:t>
      </w:r>
    </w:p>
    <w:p w14:paraId="402D5169" w14:textId="77777777" w:rsidR="002E55C2" w:rsidRDefault="002E55C2" w:rsidP="002E55C2">
      <w:r>
        <w:t>Certainly, Walmart, like many large corporations, tracks several key metrics to measure its performance and guide decision-making. Some key metrics for Walmart may include:</w:t>
      </w:r>
    </w:p>
    <w:p w14:paraId="2599093C" w14:textId="77777777" w:rsidR="002E55C2" w:rsidRDefault="002E55C2" w:rsidP="002E55C2"/>
    <w:p w14:paraId="7B03F871" w14:textId="77777777" w:rsidR="002E55C2" w:rsidRDefault="002E55C2" w:rsidP="002E55C2">
      <w:r>
        <w:t>1. **Revenue**: Total income generated from sales of goods and services across all Walmart stores and online platforms.</w:t>
      </w:r>
    </w:p>
    <w:p w14:paraId="625F0959" w14:textId="77777777" w:rsidR="002E55C2" w:rsidRDefault="002E55C2" w:rsidP="002E55C2"/>
    <w:p w14:paraId="72F696BC" w14:textId="77777777" w:rsidR="002E55C2" w:rsidRDefault="002E55C2" w:rsidP="002E55C2">
      <w:r>
        <w:t>2. **Comparable Store Sales Growth**: Percentage change in sales at stores open for more than a year, providing insight into organic growth and customer demand.</w:t>
      </w:r>
    </w:p>
    <w:p w14:paraId="7901B0B7" w14:textId="77777777" w:rsidR="002E55C2" w:rsidRDefault="002E55C2" w:rsidP="002E55C2"/>
    <w:p w14:paraId="50E55796" w14:textId="77777777" w:rsidR="002E55C2" w:rsidRDefault="002E55C2" w:rsidP="002E55C2">
      <w:r>
        <w:t>3. **E-commerce Sales Growth**: Growth rate of online sales through Walmart's website and other e-commerce channels, reflecting the success of its digital initiatives.</w:t>
      </w:r>
    </w:p>
    <w:p w14:paraId="095E001E" w14:textId="77777777" w:rsidR="002E55C2" w:rsidRDefault="002E55C2" w:rsidP="002E55C2"/>
    <w:p w14:paraId="76374494" w14:textId="77777777" w:rsidR="002E55C2" w:rsidRDefault="002E55C2" w:rsidP="002E55C2">
      <w:r>
        <w:t>4. **Gross Margin**: Percentage of revenue retained after deducting the cost of goods sold, indicating efficiency in pricing and inventory management.</w:t>
      </w:r>
    </w:p>
    <w:p w14:paraId="414EDF1F" w14:textId="77777777" w:rsidR="002E55C2" w:rsidRDefault="002E55C2" w:rsidP="002E55C2"/>
    <w:p w14:paraId="09D27DC2" w14:textId="77777777" w:rsidR="002E55C2" w:rsidRDefault="002E55C2" w:rsidP="002E55C2">
      <w:r>
        <w:t>5. **Operating Margin**: Percentage of revenue remaining after deducting operating expenses, reflecting the efficiency of Walmart's operations.</w:t>
      </w:r>
    </w:p>
    <w:p w14:paraId="6B2F389E" w14:textId="77777777" w:rsidR="002E55C2" w:rsidRDefault="002E55C2" w:rsidP="002E55C2"/>
    <w:p w14:paraId="0D9BE7A2" w14:textId="77777777" w:rsidR="002E55C2" w:rsidRDefault="002E55C2" w:rsidP="002E55C2">
      <w:r>
        <w:t>6. **Inventory Turnover**: Number of times inventory is sold and replaced within a specific period, indicating how effectively Walmart manages its inventory levels.</w:t>
      </w:r>
    </w:p>
    <w:p w14:paraId="3111EA6C" w14:textId="77777777" w:rsidR="002E55C2" w:rsidRDefault="002E55C2" w:rsidP="002E55C2"/>
    <w:p w14:paraId="175B1065" w14:textId="77777777" w:rsidR="002E55C2" w:rsidRDefault="002E55C2" w:rsidP="002E55C2">
      <w:r>
        <w:t>7. **Return on Investment (ROI)**: Measurement of the return generated from investments in various areas such as new store openings, technology upgrades, and marketing campaigns.</w:t>
      </w:r>
    </w:p>
    <w:p w14:paraId="1B90C065" w14:textId="77777777" w:rsidR="002E55C2" w:rsidRDefault="002E55C2" w:rsidP="002E55C2"/>
    <w:p w14:paraId="1B31A408" w14:textId="77777777" w:rsidR="002E55C2" w:rsidRDefault="002E55C2" w:rsidP="002E55C2">
      <w:r>
        <w:t>8. **Customer Satisfaction Scores**: Feedback from customers through surveys, reviews, and ratings, reflecting overall satisfaction with Walmart's products and services.</w:t>
      </w:r>
    </w:p>
    <w:p w14:paraId="5A6E895E" w14:textId="77777777" w:rsidR="002E55C2" w:rsidRDefault="002E55C2" w:rsidP="002E55C2"/>
    <w:p w14:paraId="5D98B968" w14:textId="77777777" w:rsidR="002E55C2" w:rsidRDefault="002E55C2" w:rsidP="002E55C2">
      <w:r>
        <w:t>9. **Employee Turnover Rate**: Percentage of employees leaving the company within a given period, indicating employee satisfaction and retention.</w:t>
      </w:r>
    </w:p>
    <w:p w14:paraId="470DB7F4" w14:textId="77777777" w:rsidR="002E55C2" w:rsidRDefault="002E55C2" w:rsidP="002E55C2"/>
    <w:p w14:paraId="7456D811" w14:textId="77777777" w:rsidR="002E55C2" w:rsidRDefault="002E55C2" w:rsidP="002E55C2">
      <w:r>
        <w:t>10. **Supply Chain Performance Metrics**: Metrics such as on-time delivery, fill rate, and inventory accuracy, ensuring efficient and reliable supply chain operations.</w:t>
      </w:r>
    </w:p>
    <w:p w14:paraId="42ABE881" w14:textId="77777777" w:rsidR="002E55C2" w:rsidRDefault="002E55C2" w:rsidP="002E55C2"/>
    <w:p w14:paraId="58037F18" w14:textId="77777777" w:rsidR="002E55C2" w:rsidRDefault="002E55C2" w:rsidP="002E55C2">
      <w:r>
        <w:t>11. **Sustainability Metrics**: Progress towards environmental sustainability goals, such as reducing carbon emissions, increasing renewable energy usage, and minimizing waste.</w:t>
      </w:r>
    </w:p>
    <w:p w14:paraId="192F9A95" w14:textId="77777777" w:rsidR="002E55C2" w:rsidRDefault="002E55C2" w:rsidP="002E55C2"/>
    <w:p w14:paraId="5249F7F5" w14:textId="77777777" w:rsidR="002E55C2" w:rsidRDefault="002E55C2" w:rsidP="002E55C2">
      <w:r>
        <w:t>12. **Net Promoter Score (NPS)**: Measurement of customer loyalty and likelihood to recommend Walmart to others, indicating brand perception and customer advocacy.</w:t>
      </w:r>
    </w:p>
    <w:p w14:paraId="7ABA43D3" w14:textId="77777777" w:rsidR="002E55C2" w:rsidRDefault="002E55C2" w:rsidP="002E55C2"/>
    <w:p w14:paraId="363A9751" w14:textId="56C8DCFA" w:rsidR="002E55C2" w:rsidRDefault="002E55C2" w:rsidP="002E55C2">
      <w:r>
        <w:t>These key metrics provide Walmart with valuable insights into its financial performance, operational efficiency, customer satisfaction, and overall business health, guiding strategic decisions and continuous improvement efforts.</w:t>
      </w:r>
    </w:p>
    <w:p w14:paraId="278B9890" w14:textId="77777777" w:rsidR="00102CCF" w:rsidRDefault="00102CCF" w:rsidP="002E55C2"/>
    <w:p w14:paraId="6CC7905E" w14:textId="77777777" w:rsidR="00102CCF" w:rsidRPr="00102CCF" w:rsidRDefault="00102CCF" w:rsidP="00102CCF">
      <w:pPr>
        <w:rPr>
          <w:b/>
          <w:bCs/>
          <w:sz w:val="56"/>
          <w:szCs w:val="56"/>
          <w:lang w:val="en-US"/>
        </w:rPr>
      </w:pPr>
      <w:r w:rsidRPr="00102CCF">
        <w:rPr>
          <w:b/>
          <w:bCs/>
          <w:sz w:val="56"/>
          <w:szCs w:val="56"/>
          <w:lang w:val="en-US"/>
        </w:rPr>
        <w:t>Historical annual stock price data</w:t>
      </w:r>
    </w:p>
    <w:p w14:paraId="0936D0FF" w14:textId="0C3754C7" w:rsidR="002E55C2" w:rsidRDefault="00102CCF" w:rsidP="002E55C2">
      <w:r>
        <w:rPr>
          <w:noProof/>
        </w:rPr>
        <w:drawing>
          <wp:inline distT="0" distB="0" distL="0" distR="0" wp14:anchorId="41BC15FB" wp14:editId="6971657F">
            <wp:extent cx="3914775" cy="4981575"/>
            <wp:effectExtent l="0" t="0" r="9525" b="9525"/>
            <wp:docPr id="1903909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0924" name="Picture 190390924"/>
                    <pic:cNvPicPr/>
                  </pic:nvPicPr>
                  <pic:blipFill>
                    <a:blip r:embed="rId7">
                      <a:extLst>
                        <a:ext uri="{28A0092B-C50C-407E-A947-70E740481C1C}">
                          <a14:useLocalDpi xmlns:a14="http://schemas.microsoft.com/office/drawing/2010/main" val="0"/>
                        </a:ext>
                      </a:extLst>
                    </a:blip>
                    <a:stretch>
                      <a:fillRect/>
                    </a:stretch>
                  </pic:blipFill>
                  <pic:spPr>
                    <a:xfrm>
                      <a:off x="0" y="0"/>
                      <a:ext cx="3914775" cy="4981575"/>
                    </a:xfrm>
                    <a:prstGeom prst="rect">
                      <a:avLst/>
                    </a:prstGeom>
                  </pic:spPr>
                </pic:pic>
              </a:graphicData>
            </a:graphic>
          </wp:inline>
        </w:drawing>
      </w:r>
    </w:p>
    <w:p w14:paraId="11A04623" w14:textId="7FDBE007" w:rsidR="00102CCF" w:rsidRDefault="00102CCF" w:rsidP="002E55C2">
      <w:r>
        <w:rPr>
          <w:noProof/>
        </w:rPr>
        <w:drawing>
          <wp:inline distT="0" distB="0" distL="0" distR="0" wp14:anchorId="312E725E" wp14:editId="65B8B761">
            <wp:extent cx="5543550" cy="6629400"/>
            <wp:effectExtent l="0" t="0" r="0" b="0"/>
            <wp:docPr id="2137044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44159" name="Picture 2137044159"/>
                    <pic:cNvPicPr/>
                  </pic:nvPicPr>
                  <pic:blipFill>
                    <a:blip r:embed="rId8">
                      <a:extLst>
                        <a:ext uri="{28A0092B-C50C-407E-A947-70E740481C1C}">
                          <a14:useLocalDpi xmlns:a14="http://schemas.microsoft.com/office/drawing/2010/main" val="0"/>
                        </a:ext>
                      </a:extLst>
                    </a:blip>
                    <a:stretch>
                      <a:fillRect/>
                    </a:stretch>
                  </pic:blipFill>
                  <pic:spPr>
                    <a:xfrm>
                      <a:off x="0" y="0"/>
                      <a:ext cx="5543550" cy="6629400"/>
                    </a:xfrm>
                    <a:prstGeom prst="rect">
                      <a:avLst/>
                    </a:prstGeom>
                  </pic:spPr>
                </pic:pic>
              </a:graphicData>
            </a:graphic>
          </wp:inline>
        </w:drawing>
      </w:r>
    </w:p>
    <w:p w14:paraId="4C13A8B6" w14:textId="0DB57B97" w:rsidR="00102CCF" w:rsidRDefault="00102CCF" w:rsidP="002E55C2">
      <w:r>
        <w:rPr>
          <w:noProof/>
        </w:rPr>
        <w:drawing>
          <wp:inline distT="0" distB="0" distL="0" distR="0" wp14:anchorId="06530309" wp14:editId="230DDC9F">
            <wp:extent cx="5629275" cy="6419850"/>
            <wp:effectExtent l="0" t="0" r="9525" b="0"/>
            <wp:docPr id="2125061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61924" name="Picture 2125061924"/>
                    <pic:cNvPicPr/>
                  </pic:nvPicPr>
                  <pic:blipFill>
                    <a:blip r:embed="rId9">
                      <a:extLst>
                        <a:ext uri="{28A0092B-C50C-407E-A947-70E740481C1C}">
                          <a14:useLocalDpi xmlns:a14="http://schemas.microsoft.com/office/drawing/2010/main" val="0"/>
                        </a:ext>
                      </a:extLst>
                    </a:blip>
                    <a:stretch>
                      <a:fillRect/>
                    </a:stretch>
                  </pic:blipFill>
                  <pic:spPr>
                    <a:xfrm>
                      <a:off x="0" y="0"/>
                      <a:ext cx="5629275" cy="6419850"/>
                    </a:xfrm>
                    <a:prstGeom prst="rect">
                      <a:avLst/>
                    </a:prstGeom>
                  </pic:spPr>
                </pic:pic>
              </a:graphicData>
            </a:graphic>
          </wp:inline>
        </w:drawing>
      </w:r>
    </w:p>
    <w:p w14:paraId="5EED4FB8" w14:textId="77777777" w:rsidR="00102CCF" w:rsidRDefault="00102CCF" w:rsidP="00102CCF">
      <w:pPr>
        <w:jc w:val="center"/>
        <w:rPr>
          <w:b/>
          <w:bCs/>
          <w:sz w:val="40"/>
          <w:szCs w:val="32"/>
          <w:u w:val="single"/>
          <w:lang w:val="en-US"/>
        </w:rPr>
      </w:pPr>
      <w:r>
        <w:rPr>
          <w:b/>
          <w:bCs/>
          <w:sz w:val="40"/>
          <w:szCs w:val="32"/>
          <w:u w:val="single"/>
          <w:lang w:val="en-US"/>
        </w:rPr>
        <w:t>Volatility</w:t>
      </w:r>
    </w:p>
    <w:p w14:paraId="67034E81" w14:textId="77777777" w:rsidR="00102CCF" w:rsidRDefault="00102CCF" w:rsidP="00102CCF">
      <w:r>
        <w:t>As of my last update in January 2022, Walmart's stock volatility can be assessed using various metrics and factors:</w:t>
      </w:r>
    </w:p>
    <w:p w14:paraId="04E7956A" w14:textId="77777777" w:rsidR="00102CCF" w:rsidRDefault="00102CCF" w:rsidP="00102CCF"/>
    <w:p w14:paraId="435BC239" w14:textId="77777777" w:rsidR="00102CCF" w:rsidRDefault="00102CCF" w:rsidP="00102CCF">
      <w:r>
        <w:t>1. **Historical Volatility**: Examining the historical price movements of Walmart's stock over different time periods to determine the degree of fluctuation.</w:t>
      </w:r>
    </w:p>
    <w:p w14:paraId="3236DFD2" w14:textId="77777777" w:rsidR="00102CCF" w:rsidRDefault="00102CCF" w:rsidP="00102CCF"/>
    <w:p w14:paraId="7E355054" w14:textId="77777777" w:rsidR="00102CCF" w:rsidRDefault="00102CCF" w:rsidP="00102CCF">
      <w:r>
        <w:t>2. **Implied Volatility**: Assessing the market's expectation of future volatility based on options pricing. High implied volatility indicates expectations of significant price movements, while low implied volatility suggests expectations of relatively stable prices.</w:t>
      </w:r>
    </w:p>
    <w:p w14:paraId="5E57ACEF" w14:textId="77777777" w:rsidR="00102CCF" w:rsidRDefault="00102CCF" w:rsidP="00102CCF"/>
    <w:p w14:paraId="649247EE" w14:textId="77777777" w:rsidR="00102CCF" w:rsidRDefault="00102CCF" w:rsidP="00102CCF">
      <w:r>
        <w:t>3. **Beta**: Walmart's beta value compared to a benchmark index, such as the S&amp;P 500, can indicate how volatile the stock is relative to the broader market. A beta greater than 1 suggests higher volatility, while a beta less than 1 indicates lower volatility.</w:t>
      </w:r>
    </w:p>
    <w:p w14:paraId="5ADE6002" w14:textId="77777777" w:rsidR="00102CCF" w:rsidRDefault="00102CCF" w:rsidP="00102CCF"/>
    <w:p w14:paraId="201611CF" w14:textId="77777777" w:rsidR="00102CCF" w:rsidRDefault="00102CCF" w:rsidP="00102CCF">
      <w:r>
        <w:t>4. **Standard Deviation**: Calculating the standard deviation of Walmart's stock returns over a specific period to quantify the level of volatility.</w:t>
      </w:r>
    </w:p>
    <w:p w14:paraId="09B5E6F4" w14:textId="77777777" w:rsidR="00102CCF" w:rsidRDefault="00102CCF" w:rsidP="00102CCF"/>
    <w:p w14:paraId="2269CD53" w14:textId="77777777" w:rsidR="00102CCF" w:rsidRDefault="00102CCF" w:rsidP="00102CCF">
      <w:r>
        <w:t>5. **Trading Volume**: Monitoring the trading volume of Walmart's stock, as higher trading volume can contribute to increased volatility due to heightened investor activity and liquidity.</w:t>
      </w:r>
    </w:p>
    <w:p w14:paraId="4FF6A2D9" w14:textId="77777777" w:rsidR="00102CCF" w:rsidRDefault="00102CCF" w:rsidP="00102CCF"/>
    <w:p w14:paraId="43D2336D" w14:textId="77777777" w:rsidR="00102CCF" w:rsidRDefault="00102CCF" w:rsidP="00102CCF">
      <w:r>
        <w:t>6. **Event-Based Volatility**: Walmart's stock may experience increased volatility in response to corporate events (e.g., earnings announcements, acquisitions, strategic decisions), industry developments, economic indicators, or broader market trends.</w:t>
      </w:r>
    </w:p>
    <w:p w14:paraId="720BB935" w14:textId="77777777" w:rsidR="00102CCF" w:rsidRDefault="00102CCF" w:rsidP="00102CCF"/>
    <w:p w14:paraId="46CD1393" w14:textId="77777777" w:rsidR="00102CCF" w:rsidRDefault="00102CCF" w:rsidP="00102CCF">
      <w:r>
        <w:t>7. **Financial Performance**: Changes in Walmart's financial results, such as revenue growth, earnings reports, and guidance updates, can impact investor sentiment and contribute to stock volatility.</w:t>
      </w:r>
    </w:p>
    <w:p w14:paraId="4474C8D7" w14:textId="77777777" w:rsidR="00102CCF" w:rsidRDefault="00102CCF" w:rsidP="00102CCF"/>
    <w:p w14:paraId="4F49C329" w14:textId="77777777" w:rsidR="00102CCF" w:rsidRDefault="00102CCF" w:rsidP="00102CCF">
      <w:r>
        <w:t>8. **Macroeconomic Factors**: Economic conditions, consumer sentiment, interest rates, inflation, and geopolitical events can all influence Walmart's stock volatility.</w:t>
      </w:r>
    </w:p>
    <w:p w14:paraId="5BD0DAAD" w14:textId="77777777" w:rsidR="00102CCF" w:rsidRDefault="00102CCF" w:rsidP="00102CCF"/>
    <w:p w14:paraId="4AEBE33A" w14:textId="7662166E" w:rsidR="00102CCF" w:rsidRDefault="00102CCF" w:rsidP="00102CCF">
      <w:r>
        <w:t xml:space="preserve">While Walmart is generally considered a stable and well-established company, its stock can still experience fluctuations driven by various internal and external factors. Investors should carefully </w:t>
      </w:r>
      <w:proofErr w:type="spellStart"/>
      <w:r>
        <w:t>analyze</w:t>
      </w:r>
      <w:proofErr w:type="spellEnd"/>
      <w:r>
        <w:t xml:space="preserve"> these factors and consider their risk tolerance when evaluating Walmart's stock volatility.</w:t>
      </w:r>
    </w:p>
    <w:p w14:paraId="1BDCF5BB" w14:textId="311FFB93" w:rsidR="00102CCF" w:rsidRDefault="00102CCF" w:rsidP="00102CCF">
      <w:r>
        <w:rPr>
          <w:noProof/>
        </w:rPr>
        <w:drawing>
          <wp:inline distT="0" distB="0" distL="0" distR="0" wp14:anchorId="455F4843" wp14:editId="62033BF4">
            <wp:extent cx="4762500" cy="5715000"/>
            <wp:effectExtent l="0" t="0" r="0" b="0"/>
            <wp:docPr id="1953761965" name="Picture 9" descr="Walmart Inc (WMT) Stock Volatility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lmart Inc (WMT) Stock Volatility [Standard Devi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412132C1" w14:textId="77777777" w:rsidR="00102CCF" w:rsidRDefault="00102CCF" w:rsidP="00102CCF">
      <w:pPr>
        <w:rPr>
          <w:b/>
          <w:bCs/>
          <w:sz w:val="36"/>
          <w:szCs w:val="28"/>
          <w:u w:val="single"/>
          <w:lang w:val="en-US"/>
        </w:rPr>
      </w:pPr>
      <w:r>
        <w:rPr>
          <w:b/>
          <w:bCs/>
          <w:sz w:val="36"/>
          <w:szCs w:val="28"/>
          <w:u w:val="single"/>
          <w:lang w:val="en-US"/>
        </w:rPr>
        <w:t>Standard deviation</w:t>
      </w:r>
    </w:p>
    <w:p w14:paraId="0956C283" w14:textId="77777777" w:rsidR="00102CCF" w:rsidRDefault="00102CCF" w:rsidP="00102CCF">
      <w:r>
        <w:t>As an AI language model, I don't have access to real-time data, including Walmart's current stock statistics. However, the standard deviation of Walmart's stock returns can be calculated using historical stock price data. Standard deviation measures the dispersion of a set of data points from its mean (average). In the context of stocks, it quantifies the degree of variability or volatility in stock returns.</w:t>
      </w:r>
    </w:p>
    <w:p w14:paraId="6070D9C7" w14:textId="77777777" w:rsidR="00102CCF" w:rsidRDefault="00102CCF" w:rsidP="00102CCF"/>
    <w:p w14:paraId="645F9E5A" w14:textId="77777777" w:rsidR="00102CCF" w:rsidRDefault="00102CCF" w:rsidP="00102CCF">
      <w:r>
        <w:t>To calculate the standard deviation of Walmart's stock returns, you would typically follow these steps:</w:t>
      </w:r>
    </w:p>
    <w:p w14:paraId="434AD496" w14:textId="77777777" w:rsidR="00102CCF" w:rsidRDefault="00102CCF" w:rsidP="00102CCF"/>
    <w:p w14:paraId="28CA5BEE" w14:textId="77777777" w:rsidR="00102CCF" w:rsidRDefault="00102CCF" w:rsidP="00102CCF">
      <w:r>
        <w:t>1. Gather historical stock price data for Walmart over a specific period (e.g., daily, weekly, monthly).</w:t>
      </w:r>
    </w:p>
    <w:p w14:paraId="76358057" w14:textId="77777777" w:rsidR="00102CCF" w:rsidRDefault="00102CCF" w:rsidP="00102CCF">
      <w:r>
        <w:t>2. Calculate the daily returns of Walmart's stock by taking the percentage change in stock price from one day to the next [(Price Today - Price Yesterday) / Price Yesterday].</w:t>
      </w:r>
    </w:p>
    <w:p w14:paraId="7D89835C" w14:textId="77777777" w:rsidR="00102CCF" w:rsidRDefault="00102CCF" w:rsidP="00102CCF">
      <w:r>
        <w:t>3. Compute the average (mean) of the daily returns.</w:t>
      </w:r>
    </w:p>
    <w:p w14:paraId="1F816712" w14:textId="77777777" w:rsidR="00102CCF" w:rsidRDefault="00102CCF" w:rsidP="00102CCF">
      <w:r>
        <w:t>4. Calculate the squared difference between each daily return and the mean.</w:t>
      </w:r>
    </w:p>
    <w:p w14:paraId="425BE0C0" w14:textId="77777777" w:rsidR="00102CCF" w:rsidRDefault="00102CCF" w:rsidP="00102CCF">
      <w:r>
        <w:t>5. Find the average of the squared differences (variance).</w:t>
      </w:r>
    </w:p>
    <w:p w14:paraId="59C9FCF7" w14:textId="77777777" w:rsidR="00102CCF" w:rsidRDefault="00102CCF" w:rsidP="00102CCF">
      <w:r>
        <w:t>6. Take the square root of the variance to get the standard deviation.</w:t>
      </w:r>
    </w:p>
    <w:p w14:paraId="34FA7A0E" w14:textId="77777777" w:rsidR="00102CCF" w:rsidRDefault="00102CCF" w:rsidP="00102CCF"/>
    <w:p w14:paraId="08293B43" w14:textId="77777777" w:rsidR="00102CCF" w:rsidRDefault="00102CCF" w:rsidP="00102CCF">
      <w:r>
        <w:t>Here's a simplified formula to calculate standard deviation:</w:t>
      </w:r>
    </w:p>
    <w:p w14:paraId="30D33A74" w14:textId="77777777" w:rsidR="00102CCF" w:rsidRDefault="00102CCF" w:rsidP="00102CCF"/>
    <w:p w14:paraId="32764810" w14:textId="77777777" w:rsidR="00102CCF" w:rsidRDefault="00102CCF" w:rsidP="00102CCF">
      <w:proofErr w:type="gramStart"/>
      <w:r>
        <w:t>\[</w:t>
      </w:r>
      <w:proofErr w:type="gramEnd"/>
      <w:r>
        <w:t xml:space="preserve"> \text{Standard Deviation} = \sqrt{\frac{\sum_{</w:t>
      </w:r>
      <w:proofErr w:type="spellStart"/>
      <w:r>
        <w:t>i</w:t>
      </w:r>
      <w:proofErr w:type="spellEnd"/>
      <w:r>
        <w:t>=1}^{n}(</w:t>
      </w:r>
      <w:proofErr w:type="spellStart"/>
      <w:r>
        <w:t>x_i</w:t>
      </w:r>
      <w:proofErr w:type="spellEnd"/>
      <w:r>
        <w:t xml:space="preserve"> - \bar{x})^2}{n}} \]</w:t>
      </w:r>
    </w:p>
    <w:p w14:paraId="7EB75212" w14:textId="77777777" w:rsidR="00102CCF" w:rsidRDefault="00102CCF" w:rsidP="00102CCF"/>
    <w:p w14:paraId="59D46896" w14:textId="77777777" w:rsidR="00102CCF" w:rsidRDefault="00102CCF" w:rsidP="00102CCF">
      <w:r>
        <w:t>Where:</w:t>
      </w:r>
    </w:p>
    <w:p w14:paraId="44BD19A2" w14:textId="77777777" w:rsidR="00102CCF" w:rsidRDefault="00102CCF" w:rsidP="00102CCF">
      <w:r>
        <w:t xml:space="preserve">- </w:t>
      </w:r>
      <w:proofErr w:type="gramStart"/>
      <w:r>
        <w:t xml:space="preserve">\( </w:t>
      </w:r>
      <w:proofErr w:type="spellStart"/>
      <w:r>
        <w:t>x</w:t>
      </w:r>
      <w:proofErr w:type="gramEnd"/>
      <w:r>
        <w:t>_i</w:t>
      </w:r>
      <w:proofErr w:type="spellEnd"/>
      <w:r>
        <w:t xml:space="preserve"> \) = each individual daily return</w:t>
      </w:r>
    </w:p>
    <w:p w14:paraId="258D3F35" w14:textId="77777777" w:rsidR="00102CCF" w:rsidRDefault="00102CCF" w:rsidP="00102CCF">
      <w:r>
        <w:t xml:space="preserve">- </w:t>
      </w:r>
      <w:proofErr w:type="gramStart"/>
      <w:r>
        <w:t>\( \</w:t>
      </w:r>
      <w:proofErr w:type="gramEnd"/>
      <w:r>
        <w:t>bar{x} \) = average of all daily returns</w:t>
      </w:r>
    </w:p>
    <w:p w14:paraId="36BEA88D" w14:textId="77777777" w:rsidR="00102CCF" w:rsidRDefault="00102CCF" w:rsidP="00102CCF">
      <w:r>
        <w:t xml:space="preserve">- </w:t>
      </w:r>
      <w:proofErr w:type="gramStart"/>
      <w:r>
        <w:t>\( n</w:t>
      </w:r>
      <w:proofErr w:type="gramEnd"/>
      <w:r>
        <w:t xml:space="preserve"> \) = number of observations (number of daily returns)</w:t>
      </w:r>
    </w:p>
    <w:p w14:paraId="4B54E9F6" w14:textId="77777777" w:rsidR="00102CCF" w:rsidRDefault="00102CCF" w:rsidP="00102CCF"/>
    <w:p w14:paraId="145151B4" w14:textId="11E549B9" w:rsidR="00102CCF" w:rsidRDefault="00102CCF" w:rsidP="00102CCF">
      <w:r>
        <w:rPr>
          <w:noProof/>
        </w:rPr>
        <w:drawing>
          <wp:inline distT="0" distB="0" distL="0" distR="0" wp14:anchorId="7050E3BF" wp14:editId="4B0820F6">
            <wp:extent cx="4762500" cy="5715000"/>
            <wp:effectExtent l="0" t="0" r="0" b="0"/>
            <wp:docPr id="1425274330" name="Picture 11" descr="Walmart Inc (WMT) Stock Volatility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lmart Inc (WMT) Stock Volatility [Standard Devi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14:paraId="3CA116B8" w14:textId="77777777" w:rsidR="00AE2DD7" w:rsidRDefault="00AE2DD7" w:rsidP="00AE2DD7">
      <w:pPr>
        <w:jc w:val="center"/>
        <w:rPr>
          <w:b/>
          <w:bCs/>
          <w:sz w:val="36"/>
          <w:szCs w:val="28"/>
          <w:u w:val="single"/>
          <w:lang w:val="en-US"/>
        </w:rPr>
      </w:pPr>
      <w:r>
        <w:rPr>
          <w:b/>
          <w:bCs/>
          <w:sz w:val="36"/>
          <w:szCs w:val="28"/>
          <w:u w:val="single"/>
          <w:lang w:val="en-US"/>
        </w:rPr>
        <w:t>Stock comparison and analysis</w:t>
      </w:r>
    </w:p>
    <w:p w14:paraId="68241998" w14:textId="56465D87" w:rsidR="00AE2DD7" w:rsidRDefault="00AE2DD7" w:rsidP="00102CCF">
      <w:r w:rsidRPr="00AE2DD7">
        <w:rPr>
          <w:noProof/>
          <w:szCs w:val="28"/>
        </w:rPr>
        <w:drawing>
          <wp:inline distT="0" distB="0" distL="0" distR="0" wp14:anchorId="5E3CFAA8" wp14:editId="6468EE26">
            <wp:extent cx="2141220" cy="2141220"/>
            <wp:effectExtent l="0" t="0" r="0" b="0"/>
            <wp:docPr id="289353922" name="Picture 2" descr="Walmart Logo PNG, Walmart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lmart Logo PNG, Walmart Log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sidRPr="00AE2DD7">
        <w:rPr>
          <w:szCs w:val="28"/>
        </w:rPr>
        <w:t xml:space="preserve">           VS</w:t>
      </w:r>
      <w:r>
        <w:t xml:space="preserve">         </w:t>
      </w:r>
      <w:r>
        <w:rPr>
          <w:noProof/>
        </w:rPr>
        <w:drawing>
          <wp:inline distT="0" distB="0" distL="0" distR="0" wp14:anchorId="788D3F40" wp14:editId="65208B94">
            <wp:extent cx="2522220" cy="1813560"/>
            <wp:effectExtent l="0" t="0" r="0" b="0"/>
            <wp:docPr id="773678653" name="Picture 12" descr="The Amazon logo: Its meaning and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Amazon logo: Its meaning and th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220" cy="1813560"/>
                    </a:xfrm>
                    <a:prstGeom prst="rect">
                      <a:avLst/>
                    </a:prstGeom>
                    <a:noFill/>
                    <a:ln>
                      <a:noFill/>
                    </a:ln>
                  </pic:spPr>
                </pic:pic>
              </a:graphicData>
            </a:graphic>
          </wp:inline>
        </w:drawing>
      </w:r>
    </w:p>
    <w:tbl>
      <w:tblPr>
        <w:tblW w:w="18656" w:type="dxa"/>
        <w:tblCellSpacing w:w="15" w:type="dxa"/>
        <w:tblCellMar>
          <w:top w:w="15" w:type="dxa"/>
          <w:left w:w="15" w:type="dxa"/>
          <w:bottom w:w="15" w:type="dxa"/>
          <w:right w:w="15" w:type="dxa"/>
        </w:tblCellMar>
        <w:tblLook w:val="04A0" w:firstRow="1" w:lastRow="0" w:firstColumn="1" w:lastColumn="0" w:noHBand="0" w:noVBand="1"/>
      </w:tblPr>
      <w:tblGrid>
        <w:gridCol w:w="121"/>
        <w:gridCol w:w="2161"/>
        <w:gridCol w:w="819"/>
        <w:gridCol w:w="123"/>
        <w:gridCol w:w="30"/>
        <w:gridCol w:w="1386"/>
        <w:gridCol w:w="1543"/>
        <w:gridCol w:w="127"/>
        <w:gridCol w:w="39"/>
        <w:gridCol w:w="649"/>
        <w:gridCol w:w="1737"/>
        <w:gridCol w:w="538"/>
        <w:gridCol w:w="117"/>
        <w:gridCol w:w="54"/>
        <w:gridCol w:w="1027"/>
        <w:gridCol w:w="1864"/>
        <w:gridCol w:w="174"/>
        <w:gridCol w:w="2888"/>
        <w:gridCol w:w="178"/>
        <w:gridCol w:w="2899"/>
        <w:gridCol w:w="182"/>
      </w:tblGrid>
      <w:tr w:rsidR="00AE2DD7" w:rsidRPr="00AE2DD7" w14:paraId="66190DA0" w14:textId="77777777" w:rsidTr="00AE2DD7">
        <w:trPr>
          <w:gridAfter w:val="1"/>
          <w:wAfter w:w="111" w:type="dxa"/>
          <w:trHeight w:val="450"/>
          <w:tblCellSpacing w:w="15" w:type="dxa"/>
        </w:trPr>
        <w:tc>
          <w:tcPr>
            <w:tcW w:w="3058" w:type="dxa"/>
            <w:gridSpan w:val="3"/>
            <w:tcMar>
              <w:top w:w="60" w:type="dxa"/>
              <w:left w:w="90" w:type="dxa"/>
              <w:bottom w:w="60" w:type="dxa"/>
              <w:right w:w="90" w:type="dxa"/>
            </w:tcMar>
            <w:vAlign w:val="center"/>
            <w:hideMark/>
          </w:tcPr>
          <w:p w14:paraId="34817CAB"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Symbol</w:t>
            </w:r>
          </w:p>
        </w:tc>
        <w:tc>
          <w:tcPr>
            <w:tcW w:w="3055" w:type="dxa"/>
            <w:gridSpan w:val="4"/>
            <w:tcMar>
              <w:top w:w="60" w:type="dxa"/>
              <w:left w:w="150" w:type="dxa"/>
              <w:bottom w:w="60" w:type="dxa"/>
              <w:right w:w="150" w:type="dxa"/>
            </w:tcMar>
            <w:vAlign w:val="center"/>
            <w:hideMark/>
          </w:tcPr>
          <w:p w14:paraId="66987194"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WMT</w:t>
            </w:r>
          </w:p>
        </w:tc>
        <w:tc>
          <w:tcPr>
            <w:tcW w:w="3063" w:type="dxa"/>
            <w:gridSpan w:val="5"/>
            <w:tcMar>
              <w:top w:w="60" w:type="dxa"/>
              <w:left w:w="150" w:type="dxa"/>
              <w:bottom w:w="60" w:type="dxa"/>
              <w:right w:w="150" w:type="dxa"/>
            </w:tcMar>
            <w:vAlign w:val="center"/>
            <w:hideMark/>
          </w:tcPr>
          <w:p w14:paraId="014A3A39"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AMZN</w:t>
            </w:r>
          </w:p>
        </w:tc>
        <w:tc>
          <w:tcPr>
            <w:tcW w:w="3038" w:type="dxa"/>
            <w:gridSpan w:val="4"/>
            <w:tcMar>
              <w:top w:w="60" w:type="dxa"/>
              <w:left w:w="150" w:type="dxa"/>
              <w:bottom w:w="60" w:type="dxa"/>
              <w:right w:w="150" w:type="dxa"/>
            </w:tcMar>
            <w:vAlign w:val="center"/>
            <w:hideMark/>
          </w:tcPr>
          <w:p w14:paraId="17A84F10"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p>
        </w:tc>
        <w:tc>
          <w:tcPr>
            <w:tcW w:w="3038" w:type="dxa"/>
            <w:gridSpan w:val="2"/>
            <w:tcMar>
              <w:top w:w="60" w:type="dxa"/>
              <w:left w:w="150" w:type="dxa"/>
              <w:bottom w:w="60" w:type="dxa"/>
              <w:right w:w="150" w:type="dxa"/>
            </w:tcMar>
            <w:vAlign w:val="center"/>
            <w:hideMark/>
          </w:tcPr>
          <w:p w14:paraId="2EEDCEB0"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3053" w:type="dxa"/>
            <w:gridSpan w:val="2"/>
            <w:tcMar>
              <w:top w:w="60" w:type="dxa"/>
              <w:left w:w="150" w:type="dxa"/>
              <w:bottom w:w="60" w:type="dxa"/>
              <w:right w:w="150" w:type="dxa"/>
            </w:tcMar>
            <w:vAlign w:val="center"/>
            <w:hideMark/>
          </w:tcPr>
          <w:p w14:paraId="741F0BEA"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r>
      <w:tr w:rsidR="00AE2DD7" w:rsidRPr="00AE2DD7" w14:paraId="12017E39" w14:textId="77777777" w:rsidTr="00AE2DD7">
        <w:trPr>
          <w:gridAfter w:val="1"/>
          <w:wAfter w:w="111" w:type="dxa"/>
          <w:trHeight w:val="450"/>
          <w:tblCellSpacing w:w="15" w:type="dxa"/>
        </w:trPr>
        <w:tc>
          <w:tcPr>
            <w:tcW w:w="3058" w:type="dxa"/>
            <w:gridSpan w:val="3"/>
            <w:tcMar>
              <w:top w:w="60" w:type="dxa"/>
              <w:left w:w="90" w:type="dxa"/>
              <w:bottom w:w="60" w:type="dxa"/>
              <w:right w:w="90" w:type="dxa"/>
            </w:tcMar>
            <w:vAlign w:val="center"/>
            <w:hideMark/>
          </w:tcPr>
          <w:p w14:paraId="6A2C8DDC"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Company</w:t>
            </w:r>
          </w:p>
        </w:tc>
        <w:tc>
          <w:tcPr>
            <w:tcW w:w="3055" w:type="dxa"/>
            <w:gridSpan w:val="4"/>
            <w:tcMar>
              <w:top w:w="60" w:type="dxa"/>
              <w:left w:w="150" w:type="dxa"/>
              <w:bottom w:w="60" w:type="dxa"/>
              <w:right w:w="150" w:type="dxa"/>
            </w:tcMar>
            <w:vAlign w:val="center"/>
            <w:hideMark/>
          </w:tcPr>
          <w:p w14:paraId="4A4B2FDA"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Walmart Inc</w:t>
            </w:r>
          </w:p>
        </w:tc>
        <w:tc>
          <w:tcPr>
            <w:tcW w:w="3063" w:type="dxa"/>
            <w:gridSpan w:val="5"/>
            <w:tcMar>
              <w:top w:w="60" w:type="dxa"/>
              <w:left w:w="150" w:type="dxa"/>
              <w:bottom w:w="60" w:type="dxa"/>
              <w:right w:w="150" w:type="dxa"/>
            </w:tcMar>
            <w:vAlign w:val="center"/>
            <w:hideMark/>
          </w:tcPr>
          <w:p w14:paraId="41778C7F"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Amazon.com Inc</w:t>
            </w:r>
          </w:p>
        </w:tc>
        <w:tc>
          <w:tcPr>
            <w:tcW w:w="3038" w:type="dxa"/>
            <w:gridSpan w:val="4"/>
            <w:tcMar>
              <w:top w:w="60" w:type="dxa"/>
              <w:left w:w="150" w:type="dxa"/>
              <w:bottom w:w="60" w:type="dxa"/>
              <w:right w:w="150" w:type="dxa"/>
            </w:tcMar>
            <w:vAlign w:val="center"/>
            <w:hideMark/>
          </w:tcPr>
          <w:p w14:paraId="2255B6DC"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38" w:type="dxa"/>
            <w:gridSpan w:val="2"/>
            <w:tcMar>
              <w:top w:w="60" w:type="dxa"/>
              <w:left w:w="150" w:type="dxa"/>
              <w:bottom w:w="60" w:type="dxa"/>
              <w:right w:w="150" w:type="dxa"/>
            </w:tcMar>
            <w:vAlign w:val="center"/>
            <w:hideMark/>
          </w:tcPr>
          <w:p w14:paraId="4D54DDC7"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53" w:type="dxa"/>
            <w:gridSpan w:val="2"/>
            <w:tcMar>
              <w:top w:w="60" w:type="dxa"/>
              <w:left w:w="150" w:type="dxa"/>
              <w:bottom w:w="60" w:type="dxa"/>
              <w:right w:w="150" w:type="dxa"/>
            </w:tcMar>
            <w:vAlign w:val="center"/>
            <w:hideMark/>
          </w:tcPr>
          <w:p w14:paraId="4BCCFC8D"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39CAE6AF" w14:textId="77777777" w:rsidTr="00AE2DD7">
        <w:trPr>
          <w:gridAfter w:val="1"/>
          <w:wAfter w:w="111" w:type="dxa"/>
          <w:trHeight w:val="600"/>
          <w:tblCellSpacing w:w="15" w:type="dxa"/>
        </w:trPr>
        <w:tc>
          <w:tcPr>
            <w:tcW w:w="3058" w:type="dxa"/>
            <w:gridSpan w:val="3"/>
            <w:tcBorders>
              <w:top w:val="nil"/>
              <w:left w:val="nil"/>
              <w:right w:val="nil"/>
            </w:tcBorders>
            <w:shd w:val="clear" w:color="auto" w:fill="FFFFFF"/>
            <w:tcMar>
              <w:top w:w="150" w:type="dxa"/>
              <w:left w:w="75" w:type="dxa"/>
              <w:bottom w:w="150" w:type="dxa"/>
              <w:right w:w="0" w:type="dxa"/>
            </w:tcMar>
            <w:vAlign w:val="center"/>
            <w:hideMark/>
          </w:tcPr>
          <w:p w14:paraId="5E5411BE" w14:textId="77777777" w:rsidR="00AE2DD7" w:rsidRPr="00AE2DD7" w:rsidRDefault="00AE2DD7" w:rsidP="00AE2DD7">
            <w:pPr>
              <w:spacing w:after="0" w:line="240" w:lineRule="auto"/>
              <w:rPr>
                <w:rFonts w:ascii="Noto Sans" w:eastAsia="Times New Roman" w:hAnsi="Noto Sans" w:cs="Noto Sans"/>
                <w:b/>
                <w:bCs/>
                <w:kern w:val="0"/>
                <w:sz w:val="24"/>
                <w:szCs w:val="24"/>
                <w:lang w:eastAsia="en-IN"/>
                <w14:ligatures w14:val="none"/>
              </w:rPr>
            </w:pPr>
            <w:r w:rsidRPr="00AE2DD7">
              <w:rPr>
                <w:rFonts w:ascii="Noto Sans" w:eastAsia="Times New Roman" w:hAnsi="Noto Sans" w:cs="Noto Sans"/>
                <w:b/>
                <w:bCs/>
                <w:kern w:val="0"/>
                <w:sz w:val="24"/>
                <w:szCs w:val="24"/>
                <w:lang w:eastAsia="en-IN"/>
                <w14:ligatures w14:val="none"/>
              </w:rPr>
              <w:t>Price Information</w:t>
            </w:r>
          </w:p>
        </w:tc>
        <w:tc>
          <w:tcPr>
            <w:tcW w:w="0" w:type="auto"/>
            <w:gridSpan w:val="4"/>
            <w:vAlign w:val="center"/>
            <w:hideMark/>
          </w:tcPr>
          <w:p w14:paraId="5A399956"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r w:rsidRPr="00AE2DD7">
              <w:rPr>
                <w:rFonts w:ascii="Noto Sans" w:eastAsia="Times New Roman" w:hAnsi="Noto Sans" w:cs="Noto Sans"/>
                <w:color w:val="auto"/>
                <w:kern w:val="0"/>
                <w:sz w:val="24"/>
                <w:szCs w:val="24"/>
                <w:lang w:eastAsia="en-IN"/>
                <w14:ligatures w14:val="none"/>
              </w:rPr>
              <w:br/>
            </w:r>
          </w:p>
        </w:tc>
        <w:tc>
          <w:tcPr>
            <w:tcW w:w="0" w:type="auto"/>
            <w:gridSpan w:val="5"/>
            <w:vAlign w:val="center"/>
            <w:hideMark/>
          </w:tcPr>
          <w:p w14:paraId="6EBC66FC"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4"/>
            <w:vAlign w:val="center"/>
            <w:hideMark/>
          </w:tcPr>
          <w:p w14:paraId="4CC7BD38"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25B2E7EF"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5B788674"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r>
      <w:tr w:rsidR="00AE2DD7" w:rsidRPr="00AE2DD7" w14:paraId="4DAAD5BE" w14:textId="77777777" w:rsidTr="00AE2DD7">
        <w:trPr>
          <w:gridBefore w:val="1"/>
          <w:gridAfter w:val="17"/>
          <w:wBefore w:w="74" w:type="dxa"/>
          <w:wAfter w:w="15386" w:type="dxa"/>
          <w:tblCellSpacing w:w="15" w:type="dxa"/>
        </w:trPr>
        <w:tc>
          <w:tcPr>
            <w:tcW w:w="0" w:type="auto"/>
            <w:gridSpan w:val="3"/>
            <w:vAlign w:val="center"/>
            <w:hideMark/>
          </w:tcPr>
          <w:p w14:paraId="717C6E92"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4"/>
                <w:lang w:eastAsia="en-IN"/>
                <w14:ligatures w14:val="none"/>
              </w:rPr>
            </w:pPr>
          </w:p>
        </w:tc>
      </w:tr>
      <w:tr w:rsidR="00AE2DD7" w:rsidRPr="00AE2DD7" w14:paraId="1C3B3530"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2DD6B9DC"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Exchange</w:t>
            </w:r>
          </w:p>
        </w:tc>
        <w:tc>
          <w:tcPr>
            <w:tcW w:w="3059" w:type="dxa"/>
            <w:gridSpan w:val="4"/>
            <w:tcMar>
              <w:top w:w="60" w:type="dxa"/>
              <w:left w:w="60" w:type="dxa"/>
              <w:bottom w:w="60" w:type="dxa"/>
              <w:right w:w="60" w:type="dxa"/>
            </w:tcMar>
            <w:vAlign w:val="center"/>
            <w:hideMark/>
          </w:tcPr>
          <w:p w14:paraId="21A4EC9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NYSE</w:t>
            </w:r>
          </w:p>
        </w:tc>
        <w:tc>
          <w:tcPr>
            <w:tcW w:w="3083" w:type="dxa"/>
            <w:gridSpan w:val="6"/>
            <w:tcMar>
              <w:top w:w="60" w:type="dxa"/>
              <w:left w:w="60" w:type="dxa"/>
              <w:bottom w:w="60" w:type="dxa"/>
              <w:right w:w="60" w:type="dxa"/>
            </w:tcMar>
            <w:vAlign w:val="center"/>
            <w:hideMark/>
          </w:tcPr>
          <w:p w14:paraId="4F1605A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NASDAQ</w:t>
            </w:r>
          </w:p>
        </w:tc>
        <w:tc>
          <w:tcPr>
            <w:tcW w:w="3040" w:type="dxa"/>
            <w:gridSpan w:val="3"/>
            <w:tcMar>
              <w:top w:w="60" w:type="dxa"/>
              <w:left w:w="60" w:type="dxa"/>
              <w:bottom w:w="60" w:type="dxa"/>
              <w:right w:w="60" w:type="dxa"/>
            </w:tcMar>
            <w:vAlign w:val="center"/>
            <w:hideMark/>
          </w:tcPr>
          <w:p w14:paraId="1AE3772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235E5EA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661AD1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DFCDFD4"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26742B76"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Open</w:t>
            </w:r>
          </w:p>
        </w:tc>
        <w:tc>
          <w:tcPr>
            <w:tcW w:w="3059" w:type="dxa"/>
            <w:gridSpan w:val="4"/>
            <w:tcMar>
              <w:top w:w="60" w:type="dxa"/>
              <w:left w:w="60" w:type="dxa"/>
              <w:bottom w:w="60" w:type="dxa"/>
              <w:right w:w="60" w:type="dxa"/>
            </w:tcMar>
            <w:vAlign w:val="center"/>
            <w:hideMark/>
          </w:tcPr>
          <w:p w14:paraId="51B40A1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59.38</w:t>
            </w:r>
          </w:p>
        </w:tc>
        <w:tc>
          <w:tcPr>
            <w:tcW w:w="3083" w:type="dxa"/>
            <w:gridSpan w:val="6"/>
            <w:tcMar>
              <w:top w:w="60" w:type="dxa"/>
              <w:left w:w="60" w:type="dxa"/>
              <w:bottom w:w="60" w:type="dxa"/>
              <w:right w:w="60" w:type="dxa"/>
            </w:tcMar>
            <w:vAlign w:val="center"/>
            <w:hideMark/>
          </w:tcPr>
          <w:p w14:paraId="02F4AF8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179.90</w:t>
            </w:r>
          </w:p>
        </w:tc>
        <w:tc>
          <w:tcPr>
            <w:tcW w:w="3040" w:type="dxa"/>
            <w:gridSpan w:val="3"/>
            <w:tcMar>
              <w:top w:w="60" w:type="dxa"/>
              <w:left w:w="60" w:type="dxa"/>
              <w:bottom w:w="60" w:type="dxa"/>
              <w:right w:w="60" w:type="dxa"/>
            </w:tcMar>
            <w:vAlign w:val="center"/>
            <w:hideMark/>
          </w:tcPr>
          <w:p w14:paraId="7FFDF82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4D26AA0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5F5654B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73AEF10F"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39237858"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High</w:t>
            </w:r>
          </w:p>
        </w:tc>
        <w:tc>
          <w:tcPr>
            <w:tcW w:w="3059" w:type="dxa"/>
            <w:gridSpan w:val="4"/>
            <w:tcMar>
              <w:top w:w="60" w:type="dxa"/>
              <w:left w:w="60" w:type="dxa"/>
              <w:bottom w:w="60" w:type="dxa"/>
              <w:right w:w="60" w:type="dxa"/>
            </w:tcMar>
            <w:vAlign w:val="center"/>
            <w:hideMark/>
          </w:tcPr>
          <w:p w14:paraId="20CCA7E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59.50</w:t>
            </w:r>
          </w:p>
        </w:tc>
        <w:tc>
          <w:tcPr>
            <w:tcW w:w="3083" w:type="dxa"/>
            <w:gridSpan w:val="6"/>
            <w:tcMar>
              <w:top w:w="60" w:type="dxa"/>
              <w:left w:w="60" w:type="dxa"/>
              <w:bottom w:w="60" w:type="dxa"/>
              <w:right w:w="60" w:type="dxa"/>
            </w:tcMar>
            <w:vAlign w:val="center"/>
            <w:hideMark/>
          </w:tcPr>
          <w:p w14:paraId="6651296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182.87</w:t>
            </w:r>
          </w:p>
        </w:tc>
        <w:tc>
          <w:tcPr>
            <w:tcW w:w="3040" w:type="dxa"/>
            <w:gridSpan w:val="3"/>
            <w:tcMar>
              <w:top w:w="60" w:type="dxa"/>
              <w:left w:w="60" w:type="dxa"/>
              <w:bottom w:w="60" w:type="dxa"/>
              <w:right w:w="60" w:type="dxa"/>
            </w:tcMar>
            <w:vAlign w:val="center"/>
            <w:hideMark/>
          </w:tcPr>
          <w:p w14:paraId="52ADEC8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5587D10"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5EC2D69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DAA25BE"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1962D1F9"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Low</w:t>
            </w:r>
          </w:p>
        </w:tc>
        <w:tc>
          <w:tcPr>
            <w:tcW w:w="3059" w:type="dxa"/>
            <w:gridSpan w:val="4"/>
            <w:tcMar>
              <w:top w:w="60" w:type="dxa"/>
              <w:left w:w="60" w:type="dxa"/>
              <w:bottom w:w="60" w:type="dxa"/>
              <w:right w:w="60" w:type="dxa"/>
            </w:tcMar>
            <w:vAlign w:val="center"/>
            <w:hideMark/>
          </w:tcPr>
          <w:p w14:paraId="7F1E0B4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58.94</w:t>
            </w:r>
          </w:p>
        </w:tc>
        <w:tc>
          <w:tcPr>
            <w:tcW w:w="3083" w:type="dxa"/>
            <w:gridSpan w:val="6"/>
            <w:tcMar>
              <w:top w:w="60" w:type="dxa"/>
              <w:left w:w="60" w:type="dxa"/>
              <w:bottom w:w="60" w:type="dxa"/>
              <w:right w:w="60" w:type="dxa"/>
            </w:tcMar>
            <w:vAlign w:val="center"/>
            <w:hideMark/>
          </w:tcPr>
          <w:p w14:paraId="3EA4A4F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179.80</w:t>
            </w:r>
          </w:p>
        </w:tc>
        <w:tc>
          <w:tcPr>
            <w:tcW w:w="3040" w:type="dxa"/>
            <w:gridSpan w:val="3"/>
            <w:tcMar>
              <w:top w:w="60" w:type="dxa"/>
              <w:left w:w="60" w:type="dxa"/>
              <w:bottom w:w="60" w:type="dxa"/>
              <w:right w:w="60" w:type="dxa"/>
            </w:tcMar>
            <w:vAlign w:val="center"/>
            <w:hideMark/>
          </w:tcPr>
          <w:p w14:paraId="4D59C530"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07EEAF6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ACB207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2DA87893"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5376A4B1"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Last</w:t>
            </w:r>
          </w:p>
        </w:tc>
        <w:tc>
          <w:tcPr>
            <w:tcW w:w="3059" w:type="dxa"/>
            <w:gridSpan w:val="4"/>
            <w:tcMar>
              <w:top w:w="60" w:type="dxa"/>
              <w:left w:w="60" w:type="dxa"/>
              <w:bottom w:w="60" w:type="dxa"/>
              <w:right w:w="60" w:type="dxa"/>
            </w:tcMar>
            <w:vAlign w:val="center"/>
            <w:hideMark/>
          </w:tcPr>
          <w:p w14:paraId="0998FCC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59.43</w:t>
            </w:r>
          </w:p>
        </w:tc>
        <w:tc>
          <w:tcPr>
            <w:tcW w:w="3083" w:type="dxa"/>
            <w:gridSpan w:val="6"/>
            <w:tcMar>
              <w:top w:w="60" w:type="dxa"/>
              <w:left w:w="60" w:type="dxa"/>
              <w:bottom w:w="60" w:type="dxa"/>
              <w:right w:w="60" w:type="dxa"/>
            </w:tcMar>
            <w:vAlign w:val="center"/>
            <w:hideMark/>
          </w:tcPr>
          <w:p w14:paraId="4D256BE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182.41</w:t>
            </w:r>
          </w:p>
        </w:tc>
        <w:tc>
          <w:tcPr>
            <w:tcW w:w="3040" w:type="dxa"/>
            <w:gridSpan w:val="3"/>
            <w:tcMar>
              <w:top w:w="60" w:type="dxa"/>
              <w:left w:w="60" w:type="dxa"/>
              <w:bottom w:w="60" w:type="dxa"/>
              <w:right w:w="60" w:type="dxa"/>
            </w:tcMar>
            <w:vAlign w:val="center"/>
            <w:hideMark/>
          </w:tcPr>
          <w:p w14:paraId="2FA8629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9DA279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12EDB8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4808AF8C"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3326719A"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Change</w:t>
            </w:r>
          </w:p>
        </w:tc>
        <w:tc>
          <w:tcPr>
            <w:tcW w:w="3059" w:type="dxa"/>
            <w:gridSpan w:val="4"/>
            <w:tcMar>
              <w:top w:w="60" w:type="dxa"/>
              <w:left w:w="60" w:type="dxa"/>
              <w:bottom w:w="60" w:type="dxa"/>
              <w:right w:w="60" w:type="dxa"/>
            </w:tcMar>
            <w:vAlign w:val="center"/>
            <w:hideMark/>
          </w:tcPr>
          <w:p w14:paraId="64E0DE6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+0.27</w:t>
            </w:r>
          </w:p>
        </w:tc>
        <w:tc>
          <w:tcPr>
            <w:tcW w:w="3083" w:type="dxa"/>
            <w:gridSpan w:val="6"/>
            <w:tcMar>
              <w:top w:w="60" w:type="dxa"/>
              <w:left w:w="60" w:type="dxa"/>
              <w:bottom w:w="60" w:type="dxa"/>
              <w:right w:w="60" w:type="dxa"/>
            </w:tcMar>
            <w:vAlign w:val="center"/>
            <w:hideMark/>
          </w:tcPr>
          <w:p w14:paraId="21C053B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+1.72</w:t>
            </w:r>
          </w:p>
        </w:tc>
        <w:tc>
          <w:tcPr>
            <w:tcW w:w="3040" w:type="dxa"/>
            <w:gridSpan w:val="3"/>
            <w:tcMar>
              <w:top w:w="60" w:type="dxa"/>
              <w:left w:w="60" w:type="dxa"/>
              <w:bottom w:w="60" w:type="dxa"/>
              <w:right w:w="60" w:type="dxa"/>
            </w:tcMar>
            <w:vAlign w:val="center"/>
            <w:hideMark/>
          </w:tcPr>
          <w:p w14:paraId="6A581520"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502F6CA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466912F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74B9BBAC"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10435B57"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Change</w:t>
            </w:r>
          </w:p>
        </w:tc>
        <w:tc>
          <w:tcPr>
            <w:tcW w:w="3059" w:type="dxa"/>
            <w:gridSpan w:val="4"/>
            <w:tcMar>
              <w:top w:w="60" w:type="dxa"/>
              <w:left w:w="60" w:type="dxa"/>
              <w:bottom w:w="60" w:type="dxa"/>
              <w:right w:w="60" w:type="dxa"/>
            </w:tcMar>
            <w:vAlign w:val="center"/>
            <w:hideMark/>
          </w:tcPr>
          <w:p w14:paraId="0313C50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+0.46%</w:t>
            </w:r>
          </w:p>
        </w:tc>
        <w:tc>
          <w:tcPr>
            <w:tcW w:w="3083" w:type="dxa"/>
            <w:gridSpan w:val="6"/>
            <w:tcMar>
              <w:top w:w="60" w:type="dxa"/>
              <w:left w:w="60" w:type="dxa"/>
              <w:bottom w:w="60" w:type="dxa"/>
              <w:right w:w="60" w:type="dxa"/>
            </w:tcMar>
            <w:vAlign w:val="center"/>
            <w:hideMark/>
          </w:tcPr>
          <w:p w14:paraId="287ADF76"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+0.95%</w:t>
            </w:r>
          </w:p>
        </w:tc>
        <w:tc>
          <w:tcPr>
            <w:tcW w:w="3040" w:type="dxa"/>
            <w:gridSpan w:val="3"/>
            <w:tcMar>
              <w:top w:w="60" w:type="dxa"/>
              <w:left w:w="60" w:type="dxa"/>
              <w:bottom w:w="60" w:type="dxa"/>
              <w:right w:w="60" w:type="dxa"/>
            </w:tcMar>
            <w:vAlign w:val="center"/>
            <w:hideMark/>
          </w:tcPr>
          <w:p w14:paraId="0CDB68A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584A43F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341DC27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AEA8905"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1461A608"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Volume</w:t>
            </w:r>
          </w:p>
        </w:tc>
        <w:tc>
          <w:tcPr>
            <w:tcW w:w="3059" w:type="dxa"/>
            <w:gridSpan w:val="4"/>
            <w:tcMar>
              <w:top w:w="60" w:type="dxa"/>
              <w:left w:w="60" w:type="dxa"/>
              <w:bottom w:w="60" w:type="dxa"/>
              <w:right w:w="60" w:type="dxa"/>
            </w:tcMar>
            <w:vAlign w:val="center"/>
            <w:hideMark/>
          </w:tcPr>
          <w:p w14:paraId="012B2DC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14,615,101</w:t>
            </w:r>
          </w:p>
        </w:tc>
        <w:tc>
          <w:tcPr>
            <w:tcW w:w="3083" w:type="dxa"/>
            <w:gridSpan w:val="6"/>
            <w:tcMar>
              <w:top w:w="60" w:type="dxa"/>
              <w:left w:w="60" w:type="dxa"/>
              <w:bottom w:w="60" w:type="dxa"/>
              <w:right w:w="60" w:type="dxa"/>
            </w:tcMar>
            <w:vAlign w:val="center"/>
            <w:hideMark/>
          </w:tcPr>
          <w:p w14:paraId="708870A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31,046,600</w:t>
            </w:r>
          </w:p>
        </w:tc>
        <w:tc>
          <w:tcPr>
            <w:tcW w:w="3040" w:type="dxa"/>
            <w:gridSpan w:val="3"/>
            <w:tcMar>
              <w:top w:w="60" w:type="dxa"/>
              <w:left w:w="60" w:type="dxa"/>
              <w:bottom w:w="60" w:type="dxa"/>
              <w:right w:w="60" w:type="dxa"/>
            </w:tcMar>
            <w:vAlign w:val="center"/>
            <w:hideMark/>
          </w:tcPr>
          <w:p w14:paraId="3D56A17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3F7C4B4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1E61043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3CE9574F"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629747A7"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20-Day Average Volume</w:t>
            </w:r>
          </w:p>
        </w:tc>
        <w:tc>
          <w:tcPr>
            <w:tcW w:w="3059" w:type="dxa"/>
            <w:gridSpan w:val="4"/>
            <w:tcMar>
              <w:top w:w="60" w:type="dxa"/>
              <w:left w:w="60" w:type="dxa"/>
              <w:bottom w:w="60" w:type="dxa"/>
              <w:right w:w="60" w:type="dxa"/>
            </w:tcMar>
            <w:vAlign w:val="center"/>
            <w:hideMark/>
          </w:tcPr>
          <w:p w14:paraId="60A4AC6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16,625,725</w:t>
            </w:r>
          </w:p>
        </w:tc>
        <w:tc>
          <w:tcPr>
            <w:tcW w:w="3083" w:type="dxa"/>
            <w:gridSpan w:val="6"/>
            <w:tcMar>
              <w:top w:w="60" w:type="dxa"/>
              <w:left w:w="60" w:type="dxa"/>
              <w:bottom w:w="60" w:type="dxa"/>
              <w:right w:w="60" w:type="dxa"/>
            </w:tcMar>
            <w:vAlign w:val="center"/>
            <w:hideMark/>
          </w:tcPr>
          <w:p w14:paraId="2876EA5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34,414,863</w:t>
            </w:r>
          </w:p>
        </w:tc>
        <w:tc>
          <w:tcPr>
            <w:tcW w:w="3040" w:type="dxa"/>
            <w:gridSpan w:val="3"/>
            <w:tcMar>
              <w:top w:w="60" w:type="dxa"/>
              <w:left w:w="60" w:type="dxa"/>
              <w:bottom w:w="60" w:type="dxa"/>
              <w:right w:w="60" w:type="dxa"/>
            </w:tcMar>
            <w:vAlign w:val="center"/>
            <w:hideMark/>
          </w:tcPr>
          <w:p w14:paraId="750926A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B1BE79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88FBA4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7698505"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5EC749BD"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Previous Close</w:t>
            </w:r>
          </w:p>
        </w:tc>
        <w:tc>
          <w:tcPr>
            <w:tcW w:w="3059" w:type="dxa"/>
            <w:gridSpan w:val="4"/>
            <w:tcMar>
              <w:top w:w="60" w:type="dxa"/>
              <w:left w:w="60" w:type="dxa"/>
              <w:bottom w:w="60" w:type="dxa"/>
              <w:right w:w="60" w:type="dxa"/>
            </w:tcMar>
            <w:vAlign w:val="center"/>
            <w:hideMark/>
          </w:tcPr>
          <w:p w14:paraId="1E64C1E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59.16</w:t>
            </w:r>
          </w:p>
        </w:tc>
        <w:tc>
          <w:tcPr>
            <w:tcW w:w="3083" w:type="dxa"/>
            <w:gridSpan w:val="6"/>
            <w:tcMar>
              <w:top w:w="60" w:type="dxa"/>
              <w:left w:w="60" w:type="dxa"/>
              <w:bottom w:w="60" w:type="dxa"/>
              <w:right w:w="60" w:type="dxa"/>
            </w:tcMar>
            <w:vAlign w:val="center"/>
            <w:hideMark/>
          </w:tcPr>
          <w:p w14:paraId="1A6FD0D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180.69</w:t>
            </w:r>
          </w:p>
        </w:tc>
        <w:tc>
          <w:tcPr>
            <w:tcW w:w="3040" w:type="dxa"/>
            <w:gridSpan w:val="3"/>
            <w:tcMar>
              <w:top w:w="60" w:type="dxa"/>
              <w:left w:w="60" w:type="dxa"/>
              <w:bottom w:w="60" w:type="dxa"/>
              <w:right w:w="60" w:type="dxa"/>
            </w:tcMar>
            <w:vAlign w:val="center"/>
            <w:hideMark/>
          </w:tcPr>
          <w:p w14:paraId="4EAC006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37994F8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0F8BF60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4FFFB135"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7620BF92"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Industry</w:t>
            </w:r>
          </w:p>
        </w:tc>
        <w:tc>
          <w:tcPr>
            <w:tcW w:w="3059" w:type="dxa"/>
            <w:gridSpan w:val="4"/>
            <w:tcMar>
              <w:top w:w="60" w:type="dxa"/>
              <w:left w:w="60" w:type="dxa"/>
              <w:bottom w:w="60" w:type="dxa"/>
              <w:right w:w="60" w:type="dxa"/>
            </w:tcMar>
            <w:vAlign w:val="center"/>
            <w:hideMark/>
          </w:tcPr>
          <w:p w14:paraId="61622B10"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Retail - Supermarket</w:t>
            </w:r>
          </w:p>
        </w:tc>
        <w:tc>
          <w:tcPr>
            <w:tcW w:w="3083" w:type="dxa"/>
            <w:gridSpan w:val="6"/>
            <w:tcMar>
              <w:top w:w="60" w:type="dxa"/>
              <w:left w:w="60" w:type="dxa"/>
              <w:bottom w:w="60" w:type="dxa"/>
              <w:right w:w="60" w:type="dxa"/>
            </w:tcMar>
            <w:vAlign w:val="center"/>
            <w:hideMark/>
          </w:tcPr>
          <w:p w14:paraId="0E1AFBB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Internet Commerce</w:t>
            </w:r>
          </w:p>
        </w:tc>
        <w:tc>
          <w:tcPr>
            <w:tcW w:w="3040" w:type="dxa"/>
            <w:gridSpan w:val="3"/>
            <w:tcMar>
              <w:top w:w="60" w:type="dxa"/>
              <w:left w:w="60" w:type="dxa"/>
              <w:bottom w:w="60" w:type="dxa"/>
              <w:right w:w="60" w:type="dxa"/>
            </w:tcMar>
            <w:vAlign w:val="center"/>
            <w:hideMark/>
          </w:tcPr>
          <w:p w14:paraId="3C37CC2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43A0269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1F49B8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6EFBF5BD"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1F3E2163"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Has Options</w:t>
            </w:r>
          </w:p>
        </w:tc>
        <w:tc>
          <w:tcPr>
            <w:tcW w:w="3059" w:type="dxa"/>
            <w:gridSpan w:val="4"/>
            <w:tcMar>
              <w:top w:w="60" w:type="dxa"/>
              <w:left w:w="60" w:type="dxa"/>
              <w:bottom w:w="60" w:type="dxa"/>
              <w:right w:w="60" w:type="dxa"/>
            </w:tcMar>
            <w:vAlign w:val="center"/>
            <w:hideMark/>
          </w:tcPr>
          <w:p w14:paraId="2D93925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Yes</w:t>
            </w:r>
          </w:p>
        </w:tc>
        <w:tc>
          <w:tcPr>
            <w:tcW w:w="3083" w:type="dxa"/>
            <w:gridSpan w:val="6"/>
            <w:tcMar>
              <w:top w:w="60" w:type="dxa"/>
              <w:left w:w="60" w:type="dxa"/>
              <w:bottom w:w="60" w:type="dxa"/>
              <w:right w:w="60" w:type="dxa"/>
            </w:tcMar>
            <w:vAlign w:val="center"/>
            <w:hideMark/>
          </w:tcPr>
          <w:p w14:paraId="11627A2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Yes</w:t>
            </w:r>
          </w:p>
        </w:tc>
        <w:tc>
          <w:tcPr>
            <w:tcW w:w="3040" w:type="dxa"/>
            <w:gridSpan w:val="3"/>
            <w:tcMar>
              <w:top w:w="60" w:type="dxa"/>
              <w:left w:w="60" w:type="dxa"/>
              <w:bottom w:w="60" w:type="dxa"/>
              <w:right w:w="60" w:type="dxa"/>
            </w:tcMar>
            <w:vAlign w:val="center"/>
            <w:hideMark/>
          </w:tcPr>
          <w:p w14:paraId="09F54D3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229FF40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D624B9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32919EB9" w14:textId="77777777" w:rsidTr="00AE2DD7">
        <w:trPr>
          <w:gridBefore w:val="1"/>
          <w:wBefore w:w="74" w:type="dxa"/>
          <w:trHeight w:val="600"/>
          <w:tblCellSpacing w:w="15" w:type="dxa"/>
        </w:trPr>
        <w:tc>
          <w:tcPr>
            <w:tcW w:w="3076" w:type="dxa"/>
            <w:gridSpan w:val="3"/>
            <w:tcBorders>
              <w:top w:val="nil"/>
              <w:left w:val="nil"/>
              <w:right w:val="nil"/>
            </w:tcBorders>
            <w:shd w:val="clear" w:color="auto" w:fill="auto"/>
            <w:tcMar>
              <w:top w:w="150" w:type="dxa"/>
              <w:left w:w="75" w:type="dxa"/>
              <w:bottom w:w="150" w:type="dxa"/>
              <w:right w:w="0" w:type="dxa"/>
            </w:tcMar>
            <w:vAlign w:val="center"/>
            <w:hideMark/>
          </w:tcPr>
          <w:p w14:paraId="530F51EA"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proofErr w:type="spellStart"/>
            <w:r w:rsidRPr="00AE2DD7">
              <w:rPr>
                <w:rFonts w:ascii="Noto Sans" w:eastAsia="Times New Roman" w:hAnsi="Noto Sans" w:cs="Noto Sans"/>
                <w:b/>
                <w:bCs/>
                <w:kern w:val="0"/>
                <w:sz w:val="21"/>
                <w:szCs w:val="21"/>
                <w:lang w:eastAsia="en-IN"/>
                <w14:ligatures w14:val="none"/>
              </w:rPr>
              <w:t>Technicals</w:t>
            </w:r>
            <w:proofErr w:type="spellEnd"/>
          </w:p>
        </w:tc>
        <w:tc>
          <w:tcPr>
            <w:tcW w:w="0" w:type="auto"/>
            <w:gridSpan w:val="4"/>
            <w:vAlign w:val="center"/>
            <w:hideMark/>
          </w:tcPr>
          <w:p w14:paraId="0DC65A66"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6"/>
            <w:vAlign w:val="center"/>
            <w:hideMark/>
          </w:tcPr>
          <w:p w14:paraId="0D86AD1C"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3"/>
            <w:vAlign w:val="center"/>
            <w:hideMark/>
          </w:tcPr>
          <w:p w14:paraId="02ABCB8A"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13AC21BC"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4D96F068"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r>
      <w:tr w:rsidR="00AE2DD7" w:rsidRPr="00AE2DD7" w14:paraId="6C442FA6" w14:textId="77777777" w:rsidTr="00AE2DD7">
        <w:trPr>
          <w:gridBefore w:val="1"/>
          <w:gridAfter w:val="17"/>
          <w:wBefore w:w="74" w:type="dxa"/>
          <w:wAfter w:w="15386" w:type="dxa"/>
          <w:tblCellSpacing w:w="15" w:type="dxa"/>
        </w:trPr>
        <w:tc>
          <w:tcPr>
            <w:tcW w:w="0" w:type="auto"/>
            <w:gridSpan w:val="3"/>
            <w:vAlign w:val="center"/>
            <w:hideMark/>
          </w:tcPr>
          <w:p w14:paraId="297E45B0"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4"/>
                <w:lang w:eastAsia="en-IN"/>
                <w14:ligatures w14:val="none"/>
              </w:rPr>
            </w:pPr>
          </w:p>
        </w:tc>
      </w:tr>
      <w:tr w:rsidR="00AE2DD7" w:rsidRPr="00AE2DD7" w14:paraId="0C2BC7C1"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0EE4F4C9"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20-Day Moving Average</w:t>
            </w:r>
          </w:p>
        </w:tc>
        <w:tc>
          <w:tcPr>
            <w:tcW w:w="3059" w:type="dxa"/>
            <w:gridSpan w:val="4"/>
            <w:tcMar>
              <w:top w:w="60" w:type="dxa"/>
              <w:left w:w="60" w:type="dxa"/>
              <w:bottom w:w="60" w:type="dxa"/>
              <w:right w:w="60" w:type="dxa"/>
            </w:tcMar>
            <w:vAlign w:val="center"/>
            <w:hideMark/>
          </w:tcPr>
          <w:p w14:paraId="008F71B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60.60</w:t>
            </w:r>
          </w:p>
        </w:tc>
        <w:tc>
          <w:tcPr>
            <w:tcW w:w="3053" w:type="dxa"/>
            <w:gridSpan w:val="5"/>
            <w:tcMar>
              <w:top w:w="60" w:type="dxa"/>
              <w:left w:w="60" w:type="dxa"/>
              <w:bottom w:w="60" w:type="dxa"/>
              <w:right w:w="60" w:type="dxa"/>
            </w:tcMar>
            <w:vAlign w:val="center"/>
            <w:hideMark/>
          </w:tcPr>
          <w:p w14:paraId="1A09C01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177.53</w:t>
            </w:r>
          </w:p>
        </w:tc>
        <w:tc>
          <w:tcPr>
            <w:tcW w:w="3070" w:type="dxa"/>
            <w:gridSpan w:val="4"/>
            <w:tcMar>
              <w:top w:w="60" w:type="dxa"/>
              <w:left w:w="60" w:type="dxa"/>
              <w:bottom w:w="60" w:type="dxa"/>
              <w:right w:w="60" w:type="dxa"/>
            </w:tcMar>
            <w:vAlign w:val="center"/>
            <w:hideMark/>
          </w:tcPr>
          <w:p w14:paraId="031AE09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3926C29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1F0489E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7C64C5C4"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069AE041"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20-Day Raw Stochastic</w:t>
            </w:r>
          </w:p>
        </w:tc>
        <w:tc>
          <w:tcPr>
            <w:tcW w:w="3059" w:type="dxa"/>
            <w:gridSpan w:val="4"/>
            <w:tcMar>
              <w:top w:w="60" w:type="dxa"/>
              <w:left w:w="60" w:type="dxa"/>
              <w:bottom w:w="60" w:type="dxa"/>
              <w:right w:w="60" w:type="dxa"/>
            </w:tcMar>
            <w:vAlign w:val="center"/>
            <w:hideMark/>
          </w:tcPr>
          <w:p w14:paraId="7E99C65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19.82%</w:t>
            </w:r>
          </w:p>
        </w:tc>
        <w:tc>
          <w:tcPr>
            <w:tcW w:w="3053" w:type="dxa"/>
            <w:gridSpan w:val="5"/>
            <w:tcMar>
              <w:top w:w="60" w:type="dxa"/>
              <w:left w:w="60" w:type="dxa"/>
              <w:bottom w:w="60" w:type="dxa"/>
              <w:right w:w="60" w:type="dxa"/>
            </w:tcMar>
            <w:vAlign w:val="center"/>
            <w:hideMark/>
          </w:tcPr>
          <w:p w14:paraId="6C5C238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94.88%</w:t>
            </w:r>
          </w:p>
        </w:tc>
        <w:tc>
          <w:tcPr>
            <w:tcW w:w="3070" w:type="dxa"/>
            <w:gridSpan w:val="4"/>
            <w:tcMar>
              <w:top w:w="60" w:type="dxa"/>
              <w:left w:w="60" w:type="dxa"/>
              <w:bottom w:w="60" w:type="dxa"/>
              <w:right w:w="60" w:type="dxa"/>
            </w:tcMar>
            <w:vAlign w:val="center"/>
            <w:hideMark/>
          </w:tcPr>
          <w:p w14:paraId="25CB8CA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0CDF5C0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FD93F7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16048EA1"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4103F50D"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20-Day Relative Strength</w:t>
            </w:r>
          </w:p>
        </w:tc>
        <w:tc>
          <w:tcPr>
            <w:tcW w:w="3059" w:type="dxa"/>
            <w:gridSpan w:val="4"/>
            <w:tcMar>
              <w:top w:w="60" w:type="dxa"/>
              <w:left w:w="60" w:type="dxa"/>
              <w:bottom w:w="60" w:type="dxa"/>
              <w:right w:w="60" w:type="dxa"/>
            </w:tcMar>
            <w:vAlign w:val="center"/>
            <w:hideMark/>
          </w:tcPr>
          <w:p w14:paraId="4FDCCF8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52.15%</w:t>
            </w:r>
          </w:p>
        </w:tc>
        <w:tc>
          <w:tcPr>
            <w:tcW w:w="3053" w:type="dxa"/>
            <w:gridSpan w:val="5"/>
            <w:tcMar>
              <w:top w:w="60" w:type="dxa"/>
              <w:left w:w="60" w:type="dxa"/>
              <w:bottom w:w="60" w:type="dxa"/>
              <w:right w:w="60" w:type="dxa"/>
            </w:tcMar>
            <w:vAlign w:val="center"/>
            <w:hideMark/>
          </w:tcPr>
          <w:p w14:paraId="65119B9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63.59%</w:t>
            </w:r>
          </w:p>
        </w:tc>
        <w:tc>
          <w:tcPr>
            <w:tcW w:w="3070" w:type="dxa"/>
            <w:gridSpan w:val="4"/>
            <w:tcMar>
              <w:top w:w="60" w:type="dxa"/>
              <w:left w:w="60" w:type="dxa"/>
              <w:bottom w:w="60" w:type="dxa"/>
              <w:right w:w="60" w:type="dxa"/>
            </w:tcMar>
            <w:vAlign w:val="center"/>
            <w:hideMark/>
          </w:tcPr>
          <w:p w14:paraId="6F8C041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985E4A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50A2F10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100CA437"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47E0731B"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Weighted Alpha</w:t>
            </w:r>
          </w:p>
        </w:tc>
        <w:tc>
          <w:tcPr>
            <w:tcW w:w="3059" w:type="dxa"/>
            <w:gridSpan w:val="4"/>
            <w:tcMar>
              <w:top w:w="60" w:type="dxa"/>
              <w:left w:w="60" w:type="dxa"/>
              <w:bottom w:w="60" w:type="dxa"/>
              <w:right w:w="60" w:type="dxa"/>
            </w:tcMar>
            <w:vAlign w:val="center"/>
            <w:hideMark/>
          </w:tcPr>
          <w:p w14:paraId="08ACAAA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+20.22</w:t>
            </w:r>
          </w:p>
        </w:tc>
        <w:tc>
          <w:tcPr>
            <w:tcW w:w="3053" w:type="dxa"/>
            <w:gridSpan w:val="5"/>
            <w:tcMar>
              <w:top w:w="60" w:type="dxa"/>
              <w:left w:w="60" w:type="dxa"/>
              <w:bottom w:w="60" w:type="dxa"/>
              <w:right w:w="60" w:type="dxa"/>
            </w:tcMar>
            <w:vAlign w:val="center"/>
            <w:hideMark/>
          </w:tcPr>
          <w:p w14:paraId="631A917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+76.89</w:t>
            </w:r>
          </w:p>
        </w:tc>
        <w:tc>
          <w:tcPr>
            <w:tcW w:w="3070" w:type="dxa"/>
            <w:gridSpan w:val="4"/>
            <w:tcMar>
              <w:top w:w="60" w:type="dxa"/>
              <w:left w:w="60" w:type="dxa"/>
              <w:bottom w:w="60" w:type="dxa"/>
              <w:right w:w="60" w:type="dxa"/>
            </w:tcMar>
            <w:vAlign w:val="center"/>
            <w:hideMark/>
          </w:tcPr>
          <w:p w14:paraId="0D4B7E2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2433D55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38D554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8F9162C"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5004805C"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Today's Opinion</w:t>
            </w:r>
          </w:p>
        </w:tc>
        <w:tc>
          <w:tcPr>
            <w:tcW w:w="3059" w:type="dxa"/>
            <w:gridSpan w:val="4"/>
            <w:tcMar>
              <w:top w:w="60" w:type="dxa"/>
              <w:left w:w="60" w:type="dxa"/>
              <w:bottom w:w="60" w:type="dxa"/>
              <w:right w:w="60" w:type="dxa"/>
            </w:tcMar>
            <w:vAlign w:val="center"/>
            <w:hideMark/>
          </w:tcPr>
          <w:p w14:paraId="57BD33F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80% Buy</w:t>
            </w:r>
          </w:p>
        </w:tc>
        <w:tc>
          <w:tcPr>
            <w:tcW w:w="3053" w:type="dxa"/>
            <w:gridSpan w:val="5"/>
            <w:tcMar>
              <w:top w:w="60" w:type="dxa"/>
              <w:left w:w="60" w:type="dxa"/>
              <w:bottom w:w="60" w:type="dxa"/>
              <w:right w:w="60" w:type="dxa"/>
            </w:tcMar>
            <w:vAlign w:val="center"/>
            <w:hideMark/>
          </w:tcPr>
          <w:p w14:paraId="107F962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100% Buy</w:t>
            </w:r>
          </w:p>
        </w:tc>
        <w:tc>
          <w:tcPr>
            <w:tcW w:w="3070" w:type="dxa"/>
            <w:gridSpan w:val="4"/>
            <w:tcMar>
              <w:top w:w="60" w:type="dxa"/>
              <w:left w:w="60" w:type="dxa"/>
              <w:bottom w:w="60" w:type="dxa"/>
              <w:right w:w="60" w:type="dxa"/>
            </w:tcMar>
            <w:vAlign w:val="center"/>
            <w:hideMark/>
          </w:tcPr>
          <w:p w14:paraId="09B0F11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41E2120"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72E9A8A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19A37A83"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56D44C4E"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Previous Opinion</w:t>
            </w:r>
          </w:p>
        </w:tc>
        <w:tc>
          <w:tcPr>
            <w:tcW w:w="3059" w:type="dxa"/>
            <w:gridSpan w:val="4"/>
            <w:tcMar>
              <w:top w:w="60" w:type="dxa"/>
              <w:left w:w="60" w:type="dxa"/>
              <w:bottom w:w="60" w:type="dxa"/>
              <w:right w:w="60" w:type="dxa"/>
            </w:tcMar>
            <w:vAlign w:val="center"/>
            <w:hideMark/>
          </w:tcPr>
          <w:p w14:paraId="298040A0"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80% Buy</w:t>
            </w:r>
          </w:p>
        </w:tc>
        <w:tc>
          <w:tcPr>
            <w:tcW w:w="3053" w:type="dxa"/>
            <w:gridSpan w:val="5"/>
            <w:tcMar>
              <w:top w:w="60" w:type="dxa"/>
              <w:left w:w="60" w:type="dxa"/>
              <w:bottom w:w="60" w:type="dxa"/>
              <w:right w:w="60" w:type="dxa"/>
            </w:tcMar>
            <w:vAlign w:val="center"/>
            <w:hideMark/>
          </w:tcPr>
          <w:p w14:paraId="383C105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100% Buy</w:t>
            </w:r>
          </w:p>
        </w:tc>
        <w:tc>
          <w:tcPr>
            <w:tcW w:w="3070" w:type="dxa"/>
            <w:gridSpan w:val="4"/>
            <w:tcMar>
              <w:top w:w="60" w:type="dxa"/>
              <w:left w:w="60" w:type="dxa"/>
              <w:bottom w:w="60" w:type="dxa"/>
              <w:right w:w="60" w:type="dxa"/>
            </w:tcMar>
            <w:vAlign w:val="center"/>
            <w:hideMark/>
          </w:tcPr>
          <w:p w14:paraId="734CC29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2D2BA0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49388DC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4EF5419E" w14:textId="77777777" w:rsidTr="00AE2DD7">
        <w:trPr>
          <w:gridBefore w:val="1"/>
          <w:wBefore w:w="74" w:type="dxa"/>
          <w:trHeight w:val="450"/>
          <w:tblCellSpacing w:w="15" w:type="dxa"/>
        </w:trPr>
        <w:tc>
          <w:tcPr>
            <w:tcW w:w="3076" w:type="dxa"/>
            <w:gridSpan w:val="3"/>
            <w:tcMar>
              <w:top w:w="60" w:type="dxa"/>
              <w:left w:w="120" w:type="dxa"/>
              <w:bottom w:w="60" w:type="dxa"/>
              <w:right w:w="120" w:type="dxa"/>
            </w:tcMar>
            <w:vAlign w:val="center"/>
            <w:hideMark/>
          </w:tcPr>
          <w:p w14:paraId="2F9FB30E"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Last Month's Opinion</w:t>
            </w:r>
          </w:p>
        </w:tc>
        <w:tc>
          <w:tcPr>
            <w:tcW w:w="3059" w:type="dxa"/>
            <w:gridSpan w:val="4"/>
            <w:tcMar>
              <w:top w:w="60" w:type="dxa"/>
              <w:left w:w="60" w:type="dxa"/>
              <w:bottom w:w="60" w:type="dxa"/>
              <w:right w:w="60" w:type="dxa"/>
            </w:tcMar>
            <w:vAlign w:val="center"/>
            <w:hideMark/>
          </w:tcPr>
          <w:p w14:paraId="1CA4F42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100% Buy</w:t>
            </w:r>
          </w:p>
        </w:tc>
        <w:tc>
          <w:tcPr>
            <w:tcW w:w="3053" w:type="dxa"/>
            <w:gridSpan w:val="5"/>
            <w:tcMar>
              <w:top w:w="60" w:type="dxa"/>
              <w:left w:w="60" w:type="dxa"/>
              <w:bottom w:w="60" w:type="dxa"/>
              <w:right w:w="60" w:type="dxa"/>
            </w:tcMar>
            <w:vAlign w:val="center"/>
            <w:hideMark/>
          </w:tcPr>
          <w:p w14:paraId="7F3774B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100% Buy</w:t>
            </w:r>
          </w:p>
        </w:tc>
        <w:tc>
          <w:tcPr>
            <w:tcW w:w="3070" w:type="dxa"/>
            <w:gridSpan w:val="4"/>
            <w:tcMar>
              <w:top w:w="60" w:type="dxa"/>
              <w:left w:w="60" w:type="dxa"/>
              <w:bottom w:w="60" w:type="dxa"/>
              <w:right w:w="60" w:type="dxa"/>
            </w:tcMar>
            <w:vAlign w:val="center"/>
            <w:hideMark/>
          </w:tcPr>
          <w:p w14:paraId="0D85E76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650A259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3042" w:type="dxa"/>
            <w:gridSpan w:val="2"/>
            <w:tcMar>
              <w:top w:w="60" w:type="dxa"/>
              <w:left w:w="60" w:type="dxa"/>
              <w:bottom w:w="60" w:type="dxa"/>
              <w:right w:w="60" w:type="dxa"/>
            </w:tcMar>
            <w:vAlign w:val="center"/>
            <w:hideMark/>
          </w:tcPr>
          <w:p w14:paraId="5151ECC6"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6353A420" w14:textId="77777777" w:rsidTr="00AE2DD7">
        <w:trPr>
          <w:gridBefore w:val="1"/>
          <w:wBefore w:w="74" w:type="dxa"/>
          <w:trHeight w:val="600"/>
          <w:tblCellSpacing w:w="15" w:type="dxa"/>
        </w:trPr>
        <w:tc>
          <w:tcPr>
            <w:tcW w:w="3076" w:type="dxa"/>
            <w:gridSpan w:val="3"/>
            <w:tcBorders>
              <w:top w:val="nil"/>
              <w:left w:val="nil"/>
              <w:right w:val="nil"/>
            </w:tcBorders>
            <w:shd w:val="clear" w:color="auto" w:fill="auto"/>
            <w:tcMar>
              <w:top w:w="150" w:type="dxa"/>
              <w:left w:w="75" w:type="dxa"/>
              <w:bottom w:w="150" w:type="dxa"/>
              <w:right w:w="0" w:type="dxa"/>
            </w:tcMar>
            <w:vAlign w:val="center"/>
            <w:hideMark/>
          </w:tcPr>
          <w:p w14:paraId="31E33480"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Performance</w:t>
            </w:r>
          </w:p>
        </w:tc>
        <w:tc>
          <w:tcPr>
            <w:tcW w:w="0" w:type="auto"/>
            <w:gridSpan w:val="4"/>
            <w:vAlign w:val="center"/>
            <w:hideMark/>
          </w:tcPr>
          <w:p w14:paraId="7461CDC4"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5"/>
            <w:vAlign w:val="center"/>
            <w:hideMark/>
          </w:tcPr>
          <w:p w14:paraId="671FCC0A"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4"/>
            <w:vAlign w:val="center"/>
            <w:hideMark/>
          </w:tcPr>
          <w:p w14:paraId="49E394F1"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3AD5BE50"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34F2D7F5"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r>
      <w:tr w:rsidR="00AE2DD7" w:rsidRPr="00AE2DD7" w14:paraId="5CCF2AED" w14:textId="77777777" w:rsidTr="00AE2DD7">
        <w:trPr>
          <w:gridBefore w:val="1"/>
          <w:gridAfter w:val="19"/>
          <w:wBefore w:w="74" w:type="dxa"/>
          <w:wAfter w:w="16329" w:type="dxa"/>
          <w:tblCellSpacing w:w="15" w:type="dxa"/>
        </w:trPr>
        <w:tc>
          <w:tcPr>
            <w:tcW w:w="0" w:type="auto"/>
            <w:vAlign w:val="center"/>
            <w:hideMark/>
          </w:tcPr>
          <w:p w14:paraId="63C37793"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4"/>
                <w:lang w:eastAsia="en-IN"/>
                <w14:ligatures w14:val="none"/>
              </w:rPr>
            </w:pPr>
          </w:p>
        </w:tc>
      </w:tr>
      <w:tr w:rsidR="00AE2DD7" w:rsidRPr="00AE2DD7" w14:paraId="29D0A08E" w14:textId="77777777" w:rsidTr="00AE2DD7">
        <w:trPr>
          <w:gridBefore w:val="1"/>
          <w:wBefore w:w="74" w:type="dxa"/>
          <w:trHeight w:val="360"/>
          <w:tblCellSpacing w:w="15" w:type="dxa"/>
        </w:trPr>
        <w:tc>
          <w:tcPr>
            <w:tcW w:w="2133" w:type="dxa"/>
            <w:tcBorders>
              <w:right w:val="nil"/>
            </w:tcBorders>
            <w:tcMar>
              <w:top w:w="60" w:type="dxa"/>
              <w:left w:w="120" w:type="dxa"/>
              <w:bottom w:w="60" w:type="dxa"/>
              <w:right w:w="120" w:type="dxa"/>
            </w:tcMar>
            <w:vAlign w:val="center"/>
            <w:hideMark/>
          </w:tcPr>
          <w:p w14:paraId="12AEAEDA"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5-Days</w:t>
            </w:r>
          </w:p>
        </w:tc>
        <w:tc>
          <w:tcPr>
            <w:tcW w:w="16329" w:type="dxa"/>
            <w:gridSpan w:val="19"/>
            <w:tcMar>
              <w:top w:w="60" w:type="dxa"/>
              <w:left w:w="60" w:type="dxa"/>
              <w:bottom w:w="60" w:type="dxa"/>
              <w:right w:w="60" w:type="dxa"/>
            </w:tcMar>
            <w:vAlign w:val="center"/>
            <w:hideMark/>
          </w:tcPr>
          <w:p w14:paraId="5276921F" w14:textId="77777777" w:rsidR="00AE2DD7" w:rsidRPr="00AE2DD7" w:rsidRDefault="00AE2DD7" w:rsidP="00AE2DD7">
            <w:pPr>
              <w:spacing w:after="0" w:line="240" w:lineRule="auto"/>
              <w:jc w:val="center"/>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 </w:t>
            </w:r>
          </w:p>
        </w:tc>
      </w:tr>
      <w:tr w:rsidR="00AE2DD7" w:rsidRPr="00AE2DD7" w14:paraId="1F84DF79"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43AC33A3"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w:t>
            </w:r>
            <w:proofErr w:type="spellStart"/>
            <w:r w:rsidRPr="00AE2DD7">
              <w:rPr>
                <w:rFonts w:ascii="Noto Sans" w:eastAsia="Times New Roman" w:hAnsi="Noto Sans" w:cs="Noto Sans"/>
                <w:kern w:val="0"/>
                <w:sz w:val="21"/>
                <w:szCs w:val="21"/>
                <w:lang w:eastAsia="en-IN"/>
                <w14:ligatures w14:val="none"/>
              </w:rPr>
              <w:t>Chg</w:t>
            </w:r>
            <w:proofErr w:type="spellEnd"/>
          </w:p>
        </w:tc>
        <w:tc>
          <w:tcPr>
            <w:tcW w:w="2330" w:type="dxa"/>
            <w:gridSpan w:val="4"/>
            <w:tcMar>
              <w:top w:w="60" w:type="dxa"/>
              <w:left w:w="60" w:type="dxa"/>
              <w:bottom w:w="60" w:type="dxa"/>
              <w:right w:w="60" w:type="dxa"/>
            </w:tcMar>
            <w:vAlign w:val="center"/>
            <w:hideMark/>
          </w:tcPr>
          <w:p w14:paraId="4045DC1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-1.78% since 03/26/24</w:t>
            </w:r>
          </w:p>
        </w:tc>
        <w:tc>
          <w:tcPr>
            <w:tcW w:w="2330" w:type="dxa"/>
            <w:gridSpan w:val="4"/>
            <w:tcMar>
              <w:top w:w="60" w:type="dxa"/>
              <w:left w:w="60" w:type="dxa"/>
              <w:bottom w:w="60" w:type="dxa"/>
              <w:right w:w="60" w:type="dxa"/>
            </w:tcMar>
            <w:vAlign w:val="center"/>
            <w:hideMark/>
          </w:tcPr>
          <w:p w14:paraId="5318489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+2.31% since 03/26/24</w:t>
            </w:r>
          </w:p>
        </w:tc>
        <w:tc>
          <w:tcPr>
            <w:tcW w:w="1709" w:type="dxa"/>
            <w:tcMar>
              <w:top w:w="60" w:type="dxa"/>
              <w:left w:w="60" w:type="dxa"/>
              <w:bottom w:w="60" w:type="dxa"/>
              <w:right w:w="60" w:type="dxa"/>
            </w:tcMar>
            <w:vAlign w:val="center"/>
            <w:hideMark/>
          </w:tcPr>
          <w:p w14:paraId="65A5056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06CDC7C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1F767C2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34AF3407"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477DE47F"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Low</w:t>
            </w:r>
          </w:p>
        </w:tc>
        <w:tc>
          <w:tcPr>
            <w:tcW w:w="2330" w:type="dxa"/>
            <w:gridSpan w:val="4"/>
            <w:tcMar>
              <w:top w:w="60" w:type="dxa"/>
              <w:left w:w="60" w:type="dxa"/>
              <w:bottom w:w="60" w:type="dxa"/>
              <w:right w:w="60" w:type="dxa"/>
            </w:tcMar>
            <w:vAlign w:val="center"/>
            <w:hideMark/>
          </w:tcPr>
          <w:p w14:paraId="43B3B72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58.88 on 04/02/24</w:t>
            </w:r>
          </w:p>
        </w:tc>
        <w:tc>
          <w:tcPr>
            <w:tcW w:w="2330" w:type="dxa"/>
            <w:gridSpan w:val="4"/>
            <w:tcMar>
              <w:top w:w="60" w:type="dxa"/>
              <w:left w:w="60" w:type="dxa"/>
              <w:bottom w:w="60" w:type="dxa"/>
              <w:right w:w="60" w:type="dxa"/>
            </w:tcMar>
            <w:vAlign w:val="center"/>
            <w:hideMark/>
          </w:tcPr>
          <w:p w14:paraId="6087076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177.31 on 03/27/24</w:t>
            </w:r>
          </w:p>
        </w:tc>
        <w:tc>
          <w:tcPr>
            <w:tcW w:w="1709" w:type="dxa"/>
            <w:tcMar>
              <w:top w:w="60" w:type="dxa"/>
              <w:left w:w="60" w:type="dxa"/>
              <w:bottom w:w="60" w:type="dxa"/>
              <w:right w:w="60" w:type="dxa"/>
            </w:tcMar>
            <w:vAlign w:val="center"/>
            <w:hideMark/>
          </w:tcPr>
          <w:p w14:paraId="37349E6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78AE1CB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4A90EBB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1538B3D6"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406BD000"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High</w:t>
            </w:r>
          </w:p>
        </w:tc>
        <w:tc>
          <w:tcPr>
            <w:tcW w:w="2330" w:type="dxa"/>
            <w:gridSpan w:val="4"/>
            <w:tcMar>
              <w:top w:w="60" w:type="dxa"/>
              <w:left w:w="60" w:type="dxa"/>
              <w:bottom w:w="60" w:type="dxa"/>
              <w:right w:w="60" w:type="dxa"/>
            </w:tcMar>
            <w:vAlign w:val="center"/>
            <w:hideMark/>
          </w:tcPr>
          <w:p w14:paraId="0317799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61.05 on 03/27/24</w:t>
            </w:r>
          </w:p>
        </w:tc>
        <w:tc>
          <w:tcPr>
            <w:tcW w:w="2330" w:type="dxa"/>
            <w:gridSpan w:val="4"/>
            <w:tcMar>
              <w:top w:w="60" w:type="dxa"/>
              <w:left w:w="60" w:type="dxa"/>
              <w:bottom w:w="60" w:type="dxa"/>
              <w:right w:w="60" w:type="dxa"/>
            </w:tcMar>
            <w:vAlign w:val="center"/>
            <w:hideMark/>
          </w:tcPr>
          <w:p w14:paraId="369FD39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183.00 on 04/01/24</w:t>
            </w:r>
          </w:p>
        </w:tc>
        <w:tc>
          <w:tcPr>
            <w:tcW w:w="1709" w:type="dxa"/>
            <w:tcMar>
              <w:top w:w="60" w:type="dxa"/>
              <w:left w:w="60" w:type="dxa"/>
              <w:bottom w:w="60" w:type="dxa"/>
              <w:right w:w="60" w:type="dxa"/>
            </w:tcMar>
            <w:vAlign w:val="center"/>
            <w:hideMark/>
          </w:tcPr>
          <w:p w14:paraId="2C863EB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3521266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53CA5C0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44A77A76" w14:textId="77777777" w:rsidTr="00AE2DD7">
        <w:trPr>
          <w:gridBefore w:val="1"/>
          <w:wBefore w:w="74" w:type="dxa"/>
          <w:trHeight w:val="360"/>
          <w:tblCellSpacing w:w="15" w:type="dxa"/>
        </w:trPr>
        <w:tc>
          <w:tcPr>
            <w:tcW w:w="2133" w:type="dxa"/>
            <w:tcBorders>
              <w:right w:val="nil"/>
            </w:tcBorders>
            <w:tcMar>
              <w:top w:w="60" w:type="dxa"/>
              <w:left w:w="120" w:type="dxa"/>
              <w:bottom w:w="60" w:type="dxa"/>
              <w:right w:w="120" w:type="dxa"/>
            </w:tcMar>
            <w:vAlign w:val="center"/>
            <w:hideMark/>
          </w:tcPr>
          <w:p w14:paraId="3B57DCED"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1-Month</w:t>
            </w:r>
          </w:p>
        </w:tc>
        <w:tc>
          <w:tcPr>
            <w:tcW w:w="16329" w:type="dxa"/>
            <w:gridSpan w:val="19"/>
            <w:tcMar>
              <w:top w:w="60" w:type="dxa"/>
              <w:left w:w="60" w:type="dxa"/>
              <w:bottom w:w="60" w:type="dxa"/>
              <w:right w:w="60" w:type="dxa"/>
            </w:tcMar>
            <w:vAlign w:val="center"/>
            <w:hideMark/>
          </w:tcPr>
          <w:p w14:paraId="34C3552D" w14:textId="77777777" w:rsidR="00AE2DD7" w:rsidRPr="00AE2DD7" w:rsidRDefault="00AE2DD7" w:rsidP="00AE2DD7">
            <w:pPr>
              <w:spacing w:after="0" w:line="240" w:lineRule="auto"/>
              <w:jc w:val="center"/>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 </w:t>
            </w:r>
          </w:p>
        </w:tc>
      </w:tr>
      <w:tr w:rsidR="00AE2DD7" w:rsidRPr="00AE2DD7" w14:paraId="6E1D6A09"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6811D5E9"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w:t>
            </w:r>
            <w:proofErr w:type="spellStart"/>
            <w:r w:rsidRPr="00AE2DD7">
              <w:rPr>
                <w:rFonts w:ascii="Noto Sans" w:eastAsia="Times New Roman" w:hAnsi="Noto Sans" w:cs="Noto Sans"/>
                <w:kern w:val="0"/>
                <w:sz w:val="21"/>
                <w:szCs w:val="21"/>
                <w:lang w:eastAsia="en-IN"/>
                <w14:ligatures w14:val="none"/>
              </w:rPr>
              <w:t>Chg</w:t>
            </w:r>
            <w:proofErr w:type="spellEnd"/>
          </w:p>
        </w:tc>
        <w:tc>
          <w:tcPr>
            <w:tcW w:w="2330" w:type="dxa"/>
            <w:gridSpan w:val="4"/>
            <w:tcMar>
              <w:top w:w="60" w:type="dxa"/>
              <w:left w:w="60" w:type="dxa"/>
              <w:bottom w:w="60" w:type="dxa"/>
              <w:right w:w="60" w:type="dxa"/>
            </w:tcMar>
            <w:vAlign w:val="center"/>
            <w:hideMark/>
          </w:tcPr>
          <w:p w14:paraId="0F482BB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+1.14% since 03/01/24</w:t>
            </w:r>
          </w:p>
        </w:tc>
        <w:tc>
          <w:tcPr>
            <w:tcW w:w="2330" w:type="dxa"/>
            <w:gridSpan w:val="4"/>
            <w:tcMar>
              <w:top w:w="60" w:type="dxa"/>
              <w:left w:w="60" w:type="dxa"/>
              <w:bottom w:w="60" w:type="dxa"/>
              <w:right w:w="60" w:type="dxa"/>
            </w:tcMar>
            <w:vAlign w:val="center"/>
            <w:hideMark/>
          </w:tcPr>
          <w:p w14:paraId="5EC16CF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+2.35% since 03/01/24</w:t>
            </w:r>
          </w:p>
        </w:tc>
        <w:tc>
          <w:tcPr>
            <w:tcW w:w="1709" w:type="dxa"/>
            <w:tcMar>
              <w:top w:w="60" w:type="dxa"/>
              <w:left w:w="60" w:type="dxa"/>
              <w:bottom w:w="60" w:type="dxa"/>
              <w:right w:w="60" w:type="dxa"/>
            </w:tcMar>
            <w:vAlign w:val="center"/>
            <w:hideMark/>
          </w:tcPr>
          <w:p w14:paraId="3D7EDC2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46D0D7D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54F5A08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6DB01EA"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7979BE2C"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Low</w:t>
            </w:r>
          </w:p>
        </w:tc>
        <w:tc>
          <w:tcPr>
            <w:tcW w:w="2330" w:type="dxa"/>
            <w:gridSpan w:val="4"/>
            <w:tcMar>
              <w:top w:w="60" w:type="dxa"/>
              <w:left w:w="60" w:type="dxa"/>
              <w:bottom w:w="60" w:type="dxa"/>
              <w:right w:w="60" w:type="dxa"/>
            </w:tcMar>
            <w:vAlign w:val="center"/>
            <w:hideMark/>
          </w:tcPr>
          <w:p w14:paraId="4E81953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58.40 on 03/04/24</w:t>
            </w:r>
          </w:p>
        </w:tc>
        <w:tc>
          <w:tcPr>
            <w:tcW w:w="2330" w:type="dxa"/>
            <w:gridSpan w:val="4"/>
            <w:tcMar>
              <w:top w:w="60" w:type="dxa"/>
              <w:left w:w="60" w:type="dxa"/>
              <w:bottom w:w="60" w:type="dxa"/>
              <w:right w:w="60" w:type="dxa"/>
            </w:tcMar>
            <w:vAlign w:val="center"/>
            <w:hideMark/>
          </w:tcPr>
          <w:p w14:paraId="5C4578B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171.47 on 03/11/24</w:t>
            </w:r>
          </w:p>
        </w:tc>
        <w:tc>
          <w:tcPr>
            <w:tcW w:w="1709" w:type="dxa"/>
            <w:tcMar>
              <w:top w:w="60" w:type="dxa"/>
              <w:left w:w="60" w:type="dxa"/>
              <w:bottom w:w="60" w:type="dxa"/>
              <w:right w:w="60" w:type="dxa"/>
            </w:tcMar>
            <w:vAlign w:val="center"/>
            <w:hideMark/>
          </w:tcPr>
          <w:p w14:paraId="70346D8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265BA41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24B31FE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5388F406"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1AE51533"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High</w:t>
            </w:r>
          </w:p>
        </w:tc>
        <w:tc>
          <w:tcPr>
            <w:tcW w:w="2330" w:type="dxa"/>
            <w:gridSpan w:val="4"/>
            <w:tcMar>
              <w:top w:w="60" w:type="dxa"/>
              <w:left w:w="60" w:type="dxa"/>
              <w:bottom w:w="60" w:type="dxa"/>
              <w:right w:w="60" w:type="dxa"/>
            </w:tcMar>
            <w:vAlign w:val="center"/>
            <w:hideMark/>
          </w:tcPr>
          <w:p w14:paraId="616AF8E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61.65 on 03/21/24</w:t>
            </w:r>
          </w:p>
        </w:tc>
        <w:tc>
          <w:tcPr>
            <w:tcW w:w="2330" w:type="dxa"/>
            <w:gridSpan w:val="4"/>
            <w:tcMar>
              <w:top w:w="60" w:type="dxa"/>
              <w:left w:w="60" w:type="dxa"/>
              <w:bottom w:w="60" w:type="dxa"/>
              <w:right w:w="60" w:type="dxa"/>
            </w:tcMar>
            <w:vAlign w:val="center"/>
            <w:hideMark/>
          </w:tcPr>
          <w:p w14:paraId="5FDC8D2A"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183.00 on 04/01/24</w:t>
            </w:r>
          </w:p>
        </w:tc>
        <w:tc>
          <w:tcPr>
            <w:tcW w:w="1709" w:type="dxa"/>
            <w:tcMar>
              <w:top w:w="60" w:type="dxa"/>
              <w:left w:w="60" w:type="dxa"/>
              <w:bottom w:w="60" w:type="dxa"/>
              <w:right w:w="60" w:type="dxa"/>
            </w:tcMar>
            <w:vAlign w:val="center"/>
            <w:hideMark/>
          </w:tcPr>
          <w:p w14:paraId="2B2061C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1453906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64D8282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C665042" w14:textId="77777777" w:rsidTr="00AE2DD7">
        <w:trPr>
          <w:gridBefore w:val="1"/>
          <w:wBefore w:w="74" w:type="dxa"/>
          <w:trHeight w:val="360"/>
          <w:tblCellSpacing w:w="15" w:type="dxa"/>
        </w:trPr>
        <w:tc>
          <w:tcPr>
            <w:tcW w:w="2133" w:type="dxa"/>
            <w:tcBorders>
              <w:right w:val="nil"/>
            </w:tcBorders>
            <w:tcMar>
              <w:top w:w="60" w:type="dxa"/>
              <w:left w:w="120" w:type="dxa"/>
              <w:bottom w:w="60" w:type="dxa"/>
              <w:right w:w="120" w:type="dxa"/>
            </w:tcMar>
            <w:vAlign w:val="center"/>
            <w:hideMark/>
          </w:tcPr>
          <w:p w14:paraId="48066930"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3-Month</w:t>
            </w:r>
          </w:p>
        </w:tc>
        <w:tc>
          <w:tcPr>
            <w:tcW w:w="16329" w:type="dxa"/>
            <w:gridSpan w:val="19"/>
            <w:tcMar>
              <w:top w:w="60" w:type="dxa"/>
              <w:left w:w="60" w:type="dxa"/>
              <w:bottom w:w="60" w:type="dxa"/>
              <w:right w:w="60" w:type="dxa"/>
            </w:tcMar>
            <w:vAlign w:val="center"/>
            <w:hideMark/>
          </w:tcPr>
          <w:p w14:paraId="38FE3C91" w14:textId="77777777" w:rsidR="00AE2DD7" w:rsidRPr="00AE2DD7" w:rsidRDefault="00AE2DD7" w:rsidP="00AE2DD7">
            <w:pPr>
              <w:spacing w:after="0" w:line="240" w:lineRule="auto"/>
              <w:jc w:val="center"/>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 </w:t>
            </w:r>
          </w:p>
        </w:tc>
      </w:tr>
      <w:tr w:rsidR="00AE2DD7" w:rsidRPr="00AE2DD7" w14:paraId="3D8E4E1A"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4C21B5B0"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w:t>
            </w:r>
            <w:proofErr w:type="spellStart"/>
            <w:r w:rsidRPr="00AE2DD7">
              <w:rPr>
                <w:rFonts w:ascii="Noto Sans" w:eastAsia="Times New Roman" w:hAnsi="Noto Sans" w:cs="Noto Sans"/>
                <w:kern w:val="0"/>
                <w:sz w:val="21"/>
                <w:szCs w:val="21"/>
                <w:lang w:eastAsia="en-IN"/>
                <w14:ligatures w14:val="none"/>
              </w:rPr>
              <w:t>Chg</w:t>
            </w:r>
            <w:proofErr w:type="spellEnd"/>
          </w:p>
        </w:tc>
        <w:tc>
          <w:tcPr>
            <w:tcW w:w="2330" w:type="dxa"/>
            <w:gridSpan w:val="4"/>
            <w:tcMar>
              <w:top w:w="60" w:type="dxa"/>
              <w:left w:w="60" w:type="dxa"/>
              <w:bottom w:w="60" w:type="dxa"/>
              <w:right w:w="60" w:type="dxa"/>
            </w:tcMar>
            <w:vAlign w:val="center"/>
            <w:hideMark/>
          </w:tcPr>
          <w:p w14:paraId="4444063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+11.92% since 01/03/24</w:t>
            </w:r>
          </w:p>
        </w:tc>
        <w:tc>
          <w:tcPr>
            <w:tcW w:w="2330" w:type="dxa"/>
            <w:gridSpan w:val="4"/>
            <w:tcMar>
              <w:top w:w="60" w:type="dxa"/>
              <w:left w:w="60" w:type="dxa"/>
              <w:bottom w:w="60" w:type="dxa"/>
              <w:right w:w="60" w:type="dxa"/>
            </w:tcMar>
            <w:vAlign w:val="center"/>
            <w:hideMark/>
          </w:tcPr>
          <w:p w14:paraId="00B0422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+22.86% since 01/03/24</w:t>
            </w:r>
          </w:p>
        </w:tc>
        <w:tc>
          <w:tcPr>
            <w:tcW w:w="1709" w:type="dxa"/>
            <w:tcMar>
              <w:top w:w="60" w:type="dxa"/>
              <w:left w:w="60" w:type="dxa"/>
              <w:bottom w:w="60" w:type="dxa"/>
              <w:right w:w="60" w:type="dxa"/>
            </w:tcMar>
            <w:vAlign w:val="center"/>
            <w:hideMark/>
          </w:tcPr>
          <w:p w14:paraId="04E7A76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460D888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103ADF1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035D6E91"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17570ADF"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Low</w:t>
            </w:r>
          </w:p>
        </w:tc>
        <w:tc>
          <w:tcPr>
            <w:tcW w:w="2330" w:type="dxa"/>
            <w:gridSpan w:val="4"/>
            <w:tcMar>
              <w:top w:w="60" w:type="dxa"/>
              <w:left w:w="60" w:type="dxa"/>
              <w:bottom w:w="60" w:type="dxa"/>
              <w:right w:w="60" w:type="dxa"/>
            </w:tcMar>
            <w:vAlign w:val="center"/>
            <w:hideMark/>
          </w:tcPr>
          <w:p w14:paraId="0148D52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51.87 on 01/05/24</w:t>
            </w:r>
          </w:p>
        </w:tc>
        <w:tc>
          <w:tcPr>
            <w:tcW w:w="2330" w:type="dxa"/>
            <w:gridSpan w:val="4"/>
            <w:tcMar>
              <w:top w:w="60" w:type="dxa"/>
              <w:left w:w="60" w:type="dxa"/>
              <w:bottom w:w="60" w:type="dxa"/>
              <w:right w:w="60" w:type="dxa"/>
            </w:tcMar>
            <w:vAlign w:val="center"/>
            <w:hideMark/>
          </w:tcPr>
          <w:p w14:paraId="6226A963"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144.05 on 01/04/24</w:t>
            </w:r>
          </w:p>
        </w:tc>
        <w:tc>
          <w:tcPr>
            <w:tcW w:w="1709" w:type="dxa"/>
            <w:tcMar>
              <w:top w:w="60" w:type="dxa"/>
              <w:left w:w="60" w:type="dxa"/>
              <w:bottom w:w="60" w:type="dxa"/>
              <w:right w:w="60" w:type="dxa"/>
            </w:tcMar>
            <w:vAlign w:val="center"/>
            <w:hideMark/>
          </w:tcPr>
          <w:p w14:paraId="003D21D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4448297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1F6BBDCF"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6BC5C25E"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32676547"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High</w:t>
            </w:r>
          </w:p>
        </w:tc>
        <w:tc>
          <w:tcPr>
            <w:tcW w:w="2330" w:type="dxa"/>
            <w:gridSpan w:val="4"/>
            <w:tcMar>
              <w:top w:w="60" w:type="dxa"/>
              <w:left w:w="60" w:type="dxa"/>
              <w:bottom w:w="60" w:type="dxa"/>
              <w:right w:w="60" w:type="dxa"/>
            </w:tcMar>
            <w:vAlign w:val="center"/>
            <w:hideMark/>
          </w:tcPr>
          <w:p w14:paraId="43A51BE6"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61.65 on 03/21/24</w:t>
            </w:r>
          </w:p>
        </w:tc>
        <w:tc>
          <w:tcPr>
            <w:tcW w:w="2330" w:type="dxa"/>
            <w:gridSpan w:val="4"/>
            <w:tcMar>
              <w:top w:w="60" w:type="dxa"/>
              <w:left w:w="60" w:type="dxa"/>
              <w:bottom w:w="60" w:type="dxa"/>
              <w:right w:w="60" w:type="dxa"/>
            </w:tcMar>
            <w:vAlign w:val="center"/>
            <w:hideMark/>
          </w:tcPr>
          <w:p w14:paraId="302C2EDB"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183.00 on 04/01/24</w:t>
            </w:r>
          </w:p>
        </w:tc>
        <w:tc>
          <w:tcPr>
            <w:tcW w:w="1709" w:type="dxa"/>
            <w:tcMar>
              <w:top w:w="60" w:type="dxa"/>
              <w:left w:w="60" w:type="dxa"/>
              <w:bottom w:w="60" w:type="dxa"/>
              <w:right w:w="60" w:type="dxa"/>
            </w:tcMar>
            <w:vAlign w:val="center"/>
            <w:hideMark/>
          </w:tcPr>
          <w:p w14:paraId="2A0E5B68"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03D5621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2C203CB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61E23EB8" w14:textId="77777777" w:rsidTr="00AE2DD7">
        <w:trPr>
          <w:gridBefore w:val="1"/>
          <w:wBefore w:w="74" w:type="dxa"/>
          <w:trHeight w:val="360"/>
          <w:tblCellSpacing w:w="15" w:type="dxa"/>
        </w:trPr>
        <w:tc>
          <w:tcPr>
            <w:tcW w:w="2133" w:type="dxa"/>
            <w:tcBorders>
              <w:right w:val="nil"/>
            </w:tcBorders>
            <w:tcMar>
              <w:top w:w="60" w:type="dxa"/>
              <w:left w:w="120" w:type="dxa"/>
              <w:bottom w:w="60" w:type="dxa"/>
              <w:right w:w="120" w:type="dxa"/>
            </w:tcMar>
            <w:vAlign w:val="center"/>
            <w:hideMark/>
          </w:tcPr>
          <w:p w14:paraId="1CBE8F74"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6-Month</w:t>
            </w:r>
          </w:p>
        </w:tc>
        <w:tc>
          <w:tcPr>
            <w:tcW w:w="16329" w:type="dxa"/>
            <w:gridSpan w:val="19"/>
            <w:tcMar>
              <w:top w:w="60" w:type="dxa"/>
              <w:left w:w="60" w:type="dxa"/>
              <w:bottom w:w="60" w:type="dxa"/>
              <w:right w:w="60" w:type="dxa"/>
            </w:tcMar>
            <w:vAlign w:val="center"/>
            <w:hideMark/>
          </w:tcPr>
          <w:p w14:paraId="55921FFE" w14:textId="77777777" w:rsidR="00AE2DD7" w:rsidRPr="00AE2DD7" w:rsidRDefault="00AE2DD7" w:rsidP="00AE2DD7">
            <w:pPr>
              <w:spacing w:after="0" w:line="240" w:lineRule="auto"/>
              <w:jc w:val="center"/>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 </w:t>
            </w:r>
          </w:p>
        </w:tc>
      </w:tr>
      <w:tr w:rsidR="00AE2DD7" w:rsidRPr="00AE2DD7" w14:paraId="484D90B7"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3F8D04D1"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w:t>
            </w:r>
            <w:proofErr w:type="spellStart"/>
            <w:r w:rsidRPr="00AE2DD7">
              <w:rPr>
                <w:rFonts w:ascii="Noto Sans" w:eastAsia="Times New Roman" w:hAnsi="Noto Sans" w:cs="Noto Sans"/>
                <w:kern w:val="0"/>
                <w:sz w:val="21"/>
                <w:szCs w:val="21"/>
                <w:lang w:eastAsia="en-IN"/>
                <w14:ligatures w14:val="none"/>
              </w:rPr>
              <w:t>Chg</w:t>
            </w:r>
            <w:proofErr w:type="spellEnd"/>
          </w:p>
        </w:tc>
        <w:tc>
          <w:tcPr>
            <w:tcW w:w="2330" w:type="dxa"/>
            <w:gridSpan w:val="4"/>
            <w:tcMar>
              <w:top w:w="60" w:type="dxa"/>
              <w:left w:w="60" w:type="dxa"/>
              <w:bottom w:w="60" w:type="dxa"/>
              <w:right w:w="60" w:type="dxa"/>
            </w:tcMar>
            <w:vAlign w:val="center"/>
            <w:hideMark/>
          </w:tcPr>
          <w:p w14:paraId="1FFE95F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+12.07% since 10/03/23</w:t>
            </w:r>
          </w:p>
        </w:tc>
        <w:tc>
          <w:tcPr>
            <w:tcW w:w="2330" w:type="dxa"/>
            <w:gridSpan w:val="4"/>
            <w:tcMar>
              <w:top w:w="60" w:type="dxa"/>
              <w:left w:w="60" w:type="dxa"/>
              <w:bottom w:w="60" w:type="dxa"/>
              <w:right w:w="60" w:type="dxa"/>
            </w:tcMar>
            <w:vAlign w:val="center"/>
            <w:hideMark/>
          </w:tcPr>
          <w:p w14:paraId="04CB64D2"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+46.26% since 10/03/23</w:t>
            </w:r>
          </w:p>
        </w:tc>
        <w:tc>
          <w:tcPr>
            <w:tcW w:w="1709" w:type="dxa"/>
            <w:tcMar>
              <w:top w:w="60" w:type="dxa"/>
              <w:left w:w="60" w:type="dxa"/>
              <w:bottom w:w="60" w:type="dxa"/>
              <w:right w:w="60" w:type="dxa"/>
            </w:tcMar>
            <w:vAlign w:val="center"/>
            <w:hideMark/>
          </w:tcPr>
          <w:p w14:paraId="09E78217"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11766FD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07AE646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627B4528"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62B58E27"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Low</w:t>
            </w:r>
          </w:p>
        </w:tc>
        <w:tc>
          <w:tcPr>
            <w:tcW w:w="2330" w:type="dxa"/>
            <w:gridSpan w:val="4"/>
            <w:tcMar>
              <w:top w:w="60" w:type="dxa"/>
              <w:left w:w="60" w:type="dxa"/>
              <w:bottom w:w="60" w:type="dxa"/>
              <w:right w:w="60" w:type="dxa"/>
            </w:tcMar>
            <w:vAlign w:val="center"/>
            <w:hideMark/>
          </w:tcPr>
          <w:p w14:paraId="6A1B478E"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49.85 on 12/11/23</w:t>
            </w:r>
          </w:p>
        </w:tc>
        <w:tc>
          <w:tcPr>
            <w:tcW w:w="2330" w:type="dxa"/>
            <w:gridSpan w:val="4"/>
            <w:tcMar>
              <w:top w:w="60" w:type="dxa"/>
              <w:left w:w="60" w:type="dxa"/>
              <w:bottom w:w="60" w:type="dxa"/>
              <w:right w:w="60" w:type="dxa"/>
            </w:tcMar>
            <w:vAlign w:val="center"/>
            <w:hideMark/>
          </w:tcPr>
          <w:p w14:paraId="3395072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118.35 on 10/26/23</w:t>
            </w:r>
          </w:p>
        </w:tc>
        <w:tc>
          <w:tcPr>
            <w:tcW w:w="1709" w:type="dxa"/>
            <w:tcMar>
              <w:top w:w="60" w:type="dxa"/>
              <w:left w:w="60" w:type="dxa"/>
              <w:bottom w:w="60" w:type="dxa"/>
              <w:right w:w="60" w:type="dxa"/>
            </w:tcMar>
            <w:vAlign w:val="center"/>
            <w:hideMark/>
          </w:tcPr>
          <w:p w14:paraId="77411519"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16D3526D"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440DDA44"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12D56B9F" w14:textId="77777777" w:rsidTr="00AE2DD7">
        <w:trPr>
          <w:gridBefore w:val="1"/>
          <w:wBefore w:w="74" w:type="dxa"/>
          <w:trHeight w:val="450"/>
          <w:tblCellSpacing w:w="15" w:type="dxa"/>
        </w:trPr>
        <w:tc>
          <w:tcPr>
            <w:tcW w:w="2133" w:type="dxa"/>
            <w:tcMar>
              <w:top w:w="60" w:type="dxa"/>
              <w:left w:w="120" w:type="dxa"/>
              <w:bottom w:w="60" w:type="dxa"/>
              <w:right w:w="120" w:type="dxa"/>
            </w:tcMar>
            <w:vAlign w:val="center"/>
            <w:hideMark/>
          </w:tcPr>
          <w:p w14:paraId="2E19034C" w14:textId="77777777" w:rsidR="00AE2DD7" w:rsidRPr="00AE2DD7" w:rsidRDefault="00AE2DD7" w:rsidP="00AE2DD7">
            <w:pPr>
              <w:spacing w:after="0" w:line="240" w:lineRule="auto"/>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High</w:t>
            </w:r>
          </w:p>
        </w:tc>
        <w:tc>
          <w:tcPr>
            <w:tcW w:w="2330" w:type="dxa"/>
            <w:gridSpan w:val="4"/>
            <w:tcMar>
              <w:top w:w="60" w:type="dxa"/>
              <w:left w:w="60" w:type="dxa"/>
              <w:bottom w:w="60" w:type="dxa"/>
              <w:right w:w="60" w:type="dxa"/>
            </w:tcMar>
            <w:vAlign w:val="center"/>
            <w:hideMark/>
          </w:tcPr>
          <w:p w14:paraId="10A0467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61.65 on 03/21/24</w:t>
            </w:r>
          </w:p>
        </w:tc>
        <w:tc>
          <w:tcPr>
            <w:tcW w:w="2330" w:type="dxa"/>
            <w:gridSpan w:val="4"/>
            <w:tcMar>
              <w:top w:w="60" w:type="dxa"/>
              <w:left w:w="60" w:type="dxa"/>
              <w:bottom w:w="60" w:type="dxa"/>
              <w:right w:w="60" w:type="dxa"/>
            </w:tcMar>
            <w:vAlign w:val="center"/>
            <w:hideMark/>
          </w:tcPr>
          <w:p w14:paraId="6FBB09A1"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183.00 on 04/01/24</w:t>
            </w:r>
          </w:p>
        </w:tc>
        <w:tc>
          <w:tcPr>
            <w:tcW w:w="1709" w:type="dxa"/>
            <w:tcMar>
              <w:top w:w="60" w:type="dxa"/>
              <w:left w:w="60" w:type="dxa"/>
              <w:bottom w:w="60" w:type="dxa"/>
              <w:right w:w="60" w:type="dxa"/>
            </w:tcMar>
            <w:vAlign w:val="center"/>
            <w:hideMark/>
          </w:tcPr>
          <w:p w14:paraId="756D689C"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1709" w:type="dxa"/>
            <w:gridSpan w:val="4"/>
            <w:tcMar>
              <w:top w:w="60" w:type="dxa"/>
              <w:left w:w="60" w:type="dxa"/>
              <w:bottom w:w="60" w:type="dxa"/>
              <w:right w:w="60" w:type="dxa"/>
            </w:tcMar>
            <w:vAlign w:val="center"/>
            <w:hideMark/>
          </w:tcPr>
          <w:p w14:paraId="0153241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c>
          <w:tcPr>
            <w:tcW w:w="8131" w:type="dxa"/>
            <w:gridSpan w:val="6"/>
            <w:tcMar>
              <w:top w:w="60" w:type="dxa"/>
              <w:left w:w="60" w:type="dxa"/>
              <w:bottom w:w="60" w:type="dxa"/>
              <w:right w:w="60" w:type="dxa"/>
            </w:tcMar>
            <w:vAlign w:val="center"/>
            <w:hideMark/>
          </w:tcPr>
          <w:p w14:paraId="6D9BF365" w14:textId="77777777" w:rsidR="00AE2DD7" w:rsidRPr="00AE2DD7" w:rsidRDefault="00AE2DD7" w:rsidP="00AE2DD7">
            <w:pPr>
              <w:spacing w:after="0" w:line="240" w:lineRule="auto"/>
              <w:jc w:val="center"/>
              <w:rPr>
                <w:rFonts w:ascii="Noto Sans" w:eastAsia="Times New Roman" w:hAnsi="Noto Sans" w:cs="Noto Sans"/>
                <w:kern w:val="0"/>
                <w:sz w:val="21"/>
                <w:szCs w:val="21"/>
                <w:lang w:eastAsia="en-IN"/>
                <w14:ligatures w14:val="none"/>
              </w:rPr>
            </w:pPr>
            <w:r w:rsidRPr="00AE2DD7">
              <w:rPr>
                <w:rFonts w:ascii="Noto Sans" w:eastAsia="Times New Roman" w:hAnsi="Noto Sans" w:cs="Noto Sans"/>
                <w:kern w:val="0"/>
                <w:sz w:val="21"/>
                <w:szCs w:val="21"/>
                <w:lang w:eastAsia="en-IN"/>
                <w14:ligatures w14:val="none"/>
              </w:rPr>
              <w:t> </w:t>
            </w:r>
          </w:p>
        </w:tc>
      </w:tr>
      <w:tr w:rsidR="00AE2DD7" w:rsidRPr="00AE2DD7" w14:paraId="2983A936" w14:textId="77777777" w:rsidTr="00AE2DD7">
        <w:trPr>
          <w:gridBefore w:val="1"/>
          <w:wBefore w:w="74" w:type="dxa"/>
          <w:trHeight w:val="600"/>
          <w:tblCellSpacing w:w="15" w:type="dxa"/>
        </w:trPr>
        <w:tc>
          <w:tcPr>
            <w:tcW w:w="2133" w:type="dxa"/>
            <w:tcBorders>
              <w:top w:val="nil"/>
              <w:left w:val="nil"/>
              <w:right w:val="nil"/>
            </w:tcBorders>
            <w:shd w:val="clear" w:color="auto" w:fill="auto"/>
            <w:tcMar>
              <w:top w:w="150" w:type="dxa"/>
              <w:left w:w="75" w:type="dxa"/>
              <w:bottom w:w="150" w:type="dxa"/>
              <w:right w:w="0" w:type="dxa"/>
            </w:tcMar>
            <w:vAlign w:val="center"/>
            <w:hideMark/>
          </w:tcPr>
          <w:p w14:paraId="208E706E" w14:textId="77777777" w:rsidR="00AE2DD7" w:rsidRPr="00AE2DD7" w:rsidRDefault="00AE2DD7" w:rsidP="00AE2DD7">
            <w:pPr>
              <w:spacing w:after="0" w:line="240" w:lineRule="auto"/>
              <w:rPr>
                <w:rFonts w:ascii="Noto Sans" w:eastAsia="Times New Roman" w:hAnsi="Noto Sans" w:cs="Noto Sans"/>
                <w:b/>
                <w:bCs/>
                <w:kern w:val="0"/>
                <w:sz w:val="21"/>
                <w:szCs w:val="21"/>
                <w:lang w:eastAsia="en-IN"/>
                <w14:ligatures w14:val="none"/>
              </w:rPr>
            </w:pPr>
            <w:r w:rsidRPr="00AE2DD7">
              <w:rPr>
                <w:rFonts w:ascii="Noto Sans" w:eastAsia="Times New Roman" w:hAnsi="Noto Sans" w:cs="Noto Sans"/>
                <w:b/>
                <w:bCs/>
                <w:kern w:val="0"/>
                <w:sz w:val="21"/>
                <w:szCs w:val="21"/>
                <w:lang w:eastAsia="en-IN"/>
                <w14:ligatures w14:val="none"/>
              </w:rPr>
              <w:t>Key Statistics</w:t>
            </w:r>
          </w:p>
        </w:tc>
        <w:tc>
          <w:tcPr>
            <w:tcW w:w="0" w:type="auto"/>
            <w:gridSpan w:val="4"/>
            <w:vAlign w:val="center"/>
            <w:hideMark/>
          </w:tcPr>
          <w:p w14:paraId="137BF23F"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4"/>
            <w:vAlign w:val="center"/>
            <w:hideMark/>
          </w:tcPr>
          <w:p w14:paraId="15091CE7"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vAlign w:val="center"/>
            <w:hideMark/>
          </w:tcPr>
          <w:p w14:paraId="19A67E5F"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4"/>
            <w:vAlign w:val="center"/>
            <w:hideMark/>
          </w:tcPr>
          <w:p w14:paraId="234ABBAF"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6"/>
            <w:vAlign w:val="center"/>
            <w:hideMark/>
          </w:tcPr>
          <w:p w14:paraId="050EF2C2" w14:textId="77777777" w:rsidR="00AE2DD7" w:rsidRPr="00AE2DD7" w:rsidRDefault="00AE2DD7" w:rsidP="00AE2DD7">
            <w:pPr>
              <w:spacing w:after="0" w:line="240" w:lineRule="auto"/>
              <w:rPr>
                <w:rFonts w:ascii="Times New Roman" w:eastAsia="Times New Roman" w:hAnsi="Times New Roman" w:cs="Times New Roman"/>
                <w:color w:val="auto"/>
                <w:kern w:val="0"/>
                <w:sz w:val="20"/>
                <w:szCs w:val="20"/>
                <w:lang w:eastAsia="en-IN"/>
                <w14:ligatures w14:val="none"/>
              </w:rPr>
            </w:pPr>
          </w:p>
        </w:tc>
      </w:tr>
      <w:tr w:rsidR="00AE2DD7" w:rsidRPr="00AE2DD7" w14:paraId="55D90E40"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5EFC31F0"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Market Capitalization, $K</w:t>
            </w:r>
          </w:p>
        </w:tc>
        <w:tc>
          <w:tcPr>
            <w:tcW w:w="3068" w:type="dxa"/>
            <w:gridSpan w:val="4"/>
            <w:tcMar>
              <w:top w:w="60" w:type="dxa"/>
              <w:left w:w="60" w:type="dxa"/>
              <w:bottom w:w="60" w:type="dxa"/>
              <w:right w:w="60" w:type="dxa"/>
            </w:tcMar>
            <w:vAlign w:val="center"/>
            <w:hideMark/>
          </w:tcPr>
          <w:p w14:paraId="0C149F14"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478,889,792</w:t>
            </w:r>
          </w:p>
        </w:tc>
        <w:tc>
          <w:tcPr>
            <w:tcW w:w="3068" w:type="dxa"/>
            <w:gridSpan w:val="5"/>
            <w:tcMar>
              <w:top w:w="60" w:type="dxa"/>
              <w:left w:w="60" w:type="dxa"/>
              <w:bottom w:w="60" w:type="dxa"/>
              <w:right w:w="60" w:type="dxa"/>
            </w:tcMar>
            <w:vAlign w:val="center"/>
            <w:hideMark/>
          </w:tcPr>
          <w:p w14:paraId="0E278268"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1,894,762,240</w:t>
            </w:r>
          </w:p>
        </w:tc>
        <w:tc>
          <w:tcPr>
            <w:tcW w:w="3041" w:type="dxa"/>
            <w:gridSpan w:val="3"/>
            <w:tcMar>
              <w:top w:w="60" w:type="dxa"/>
              <w:left w:w="60" w:type="dxa"/>
              <w:bottom w:w="60" w:type="dxa"/>
              <w:right w:w="60" w:type="dxa"/>
            </w:tcMar>
            <w:vAlign w:val="center"/>
            <w:hideMark/>
          </w:tcPr>
          <w:p w14:paraId="1CC295D7"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6FFB2C93"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11E9EA95"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2184DB9B"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030488F7"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Shares Outstanding, K</w:t>
            </w:r>
          </w:p>
        </w:tc>
        <w:tc>
          <w:tcPr>
            <w:tcW w:w="3068" w:type="dxa"/>
            <w:gridSpan w:val="4"/>
            <w:tcMar>
              <w:top w:w="60" w:type="dxa"/>
              <w:left w:w="60" w:type="dxa"/>
              <w:bottom w:w="60" w:type="dxa"/>
              <w:right w:w="60" w:type="dxa"/>
            </w:tcMar>
            <w:vAlign w:val="center"/>
            <w:hideMark/>
          </w:tcPr>
          <w:p w14:paraId="60072BCB"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8,058,048</w:t>
            </w:r>
          </w:p>
        </w:tc>
        <w:tc>
          <w:tcPr>
            <w:tcW w:w="3068" w:type="dxa"/>
            <w:gridSpan w:val="5"/>
            <w:tcMar>
              <w:top w:w="60" w:type="dxa"/>
              <w:left w:w="60" w:type="dxa"/>
              <w:bottom w:w="60" w:type="dxa"/>
              <w:right w:w="60" w:type="dxa"/>
            </w:tcMar>
            <w:vAlign w:val="center"/>
            <w:hideMark/>
          </w:tcPr>
          <w:p w14:paraId="0E27F034"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10,387,381</w:t>
            </w:r>
          </w:p>
        </w:tc>
        <w:tc>
          <w:tcPr>
            <w:tcW w:w="3041" w:type="dxa"/>
            <w:gridSpan w:val="3"/>
            <w:tcMar>
              <w:top w:w="60" w:type="dxa"/>
              <w:left w:w="60" w:type="dxa"/>
              <w:bottom w:w="60" w:type="dxa"/>
              <w:right w:w="60" w:type="dxa"/>
            </w:tcMar>
            <w:vAlign w:val="center"/>
            <w:hideMark/>
          </w:tcPr>
          <w:p w14:paraId="2D36C31F"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28E85A00"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74D16E64"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294B9F4F"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00E984BB"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Annual Sales</w:t>
            </w:r>
          </w:p>
        </w:tc>
        <w:tc>
          <w:tcPr>
            <w:tcW w:w="3068" w:type="dxa"/>
            <w:gridSpan w:val="4"/>
            <w:tcMar>
              <w:top w:w="60" w:type="dxa"/>
              <w:left w:w="60" w:type="dxa"/>
              <w:bottom w:w="60" w:type="dxa"/>
              <w:right w:w="60" w:type="dxa"/>
            </w:tcMar>
            <w:vAlign w:val="center"/>
            <w:hideMark/>
          </w:tcPr>
          <w:p w14:paraId="1995AEF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648,125,000,000</w:t>
            </w:r>
          </w:p>
        </w:tc>
        <w:tc>
          <w:tcPr>
            <w:tcW w:w="3068" w:type="dxa"/>
            <w:gridSpan w:val="5"/>
            <w:tcMar>
              <w:top w:w="60" w:type="dxa"/>
              <w:left w:w="60" w:type="dxa"/>
              <w:bottom w:w="60" w:type="dxa"/>
              <w:right w:w="60" w:type="dxa"/>
            </w:tcMar>
            <w:vAlign w:val="center"/>
            <w:hideMark/>
          </w:tcPr>
          <w:p w14:paraId="1E66C41B"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574,785,000,000</w:t>
            </w:r>
          </w:p>
        </w:tc>
        <w:tc>
          <w:tcPr>
            <w:tcW w:w="3041" w:type="dxa"/>
            <w:gridSpan w:val="3"/>
            <w:tcMar>
              <w:top w:w="60" w:type="dxa"/>
              <w:left w:w="60" w:type="dxa"/>
              <w:bottom w:w="60" w:type="dxa"/>
              <w:right w:w="60" w:type="dxa"/>
            </w:tcMar>
            <w:vAlign w:val="center"/>
            <w:hideMark/>
          </w:tcPr>
          <w:p w14:paraId="677DF485"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661A770E"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2056496D"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1928AEB0"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552B62D4"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Annual Net Income</w:t>
            </w:r>
          </w:p>
        </w:tc>
        <w:tc>
          <w:tcPr>
            <w:tcW w:w="3068" w:type="dxa"/>
            <w:gridSpan w:val="4"/>
            <w:tcMar>
              <w:top w:w="60" w:type="dxa"/>
              <w:left w:w="60" w:type="dxa"/>
              <w:bottom w:w="60" w:type="dxa"/>
              <w:right w:w="60" w:type="dxa"/>
            </w:tcMar>
            <w:vAlign w:val="center"/>
            <w:hideMark/>
          </w:tcPr>
          <w:p w14:paraId="7C7B43A4"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15,511,000,000</w:t>
            </w:r>
          </w:p>
        </w:tc>
        <w:tc>
          <w:tcPr>
            <w:tcW w:w="3068" w:type="dxa"/>
            <w:gridSpan w:val="5"/>
            <w:tcMar>
              <w:top w:w="60" w:type="dxa"/>
              <w:left w:w="60" w:type="dxa"/>
              <w:bottom w:w="60" w:type="dxa"/>
              <w:right w:w="60" w:type="dxa"/>
            </w:tcMar>
            <w:vAlign w:val="center"/>
            <w:hideMark/>
          </w:tcPr>
          <w:p w14:paraId="1FDEE89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30,425,000,000</w:t>
            </w:r>
          </w:p>
        </w:tc>
        <w:tc>
          <w:tcPr>
            <w:tcW w:w="3041" w:type="dxa"/>
            <w:gridSpan w:val="3"/>
            <w:tcMar>
              <w:top w:w="60" w:type="dxa"/>
              <w:left w:w="60" w:type="dxa"/>
              <w:bottom w:w="60" w:type="dxa"/>
              <w:right w:w="60" w:type="dxa"/>
            </w:tcMar>
            <w:vAlign w:val="center"/>
            <w:hideMark/>
          </w:tcPr>
          <w:p w14:paraId="458E703A"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04744CD2"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7CB3CF67"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6FD05637"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48C24A9D"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Last Quarter Sales</w:t>
            </w:r>
          </w:p>
        </w:tc>
        <w:tc>
          <w:tcPr>
            <w:tcW w:w="3068" w:type="dxa"/>
            <w:gridSpan w:val="4"/>
            <w:tcMar>
              <w:top w:w="60" w:type="dxa"/>
              <w:left w:w="60" w:type="dxa"/>
              <w:bottom w:w="60" w:type="dxa"/>
              <w:right w:w="60" w:type="dxa"/>
            </w:tcMar>
            <w:vAlign w:val="center"/>
            <w:hideMark/>
          </w:tcPr>
          <w:p w14:paraId="60B5371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173,388,000,000</w:t>
            </w:r>
          </w:p>
        </w:tc>
        <w:tc>
          <w:tcPr>
            <w:tcW w:w="3068" w:type="dxa"/>
            <w:gridSpan w:val="5"/>
            <w:tcMar>
              <w:top w:w="60" w:type="dxa"/>
              <w:left w:w="60" w:type="dxa"/>
              <w:bottom w:w="60" w:type="dxa"/>
              <w:right w:w="60" w:type="dxa"/>
            </w:tcMar>
            <w:vAlign w:val="center"/>
            <w:hideMark/>
          </w:tcPr>
          <w:p w14:paraId="2310115A"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169,961,000,000</w:t>
            </w:r>
          </w:p>
        </w:tc>
        <w:tc>
          <w:tcPr>
            <w:tcW w:w="3041" w:type="dxa"/>
            <w:gridSpan w:val="3"/>
            <w:tcMar>
              <w:top w:w="60" w:type="dxa"/>
              <w:left w:w="60" w:type="dxa"/>
              <w:bottom w:w="60" w:type="dxa"/>
              <w:right w:w="60" w:type="dxa"/>
            </w:tcMar>
            <w:vAlign w:val="center"/>
            <w:hideMark/>
          </w:tcPr>
          <w:p w14:paraId="3A767DEA"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6EC95A23"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3D93F2A4"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0953154E"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2688779D"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Last Quarter Net Income</w:t>
            </w:r>
          </w:p>
        </w:tc>
        <w:tc>
          <w:tcPr>
            <w:tcW w:w="3068" w:type="dxa"/>
            <w:gridSpan w:val="4"/>
            <w:tcMar>
              <w:top w:w="60" w:type="dxa"/>
              <w:left w:w="60" w:type="dxa"/>
              <w:bottom w:w="60" w:type="dxa"/>
              <w:right w:w="60" w:type="dxa"/>
            </w:tcMar>
            <w:vAlign w:val="center"/>
            <w:hideMark/>
          </w:tcPr>
          <w:p w14:paraId="5C6190C9"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5,494,000,000</w:t>
            </w:r>
          </w:p>
        </w:tc>
        <w:tc>
          <w:tcPr>
            <w:tcW w:w="3068" w:type="dxa"/>
            <w:gridSpan w:val="5"/>
            <w:tcMar>
              <w:top w:w="60" w:type="dxa"/>
              <w:left w:w="60" w:type="dxa"/>
              <w:bottom w:w="60" w:type="dxa"/>
              <w:right w:w="60" w:type="dxa"/>
            </w:tcMar>
            <w:vAlign w:val="center"/>
            <w:hideMark/>
          </w:tcPr>
          <w:p w14:paraId="25FC4530"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10,624,000,000</w:t>
            </w:r>
          </w:p>
        </w:tc>
        <w:tc>
          <w:tcPr>
            <w:tcW w:w="3041" w:type="dxa"/>
            <w:gridSpan w:val="3"/>
            <w:tcMar>
              <w:top w:w="60" w:type="dxa"/>
              <w:left w:w="60" w:type="dxa"/>
              <w:bottom w:w="60" w:type="dxa"/>
              <w:right w:w="60" w:type="dxa"/>
            </w:tcMar>
            <w:vAlign w:val="center"/>
            <w:hideMark/>
          </w:tcPr>
          <w:p w14:paraId="59F717EE"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775DE8F6"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68BF2DF6"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476ACB86"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53650A21"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60-Month Beta</w:t>
            </w:r>
          </w:p>
        </w:tc>
        <w:tc>
          <w:tcPr>
            <w:tcW w:w="3068" w:type="dxa"/>
            <w:gridSpan w:val="4"/>
            <w:tcMar>
              <w:top w:w="60" w:type="dxa"/>
              <w:left w:w="60" w:type="dxa"/>
              <w:bottom w:w="60" w:type="dxa"/>
              <w:right w:w="60" w:type="dxa"/>
            </w:tcMar>
            <w:vAlign w:val="center"/>
            <w:hideMark/>
          </w:tcPr>
          <w:p w14:paraId="6642880D"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0.49</w:t>
            </w:r>
          </w:p>
        </w:tc>
        <w:tc>
          <w:tcPr>
            <w:tcW w:w="3068" w:type="dxa"/>
            <w:gridSpan w:val="5"/>
            <w:tcMar>
              <w:top w:w="60" w:type="dxa"/>
              <w:left w:w="60" w:type="dxa"/>
              <w:bottom w:w="60" w:type="dxa"/>
              <w:right w:w="60" w:type="dxa"/>
            </w:tcMar>
            <w:vAlign w:val="center"/>
            <w:hideMark/>
          </w:tcPr>
          <w:p w14:paraId="216A426D"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1.16</w:t>
            </w:r>
          </w:p>
        </w:tc>
        <w:tc>
          <w:tcPr>
            <w:tcW w:w="3041" w:type="dxa"/>
            <w:gridSpan w:val="3"/>
            <w:tcMar>
              <w:top w:w="60" w:type="dxa"/>
              <w:left w:w="60" w:type="dxa"/>
              <w:bottom w:w="60" w:type="dxa"/>
              <w:right w:w="60" w:type="dxa"/>
            </w:tcMar>
            <w:vAlign w:val="center"/>
            <w:hideMark/>
          </w:tcPr>
          <w:p w14:paraId="04831210"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3358A7B6"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6B26B7E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7432E3FD" w14:textId="77777777" w:rsidTr="00AE2DD7">
        <w:trPr>
          <w:gridBefore w:val="1"/>
          <w:wBefore w:w="75" w:type="dxa"/>
          <w:trHeight w:val="600"/>
          <w:tblCellSpacing w:w="15" w:type="dxa"/>
        </w:trPr>
        <w:tc>
          <w:tcPr>
            <w:tcW w:w="3082" w:type="dxa"/>
            <w:gridSpan w:val="4"/>
            <w:tcBorders>
              <w:top w:val="nil"/>
              <w:left w:val="nil"/>
              <w:right w:val="nil"/>
            </w:tcBorders>
            <w:tcMar>
              <w:top w:w="150" w:type="dxa"/>
              <w:left w:w="75" w:type="dxa"/>
              <w:bottom w:w="150" w:type="dxa"/>
              <w:right w:w="0" w:type="dxa"/>
            </w:tcMar>
            <w:vAlign w:val="center"/>
            <w:hideMark/>
          </w:tcPr>
          <w:p w14:paraId="670EB802" w14:textId="77777777" w:rsidR="00AE2DD7" w:rsidRPr="00AE2DD7" w:rsidRDefault="00AE2DD7" w:rsidP="00AE2DD7">
            <w:pPr>
              <w:spacing w:after="0" w:line="240" w:lineRule="auto"/>
              <w:rPr>
                <w:rFonts w:ascii="Noto Sans" w:eastAsia="Times New Roman" w:hAnsi="Noto Sans" w:cs="Noto Sans"/>
                <w:b/>
                <w:bCs/>
                <w:color w:val="auto"/>
                <w:kern w:val="0"/>
                <w:sz w:val="24"/>
                <w:szCs w:val="24"/>
                <w:lang w:eastAsia="en-IN"/>
                <w14:ligatures w14:val="none"/>
              </w:rPr>
            </w:pPr>
            <w:r w:rsidRPr="00AE2DD7">
              <w:rPr>
                <w:rFonts w:ascii="Noto Sans" w:eastAsia="Times New Roman" w:hAnsi="Noto Sans" w:cs="Noto Sans"/>
                <w:b/>
                <w:bCs/>
                <w:color w:val="auto"/>
                <w:kern w:val="0"/>
                <w:sz w:val="24"/>
                <w:szCs w:val="24"/>
                <w:lang w:eastAsia="en-IN"/>
                <w14:ligatures w14:val="none"/>
              </w:rPr>
              <w:t>Per-Share Information</w:t>
            </w:r>
          </w:p>
        </w:tc>
        <w:tc>
          <w:tcPr>
            <w:tcW w:w="15379" w:type="dxa"/>
            <w:gridSpan w:val="16"/>
            <w:tcBorders>
              <w:top w:val="nil"/>
              <w:left w:val="nil"/>
              <w:right w:val="nil"/>
            </w:tcBorders>
            <w:tcMar>
              <w:top w:w="150" w:type="dxa"/>
              <w:left w:w="75" w:type="dxa"/>
              <w:bottom w:w="150" w:type="dxa"/>
              <w:right w:w="0" w:type="dxa"/>
            </w:tcMar>
            <w:vAlign w:val="center"/>
            <w:hideMark/>
          </w:tcPr>
          <w:p w14:paraId="3AB606E2" w14:textId="77777777" w:rsidR="00AE2DD7" w:rsidRPr="00AE2DD7" w:rsidRDefault="00AE2DD7" w:rsidP="00AE2DD7">
            <w:pPr>
              <w:spacing w:after="0" w:line="240" w:lineRule="auto"/>
              <w:jc w:val="center"/>
              <w:rPr>
                <w:rFonts w:ascii="Noto Sans" w:eastAsia="Times New Roman" w:hAnsi="Noto Sans" w:cs="Noto Sans"/>
                <w:b/>
                <w:bCs/>
                <w:color w:val="auto"/>
                <w:kern w:val="0"/>
                <w:sz w:val="24"/>
                <w:szCs w:val="24"/>
                <w:lang w:eastAsia="en-IN"/>
                <w14:ligatures w14:val="none"/>
              </w:rPr>
            </w:pPr>
            <w:r w:rsidRPr="00AE2DD7">
              <w:rPr>
                <w:rFonts w:ascii="Noto Sans" w:eastAsia="Times New Roman" w:hAnsi="Noto Sans" w:cs="Noto Sans"/>
                <w:b/>
                <w:bCs/>
                <w:color w:val="auto"/>
                <w:kern w:val="0"/>
                <w:sz w:val="24"/>
                <w:szCs w:val="24"/>
                <w:lang w:eastAsia="en-IN"/>
                <w14:ligatures w14:val="none"/>
              </w:rPr>
              <w:t> </w:t>
            </w:r>
          </w:p>
        </w:tc>
      </w:tr>
      <w:tr w:rsidR="00AE2DD7" w:rsidRPr="00AE2DD7" w14:paraId="08FAD941"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5F616395"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Most Recent Earnings</w:t>
            </w:r>
          </w:p>
        </w:tc>
        <w:tc>
          <w:tcPr>
            <w:tcW w:w="3068" w:type="dxa"/>
            <w:gridSpan w:val="4"/>
            <w:tcMar>
              <w:top w:w="60" w:type="dxa"/>
              <w:left w:w="60" w:type="dxa"/>
              <w:bottom w:w="60" w:type="dxa"/>
              <w:right w:w="60" w:type="dxa"/>
            </w:tcMar>
            <w:vAlign w:val="center"/>
            <w:hideMark/>
          </w:tcPr>
          <w:p w14:paraId="363642F1"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0.60 on 02/20/24</w:t>
            </w:r>
          </w:p>
        </w:tc>
        <w:tc>
          <w:tcPr>
            <w:tcW w:w="3068" w:type="dxa"/>
            <w:gridSpan w:val="5"/>
            <w:tcMar>
              <w:top w:w="60" w:type="dxa"/>
              <w:left w:w="60" w:type="dxa"/>
              <w:bottom w:w="60" w:type="dxa"/>
              <w:right w:w="60" w:type="dxa"/>
            </w:tcMar>
            <w:vAlign w:val="center"/>
            <w:hideMark/>
          </w:tcPr>
          <w:p w14:paraId="5AB2DC09"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1.01 on 02/01/24</w:t>
            </w:r>
          </w:p>
        </w:tc>
        <w:tc>
          <w:tcPr>
            <w:tcW w:w="3041" w:type="dxa"/>
            <w:gridSpan w:val="3"/>
            <w:tcMar>
              <w:top w:w="60" w:type="dxa"/>
              <w:left w:w="60" w:type="dxa"/>
              <w:bottom w:w="60" w:type="dxa"/>
              <w:right w:w="60" w:type="dxa"/>
            </w:tcMar>
            <w:vAlign w:val="center"/>
            <w:hideMark/>
          </w:tcPr>
          <w:p w14:paraId="1AB01FD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71C3058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61B8C8C3"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4C18C84E"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1A6D421F"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Latest Earnings Date</w:t>
            </w:r>
          </w:p>
        </w:tc>
        <w:tc>
          <w:tcPr>
            <w:tcW w:w="3068" w:type="dxa"/>
            <w:gridSpan w:val="4"/>
            <w:tcMar>
              <w:top w:w="60" w:type="dxa"/>
              <w:left w:w="60" w:type="dxa"/>
              <w:bottom w:w="60" w:type="dxa"/>
              <w:right w:w="60" w:type="dxa"/>
            </w:tcMar>
            <w:vAlign w:val="center"/>
            <w:hideMark/>
          </w:tcPr>
          <w:p w14:paraId="6C8E58E1"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05/16/24</w:t>
            </w:r>
          </w:p>
        </w:tc>
        <w:tc>
          <w:tcPr>
            <w:tcW w:w="3068" w:type="dxa"/>
            <w:gridSpan w:val="5"/>
            <w:tcMar>
              <w:top w:w="60" w:type="dxa"/>
              <w:left w:w="60" w:type="dxa"/>
              <w:bottom w:w="60" w:type="dxa"/>
              <w:right w:w="60" w:type="dxa"/>
            </w:tcMar>
            <w:vAlign w:val="center"/>
            <w:hideMark/>
          </w:tcPr>
          <w:p w14:paraId="2BF4A3BB"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04/25/24</w:t>
            </w:r>
          </w:p>
        </w:tc>
        <w:tc>
          <w:tcPr>
            <w:tcW w:w="3041" w:type="dxa"/>
            <w:gridSpan w:val="3"/>
            <w:tcMar>
              <w:top w:w="60" w:type="dxa"/>
              <w:left w:w="60" w:type="dxa"/>
              <w:bottom w:w="60" w:type="dxa"/>
              <w:right w:w="60" w:type="dxa"/>
            </w:tcMar>
            <w:vAlign w:val="center"/>
            <w:hideMark/>
          </w:tcPr>
          <w:p w14:paraId="6339F74D"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41D131EB"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1174E242"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7FA83C34"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6DC9395E"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Most Recent Dividend</w:t>
            </w:r>
          </w:p>
        </w:tc>
        <w:tc>
          <w:tcPr>
            <w:tcW w:w="3068" w:type="dxa"/>
            <w:gridSpan w:val="4"/>
            <w:tcMar>
              <w:top w:w="60" w:type="dxa"/>
              <w:left w:w="60" w:type="dxa"/>
              <w:bottom w:w="60" w:type="dxa"/>
              <w:right w:w="60" w:type="dxa"/>
            </w:tcMar>
            <w:vAlign w:val="center"/>
            <w:hideMark/>
          </w:tcPr>
          <w:p w14:paraId="5BAAAD9A"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0.207 on 03/14/24</w:t>
            </w:r>
          </w:p>
        </w:tc>
        <w:tc>
          <w:tcPr>
            <w:tcW w:w="3068" w:type="dxa"/>
            <w:gridSpan w:val="5"/>
            <w:tcMar>
              <w:top w:w="60" w:type="dxa"/>
              <w:left w:w="60" w:type="dxa"/>
              <w:bottom w:w="60" w:type="dxa"/>
              <w:right w:w="60" w:type="dxa"/>
            </w:tcMar>
            <w:vAlign w:val="center"/>
            <w:hideMark/>
          </w:tcPr>
          <w:p w14:paraId="3DD2E0DC"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N/A</w:t>
            </w:r>
          </w:p>
        </w:tc>
        <w:tc>
          <w:tcPr>
            <w:tcW w:w="3041" w:type="dxa"/>
            <w:gridSpan w:val="3"/>
            <w:tcMar>
              <w:top w:w="60" w:type="dxa"/>
              <w:left w:w="60" w:type="dxa"/>
              <w:bottom w:w="60" w:type="dxa"/>
              <w:right w:w="60" w:type="dxa"/>
            </w:tcMar>
            <w:vAlign w:val="center"/>
            <w:hideMark/>
          </w:tcPr>
          <w:p w14:paraId="5E0931AF"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21C3F7A5"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76002C16"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3C554E3E"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741A8C9A"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Next Ex-Dividends Date</w:t>
            </w:r>
          </w:p>
        </w:tc>
        <w:tc>
          <w:tcPr>
            <w:tcW w:w="3068" w:type="dxa"/>
            <w:gridSpan w:val="4"/>
            <w:tcMar>
              <w:top w:w="60" w:type="dxa"/>
              <w:left w:w="60" w:type="dxa"/>
              <w:bottom w:w="60" w:type="dxa"/>
              <w:right w:w="60" w:type="dxa"/>
            </w:tcMar>
            <w:vAlign w:val="center"/>
            <w:hideMark/>
          </w:tcPr>
          <w:p w14:paraId="3990D792"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05/09/24</w:t>
            </w:r>
          </w:p>
        </w:tc>
        <w:tc>
          <w:tcPr>
            <w:tcW w:w="3068" w:type="dxa"/>
            <w:gridSpan w:val="5"/>
            <w:tcMar>
              <w:top w:w="60" w:type="dxa"/>
              <w:left w:w="60" w:type="dxa"/>
              <w:bottom w:w="60" w:type="dxa"/>
              <w:right w:w="60" w:type="dxa"/>
            </w:tcMar>
            <w:vAlign w:val="center"/>
            <w:hideMark/>
          </w:tcPr>
          <w:p w14:paraId="04AADDF9"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12/27/22</w:t>
            </w:r>
          </w:p>
        </w:tc>
        <w:tc>
          <w:tcPr>
            <w:tcW w:w="3041" w:type="dxa"/>
            <w:gridSpan w:val="3"/>
            <w:tcMar>
              <w:top w:w="60" w:type="dxa"/>
              <w:left w:w="60" w:type="dxa"/>
              <w:bottom w:w="60" w:type="dxa"/>
              <w:right w:w="60" w:type="dxa"/>
            </w:tcMar>
            <w:vAlign w:val="center"/>
            <w:hideMark/>
          </w:tcPr>
          <w:p w14:paraId="2A125C72"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1D7143BA"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1D4006E5"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r w:rsidR="00AE2DD7" w:rsidRPr="00AE2DD7" w14:paraId="18111B90" w14:textId="77777777" w:rsidTr="00AE2DD7">
        <w:trPr>
          <w:gridBefore w:val="1"/>
          <w:wBefore w:w="75" w:type="dxa"/>
          <w:trHeight w:val="600"/>
          <w:tblCellSpacing w:w="15" w:type="dxa"/>
        </w:trPr>
        <w:tc>
          <w:tcPr>
            <w:tcW w:w="3082" w:type="dxa"/>
            <w:gridSpan w:val="4"/>
            <w:tcBorders>
              <w:top w:val="nil"/>
              <w:left w:val="nil"/>
              <w:right w:val="nil"/>
            </w:tcBorders>
            <w:tcMar>
              <w:top w:w="150" w:type="dxa"/>
              <w:left w:w="75" w:type="dxa"/>
              <w:bottom w:w="150" w:type="dxa"/>
              <w:right w:w="0" w:type="dxa"/>
            </w:tcMar>
            <w:vAlign w:val="center"/>
            <w:hideMark/>
          </w:tcPr>
          <w:p w14:paraId="2FA76C34" w14:textId="77777777" w:rsidR="00AE2DD7" w:rsidRPr="00AE2DD7" w:rsidRDefault="00AE2DD7" w:rsidP="00AE2DD7">
            <w:pPr>
              <w:spacing w:after="0" w:line="240" w:lineRule="auto"/>
              <w:rPr>
                <w:rFonts w:ascii="Noto Sans" w:eastAsia="Times New Roman" w:hAnsi="Noto Sans" w:cs="Noto Sans"/>
                <w:b/>
                <w:bCs/>
                <w:color w:val="auto"/>
                <w:kern w:val="0"/>
                <w:sz w:val="24"/>
                <w:szCs w:val="24"/>
                <w:lang w:eastAsia="en-IN"/>
                <w14:ligatures w14:val="none"/>
              </w:rPr>
            </w:pPr>
            <w:r w:rsidRPr="00AE2DD7">
              <w:rPr>
                <w:rFonts w:ascii="Noto Sans" w:eastAsia="Times New Roman" w:hAnsi="Noto Sans" w:cs="Noto Sans"/>
                <w:b/>
                <w:bCs/>
                <w:color w:val="auto"/>
                <w:kern w:val="0"/>
                <w:sz w:val="24"/>
                <w:szCs w:val="24"/>
                <w:lang w:eastAsia="en-IN"/>
                <w14:ligatures w14:val="none"/>
              </w:rPr>
              <w:t>Ratios</w:t>
            </w:r>
          </w:p>
        </w:tc>
        <w:tc>
          <w:tcPr>
            <w:tcW w:w="15379" w:type="dxa"/>
            <w:gridSpan w:val="16"/>
            <w:tcBorders>
              <w:top w:val="nil"/>
              <w:left w:val="nil"/>
              <w:right w:val="nil"/>
            </w:tcBorders>
            <w:tcMar>
              <w:top w:w="150" w:type="dxa"/>
              <w:left w:w="75" w:type="dxa"/>
              <w:bottom w:w="150" w:type="dxa"/>
              <w:right w:w="0" w:type="dxa"/>
            </w:tcMar>
            <w:vAlign w:val="center"/>
            <w:hideMark/>
          </w:tcPr>
          <w:p w14:paraId="44EECBE6" w14:textId="77777777" w:rsidR="00AE2DD7" w:rsidRPr="00AE2DD7" w:rsidRDefault="00AE2DD7" w:rsidP="00AE2DD7">
            <w:pPr>
              <w:spacing w:after="0" w:line="240" w:lineRule="auto"/>
              <w:jc w:val="center"/>
              <w:rPr>
                <w:rFonts w:ascii="Noto Sans" w:eastAsia="Times New Roman" w:hAnsi="Noto Sans" w:cs="Noto Sans"/>
                <w:b/>
                <w:bCs/>
                <w:color w:val="auto"/>
                <w:kern w:val="0"/>
                <w:sz w:val="24"/>
                <w:szCs w:val="24"/>
                <w:lang w:eastAsia="en-IN"/>
                <w14:ligatures w14:val="none"/>
              </w:rPr>
            </w:pPr>
            <w:r w:rsidRPr="00AE2DD7">
              <w:rPr>
                <w:rFonts w:ascii="Noto Sans" w:eastAsia="Times New Roman" w:hAnsi="Noto Sans" w:cs="Noto Sans"/>
                <w:b/>
                <w:bCs/>
                <w:color w:val="auto"/>
                <w:kern w:val="0"/>
                <w:sz w:val="24"/>
                <w:szCs w:val="24"/>
                <w:lang w:eastAsia="en-IN"/>
                <w14:ligatures w14:val="none"/>
              </w:rPr>
              <w:t> </w:t>
            </w:r>
          </w:p>
        </w:tc>
      </w:tr>
      <w:tr w:rsidR="00AE2DD7" w:rsidRPr="00AE2DD7" w14:paraId="2705563C" w14:textId="77777777" w:rsidTr="00AE2DD7">
        <w:trPr>
          <w:gridBefore w:val="1"/>
          <w:wBefore w:w="75" w:type="dxa"/>
          <w:trHeight w:val="450"/>
          <w:tblCellSpacing w:w="15" w:type="dxa"/>
        </w:trPr>
        <w:tc>
          <w:tcPr>
            <w:tcW w:w="3082" w:type="dxa"/>
            <w:gridSpan w:val="4"/>
            <w:tcMar>
              <w:top w:w="60" w:type="dxa"/>
              <w:left w:w="120" w:type="dxa"/>
              <w:bottom w:w="60" w:type="dxa"/>
              <w:right w:w="120" w:type="dxa"/>
            </w:tcMar>
            <w:vAlign w:val="center"/>
            <w:hideMark/>
          </w:tcPr>
          <w:p w14:paraId="635B1118" w14:textId="77777777" w:rsidR="00AE2DD7" w:rsidRPr="00AE2DD7" w:rsidRDefault="00AE2DD7" w:rsidP="00AE2DD7">
            <w:pPr>
              <w:spacing w:after="0" w:line="240" w:lineRule="auto"/>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xml:space="preserve">Price/Earnings </w:t>
            </w:r>
            <w:proofErr w:type="spellStart"/>
            <w:r w:rsidRPr="00AE2DD7">
              <w:rPr>
                <w:rFonts w:ascii="Noto Sans" w:eastAsia="Times New Roman" w:hAnsi="Noto Sans" w:cs="Noto Sans"/>
                <w:color w:val="auto"/>
                <w:kern w:val="0"/>
                <w:sz w:val="24"/>
                <w:szCs w:val="24"/>
                <w:lang w:eastAsia="en-IN"/>
                <w14:ligatures w14:val="none"/>
              </w:rPr>
              <w:t>ttm</w:t>
            </w:r>
            <w:proofErr w:type="spellEnd"/>
          </w:p>
        </w:tc>
        <w:tc>
          <w:tcPr>
            <w:tcW w:w="3068" w:type="dxa"/>
            <w:gridSpan w:val="4"/>
            <w:tcMar>
              <w:top w:w="60" w:type="dxa"/>
              <w:left w:w="60" w:type="dxa"/>
              <w:bottom w:w="60" w:type="dxa"/>
              <w:right w:w="60" w:type="dxa"/>
            </w:tcMar>
            <w:vAlign w:val="center"/>
            <w:hideMark/>
          </w:tcPr>
          <w:p w14:paraId="37AB9EE2"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26.73</w:t>
            </w:r>
          </w:p>
        </w:tc>
        <w:tc>
          <w:tcPr>
            <w:tcW w:w="3068" w:type="dxa"/>
            <w:gridSpan w:val="5"/>
            <w:tcMar>
              <w:top w:w="60" w:type="dxa"/>
              <w:left w:w="60" w:type="dxa"/>
              <w:bottom w:w="60" w:type="dxa"/>
              <w:right w:w="60" w:type="dxa"/>
            </w:tcMar>
            <w:vAlign w:val="center"/>
            <w:hideMark/>
          </w:tcPr>
          <w:p w14:paraId="4DFB23C9"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64.53</w:t>
            </w:r>
          </w:p>
        </w:tc>
        <w:tc>
          <w:tcPr>
            <w:tcW w:w="3041" w:type="dxa"/>
            <w:gridSpan w:val="3"/>
            <w:tcMar>
              <w:top w:w="60" w:type="dxa"/>
              <w:left w:w="60" w:type="dxa"/>
              <w:bottom w:w="60" w:type="dxa"/>
              <w:right w:w="60" w:type="dxa"/>
            </w:tcMar>
            <w:vAlign w:val="center"/>
            <w:hideMark/>
          </w:tcPr>
          <w:p w14:paraId="3698AE23"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1A5D3F92"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c>
          <w:tcPr>
            <w:tcW w:w="3041" w:type="dxa"/>
            <w:gridSpan w:val="2"/>
            <w:tcMar>
              <w:top w:w="60" w:type="dxa"/>
              <w:left w:w="60" w:type="dxa"/>
              <w:bottom w:w="60" w:type="dxa"/>
              <w:right w:w="60" w:type="dxa"/>
            </w:tcMar>
            <w:vAlign w:val="center"/>
            <w:hideMark/>
          </w:tcPr>
          <w:p w14:paraId="065C8920" w14:textId="77777777" w:rsidR="00AE2DD7" w:rsidRPr="00AE2DD7" w:rsidRDefault="00AE2DD7" w:rsidP="00AE2DD7">
            <w:pPr>
              <w:spacing w:after="0" w:line="240" w:lineRule="auto"/>
              <w:jc w:val="center"/>
              <w:rPr>
                <w:rFonts w:ascii="Noto Sans" w:eastAsia="Times New Roman" w:hAnsi="Noto Sans" w:cs="Noto Sans"/>
                <w:color w:val="auto"/>
                <w:kern w:val="0"/>
                <w:sz w:val="24"/>
                <w:szCs w:val="24"/>
                <w:lang w:eastAsia="en-IN"/>
                <w14:ligatures w14:val="none"/>
              </w:rPr>
            </w:pPr>
            <w:r w:rsidRPr="00AE2DD7">
              <w:rPr>
                <w:rFonts w:ascii="Noto Sans" w:eastAsia="Times New Roman" w:hAnsi="Noto Sans" w:cs="Noto Sans"/>
                <w:color w:val="auto"/>
                <w:kern w:val="0"/>
                <w:sz w:val="24"/>
                <w:szCs w:val="24"/>
                <w:lang w:eastAsia="en-IN"/>
                <w14:ligatures w14:val="none"/>
              </w:rPr>
              <w:t> </w:t>
            </w:r>
          </w:p>
        </w:tc>
      </w:tr>
    </w:tbl>
    <w:p w14:paraId="7E23E552" w14:textId="4756842D" w:rsidR="00AE2DD7" w:rsidRDefault="0099527E" w:rsidP="00102CCF">
      <w:pPr>
        <w:rPr>
          <w:rFonts w:ascii="Times New Roman" w:eastAsia="Times New Roman" w:hAnsi="Times New Roman" w:cs="Times New Roman"/>
          <w:color w:val="auto"/>
          <w:kern w:val="0"/>
          <w:sz w:val="26"/>
          <w:szCs w:val="26"/>
          <w:lang w:eastAsia="en-IN"/>
          <w14:ligatures w14:val="none"/>
        </w:rPr>
      </w:pPr>
      <w:r>
        <w:rPr>
          <w:rFonts w:ascii="Times New Roman" w:eastAsia="Times New Roman" w:hAnsi="Times New Roman" w:cs="Times New Roman"/>
          <w:color w:val="auto"/>
          <w:kern w:val="0"/>
          <w:sz w:val="26"/>
          <w:szCs w:val="26"/>
          <w:lang w:eastAsia="en-IN"/>
          <w14:ligatures w14:val="none"/>
        </w:rPr>
        <w:t>T.RAVI KUMAR</w:t>
      </w:r>
    </w:p>
    <w:p w14:paraId="557A57D9" w14:textId="383F0DAE" w:rsidR="00AE2DD7" w:rsidRDefault="00AE2DD7" w:rsidP="00102CCF">
      <w:pPr>
        <w:rPr>
          <w:rFonts w:ascii="Times New Roman" w:eastAsia="Times New Roman" w:hAnsi="Times New Roman" w:cs="Times New Roman"/>
          <w:color w:val="auto"/>
          <w:kern w:val="0"/>
          <w:sz w:val="26"/>
          <w:szCs w:val="26"/>
          <w:lang w:eastAsia="en-IN"/>
          <w14:ligatures w14:val="none"/>
        </w:rPr>
      </w:pPr>
      <w:r>
        <w:rPr>
          <w:rFonts w:ascii="Times New Roman" w:eastAsia="Times New Roman" w:hAnsi="Times New Roman" w:cs="Times New Roman"/>
          <w:color w:val="auto"/>
          <w:kern w:val="0"/>
          <w:sz w:val="26"/>
          <w:szCs w:val="26"/>
          <w:lang w:eastAsia="en-IN"/>
          <w14:ligatures w14:val="none"/>
        </w:rPr>
        <w:t>DR LANKAPALLI BULLAYA COLLEGE</w:t>
      </w:r>
    </w:p>
    <w:p w14:paraId="27E878FE" w14:textId="76F03973" w:rsidR="00AE2DD7" w:rsidRDefault="00AE2DD7" w:rsidP="00102CCF">
      <w:r>
        <w:rPr>
          <w:rFonts w:ascii="Times New Roman" w:eastAsia="Times New Roman" w:hAnsi="Times New Roman" w:cs="Times New Roman"/>
          <w:color w:val="auto"/>
          <w:kern w:val="0"/>
          <w:sz w:val="26"/>
          <w:szCs w:val="26"/>
          <w:lang w:eastAsia="en-IN"/>
          <w14:ligatures w14:val="none"/>
        </w:rPr>
        <w:t>ANDHRA UNIVERSITY</w:t>
      </w:r>
    </w:p>
    <w:sectPr w:rsidR="00AE2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F0DA6"/>
    <w:multiLevelType w:val="multilevel"/>
    <w:tmpl w:val="78E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43309"/>
    <w:multiLevelType w:val="multilevel"/>
    <w:tmpl w:val="2B0A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582185">
    <w:abstractNumId w:val="1"/>
  </w:num>
  <w:num w:numId="2" w16cid:durableId="166254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35F2"/>
    <w:rsid w:val="00102CCF"/>
    <w:rsid w:val="001D4DAD"/>
    <w:rsid w:val="002E55C2"/>
    <w:rsid w:val="00852F50"/>
    <w:rsid w:val="0099527E"/>
    <w:rsid w:val="00AE2DD7"/>
    <w:rsid w:val="00C835F2"/>
    <w:rsid w:val="00D73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77B9"/>
  <w15:chartTrackingRefBased/>
  <w15:docId w15:val="{1C10BF06-B433-4F54-833C-B87DB5F6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5F2"/>
    <w:pPr>
      <w:spacing w:after="160" w:line="256" w:lineRule="auto"/>
    </w:pPr>
    <w:rPr>
      <w:rFonts w:ascii="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p">
    <w:name w:val="up"/>
    <w:basedOn w:val="DefaultParagraphFont"/>
    <w:rsid w:val="00AE2DD7"/>
  </w:style>
  <w:style w:type="character" w:customStyle="1" w:styleId="down">
    <w:name w:val="down"/>
    <w:basedOn w:val="DefaultParagraphFont"/>
    <w:rsid w:val="00AE2DD7"/>
  </w:style>
  <w:style w:type="character" w:styleId="Hyperlink">
    <w:name w:val="Hyperlink"/>
    <w:basedOn w:val="DefaultParagraphFont"/>
    <w:uiPriority w:val="99"/>
    <w:semiHidden/>
    <w:unhideWhenUsed/>
    <w:rsid w:val="00AE2DD7"/>
    <w:rPr>
      <w:color w:val="0000FF"/>
      <w:u w:val="single"/>
    </w:rPr>
  </w:style>
  <w:style w:type="paragraph" w:customStyle="1" w:styleId="bc-social-linksitem">
    <w:name w:val="bc-social-links__item"/>
    <w:basedOn w:val="Normal"/>
    <w:rsid w:val="00AE2DD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fake-header">
    <w:name w:val="fake-header"/>
    <w:basedOn w:val="DefaultParagraphFont"/>
    <w:rsid w:val="00AE2DD7"/>
  </w:style>
  <w:style w:type="paragraph" w:styleId="NormalWeb">
    <w:name w:val="Normal (Web)"/>
    <w:basedOn w:val="Normal"/>
    <w:uiPriority w:val="99"/>
    <w:semiHidden/>
    <w:unhideWhenUsed/>
    <w:rsid w:val="00AE2DD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all">
    <w:name w:val="all"/>
    <w:basedOn w:val="DefaultParagraphFont"/>
    <w:rsid w:val="00AE2DD7"/>
  </w:style>
  <w:style w:type="paragraph" w:customStyle="1" w:styleId="copyright">
    <w:name w:val="copyright"/>
    <w:basedOn w:val="Normal"/>
    <w:rsid w:val="00AE2DD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Strong">
    <w:name w:val="Strong"/>
    <w:basedOn w:val="DefaultParagraphFont"/>
    <w:uiPriority w:val="22"/>
    <w:qFormat/>
    <w:rsid w:val="00AE2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53526">
      <w:bodyDiv w:val="1"/>
      <w:marLeft w:val="0"/>
      <w:marRight w:val="0"/>
      <w:marTop w:val="0"/>
      <w:marBottom w:val="0"/>
      <w:divBdr>
        <w:top w:val="none" w:sz="0" w:space="0" w:color="auto"/>
        <w:left w:val="none" w:sz="0" w:space="0" w:color="auto"/>
        <w:bottom w:val="none" w:sz="0" w:space="0" w:color="auto"/>
        <w:right w:val="none" w:sz="0" w:space="0" w:color="auto"/>
      </w:divBdr>
    </w:div>
    <w:div w:id="175656614">
      <w:bodyDiv w:val="1"/>
      <w:marLeft w:val="0"/>
      <w:marRight w:val="0"/>
      <w:marTop w:val="0"/>
      <w:marBottom w:val="0"/>
      <w:divBdr>
        <w:top w:val="none" w:sz="0" w:space="0" w:color="auto"/>
        <w:left w:val="none" w:sz="0" w:space="0" w:color="auto"/>
        <w:bottom w:val="none" w:sz="0" w:space="0" w:color="auto"/>
        <w:right w:val="none" w:sz="0" w:space="0" w:color="auto"/>
      </w:divBdr>
    </w:div>
    <w:div w:id="241184397">
      <w:bodyDiv w:val="1"/>
      <w:marLeft w:val="0"/>
      <w:marRight w:val="0"/>
      <w:marTop w:val="0"/>
      <w:marBottom w:val="0"/>
      <w:divBdr>
        <w:top w:val="none" w:sz="0" w:space="0" w:color="auto"/>
        <w:left w:val="none" w:sz="0" w:space="0" w:color="auto"/>
        <w:bottom w:val="none" w:sz="0" w:space="0" w:color="auto"/>
        <w:right w:val="none" w:sz="0" w:space="0" w:color="auto"/>
      </w:divBdr>
    </w:div>
    <w:div w:id="357315497">
      <w:bodyDiv w:val="1"/>
      <w:marLeft w:val="0"/>
      <w:marRight w:val="0"/>
      <w:marTop w:val="0"/>
      <w:marBottom w:val="0"/>
      <w:divBdr>
        <w:top w:val="none" w:sz="0" w:space="0" w:color="auto"/>
        <w:left w:val="none" w:sz="0" w:space="0" w:color="auto"/>
        <w:bottom w:val="none" w:sz="0" w:space="0" w:color="auto"/>
        <w:right w:val="none" w:sz="0" w:space="0" w:color="auto"/>
      </w:divBdr>
    </w:div>
    <w:div w:id="526600854">
      <w:bodyDiv w:val="1"/>
      <w:marLeft w:val="0"/>
      <w:marRight w:val="0"/>
      <w:marTop w:val="0"/>
      <w:marBottom w:val="0"/>
      <w:divBdr>
        <w:top w:val="none" w:sz="0" w:space="0" w:color="auto"/>
        <w:left w:val="none" w:sz="0" w:space="0" w:color="auto"/>
        <w:bottom w:val="none" w:sz="0" w:space="0" w:color="auto"/>
        <w:right w:val="none" w:sz="0" w:space="0" w:color="auto"/>
      </w:divBdr>
    </w:div>
    <w:div w:id="594900420">
      <w:bodyDiv w:val="1"/>
      <w:marLeft w:val="0"/>
      <w:marRight w:val="0"/>
      <w:marTop w:val="0"/>
      <w:marBottom w:val="0"/>
      <w:divBdr>
        <w:top w:val="none" w:sz="0" w:space="0" w:color="auto"/>
        <w:left w:val="none" w:sz="0" w:space="0" w:color="auto"/>
        <w:bottom w:val="none" w:sz="0" w:space="0" w:color="auto"/>
        <w:right w:val="none" w:sz="0" w:space="0" w:color="auto"/>
      </w:divBdr>
    </w:div>
    <w:div w:id="717705546">
      <w:bodyDiv w:val="1"/>
      <w:marLeft w:val="0"/>
      <w:marRight w:val="0"/>
      <w:marTop w:val="0"/>
      <w:marBottom w:val="0"/>
      <w:divBdr>
        <w:top w:val="none" w:sz="0" w:space="0" w:color="auto"/>
        <w:left w:val="none" w:sz="0" w:space="0" w:color="auto"/>
        <w:bottom w:val="none" w:sz="0" w:space="0" w:color="auto"/>
        <w:right w:val="none" w:sz="0" w:space="0" w:color="auto"/>
      </w:divBdr>
    </w:div>
    <w:div w:id="1413771477">
      <w:bodyDiv w:val="1"/>
      <w:marLeft w:val="0"/>
      <w:marRight w:val="0"/>
      <w:marTop w:val="0"/>
      <w:marBottom w:val="0"/>
      <w:divBdr>
        <w:top w:val="none" w:sz="0" w:space="0" w:color="auto"/>
        <w:left w:val="none" w:sz="0" w:space="0" w:color="auto"/>
        <w:bottom w:val="none" w:sz="0" w:space="0" w:color="auto"/>
        <w:right w:val="none" w:sz="0" w:space="0" w:color="auto"/>
      </w:divBdr>
      <w:divsChild>
        <w:div w:id="1299649026">
          <w:marLeft w:val="0"/>
          <w:marRight w:val="0"/>
          <w:marTop w:val="0"/>
          <w:marBottom w:val="0"/>
          <w:divBdr>
            <w:top w:val="none" w:sz="0" w:space="0" w:color="auto"/>
            <w:left w:val="none" w:sz="0" w:space="0" w:color="auto"/>
            <w:bottom w:val="none" w:sz="0" w:space="0" w:color="auto"/>
            <w:right w:val="none" w:sz="0" w:space="0" w:color="auto"/>
          </w:divBdr>
          <w:divsChild>
            <w:div w:id="1889874859">
              <w:marLeft w:val="0"/>
              <w:marRight w:val="0"/>
              <w:marTop w:val="1725"/>
              <w:marBottom w:val="0"/>
              <w:divBdr>
                <w:top w:val="none" w:sz="0" w:space="0" w:color="auto"/>
                <w:left w:val="none" w:sz="0" w:space="0" w:color="auto"/>
                <w:bottom w:val="none" w:sz="0" w:space="0" w:color="auto"/>
                <w:right w:val="none" w:sz="0" w:space="0" w:color="auto"/>
              </w:divBdr>
              <w:divsChild>
                <w:div w:id="205139921">
                  <w:marLeft w:val="0"/>
                  <w:marRight w:val="0"/>
                  <w:marTop w:val="0"/>
                  <w:marBottom w:val="0"/>
                  <w:divBdr>
                    <w:top w:val="none" w:sz="0" w:space="0" w:color="auto"/>
                    <w:left w:val="none" w:sz="0" w:space="0" w:color="auto"/>
                    <w:bottom w:val="none" w:sz="0" w:space="0" w:color="auto"/>
                    <w:right w:val="none" w:sz="0" w:space="0" w:color="auto"/>
                  </w:divBdr>
                  <w:divsChild>
                    <w:div w:id="910116199">
                      <w:marLeft w:val="0"/>
                      <w:marRight w:val="0"/>
                      <w:marTop w:val="0"/>
                      <w:marBottom w:val="0"/>
                      <w:divBdr>
                        <w:top w:val="none" w:sz="0" w:space="0" w:color="auto"/>
                        <w:left w:val="none" w:sz="0" w:space="0" w:color="auto"/>
                        <w:bottom w:val="none" w:sz="0" w:space="0" w:color="auto"/>
                        <w:right w:val="none" w:sz="0" w:space="0" w:color="auto"/>
                      </w:divBdr>
                      <w:divsChild>
                        <w:div w:id="1823959519">
                          <w:marLeft w:val="0"/>
                          <w:marRight w:val="0"/>
                          <w:marTop w:val="0"/>
                          <w:marBottom w:val="0"/>
                          <w:divBdr>
                            <w:top w:val="none" w:sz="0" w:space="0" w:color="auto"/>
                            <w:left w:val="none" w:sz="0" w:space="0" w:color="auto"/>
                            <w:bottom w:val="none" w:sz="0" w:space="0" w:color="auto"/>
                            <w:right w:val="none" w:sz="0" w:space="0" w:color="auto"/>
                          </w:divBdr>
                          <w:divsChild>
                            <w:div w:id="2709846">
                              <w:marLeft w:val="0"/>
                              <w:marRight w:val="0"/>
                              <w:marTop w:val="0"/>
                              <w:marBottom w:val="0"/>
                              <w:divBdr>
                                <w:top w:val="none" w:sz="0" w:space="0" w:color="auto"/>
                                <w:left w:val="none" w:sz="0" w:space="0" w:color="auto"/>
                                <w:bottom w:val="none" w:sz="0" w:space="0" w:color="auto"/>
                                <w:right w:val="none" w:sz="0" w:space="0" w:color="auto"/>
                              </w:divBdr>
                              <w:divsChild>
                                <w:div w:id="1023241127">
                                  <w:marLeft w:val="0"/>
                                  <w:marRight w:val="0"/>
                                  <w:marTop w:val="0"/>
                                  <w:marBottom w:val="0"/>
                                  <w:divBdr>
                                    <w:top w:val="none" w:sz="0" w:space="0" w:color="auto"/>
                                    <w:left w:val="none" w:sz="0" w:space="0" w:color="auto"/>
                                    <w:bottom w:val="none" w:sz="0" w:space="0" w:color="auto"/>
                                    <w:right w:val="none" w:sz="0" w:space="0" w:color="auto"/>
                                  </w:divBdr>
                                  <w:divsChild>
                                    <w:div w:id="1038625376">
                                      <w:marLeft w:val="0"/>
                                      <w:marRight w:val="0"/>
                                      <w:marTop w:val="0"/>
                                      <w:marBottom w:val="0"/>
                                      <w:divBdr>
                                        <w:top w:val="none" w:sz="0" w:space="0" w:color="auto"/>
                                        <w:left w:val="none" w:sz="0" w:space="0" w:color="auto"/>
                                        <w:bottom w:val="none" w:sz="0" w:space="0" w:color="auto"/>
                                        <w:right w:val="none" w:sz="0" w:space="0" w:color="auto"/>
                                      </w:divBdr>
                                      <w:divsChild>
                                        <w:div w:id="533931025">
                                          <w:marLeft w:val="0"/>
                                          <w:marRight w:val="0"/>
                                          <w:marTop w:val="150"/>
                                          <w:marBottom w:val="300"/>
                                          <w:divBdr>
                                            <w:top w:val="none" w:sz="0" w:space="0" w:color="auto"/>
                                            <w:left w:val="none" w:sz="0" w:space="0" w:color="auto"/>
                                            <w:bottom w:val="none" w:sz="0" w:space="0" w:color="auto"/>
                                            <w:right w:val="none" w:sz="0" w:space="0" w:color="auto"/>
                                          </w:divBdr>
                                          <w:divsChild>
                                            <w:div w:id="600529193">
                                              <w:marLeft w:val="0"/>
                                              <w:marRight w:val="0"/>
                                              <w:marTop w:val="0"/>
                                              <w:marBottom w:val="0"/>
                                              <w:divBdr>
                                                <w:top w:val="none" w:sz="0" w:space="0" w:color="auto"/>
                                                <w:left w:val="none" w:sz="0" w:space="0" w:color="auto"/>
                                                <w:bottom w:val="none" w:sz="0" w:space="0" w:color="auto"/>
                                                <w:right w:val="none" w:sz="0" w:space="0" w:color="auto"/>
                                              </w:divBdr>
                                              <w:divsChild>
                                                <w:div w:id="658072964">
                                                  <w:marLeft w:val="0"/>
                                                  <w:marRight w:val="0"/>
                                                  <w:marTop w:val="0"/>
                                                  <w:marBottom w:val="0"/>
                                                  <w:divBdr>
                                                    <w:top w:val="none" w:sz="0" w:space="0" w:color="auto"/>
                                                    <w:left w:val="none" w:sz="0" w:space="0" w:color="auto"/>
                                                    <w:bottom w:val="none" w:sz="0" w:space="0" w:color="auto"/>
                                                    <w:right w:val="none" w:sz="0" w:space="0" w:color="auto"/>
                                                  </w:divBdr>
                                                  <w:divsChild>
                                                    <w:div w:id="5520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042809">
          <w:marLeft w:val="0"/>
          <w:marRight w:val="0"/>
          <w:marTop w:val="0"/>
          <w:marBottom w:val="0"/>
          <w:divBdr>
            <w:top w:val="none" w:sz="0" w:space="0" w:color="auto"/>
            <w:left w:val="none" w:sz="0" w:space="0" w:color="auto"/>
            <w:bottom w:val="none" w:sz="0" w:space="0" w:color="auto"/>
            <w:right w:val="none" w:sz="0" w:space="0" w:color="auto"/>
          </w:divBdr>
          <w:divsChild>
            <w:div w:id="207230870">
              <w:marLeft w:val="0"/>
              <w:marRight w:val="0"/>
              <w:marTop w:val="0"/>
              <w:marBottom w:val="0"/>
              <w:divBdr>
                <w:top w:val="none" w:sz="0" w:space="0" w:color="auto"/>
                <w:left w:val="none" w:sz="0" w:space="0" w:color="auto"/>
                <w:bottom w:val="none" w:sz="0" w:space="0" w:color="auto"/>
                <w:right w:val="none" w:sz="0" w:space="0" w:color="auto"/>
              </w:divBdr>
              <w:divsChild>
                <w:div w:id="1729189290">
                  <w:marLeft w:val="0"/>
                  <w:marRight w:val="0"/>
                  <w:marTop w:val="375"/>
                  <w:marBottom w:val="0"/>
                  <w:divBdr>
                    <w:top w:val="none" w:sz="0" w:space="0" w:color="auto"/>
                    <w:left w:val="none" w:sz="0" w:space="0" w:color="auto"/>
                    <w:bottom w:val="none" w:sz="0" w:space="0" w:color="auto"/>
                    <w:right w:val="none" w:sz="0" w:space="0" w:color="auto"/>
                  </w:divBdr>
                  <w:divsChild>
                    <w:div w:id="792597658">
                      <w:marLeft w:val="0"/>
                      <w:marRight w:val="0"/>
                      <w:marTop w:val="30"/>
                      <w:marBottom w:val="0"/>
                      <w:divBdr>
                        <w:top w:val="none" w:sz="0" w:space="0" w:color="auto"/>
                        <w:left w:val="none" w:sz="0" w:space="0" w:color="auto"/>
                        <w:bottom w:val="none" w:sz="0" w:space="0" w:color="auto"/>
                        <w:right w:val="none" w:sz="0" w:space="0" w:color="auto"/>
                      </w:divBdr>
                    </w:div>
                  </w:divsChild>
                </w:div>
                <w:div w:id="162668615">
                  <w:marLeft w:val="0"/>
                  <w:marRight w:val="0"/>
                  <w:marTop w:val="0"/>
                  <w:marBottom w:val="0"/>
                  <w:divBdr>
                    <w:top w:val="none" w:sz="0" w:space="0" w:color="auto"/>
                    <w:left w:val="none" w:sz="0" w:space="0" w:color="auto"/>
                    <w:bottom w:val="none" w:sz="0" w:space="0" w:color="auto"/>
                    <w:right w:val="none" w:sz="0" w:space="0" w:color="auto"/>
                  </w:divBdr>
                </w:div>
                <w:div w:id="1713772845">
                  <w:marLeft w:val="0"/>
                  <w:marRight w:val="225"/>
                  <w:marTop w:val="120"/>
                  <w:marBottom w:val="0"/>
                  <w:divBdr>
                    <w:top w:val="none" w:sz="0" w:space="0" w:color="auto"/>
                    <w:left w:val="none" w:sz="0" w:space="0" w:color="auto"/>
                    <w:bottom w:val="none" w:sz="0" w:space="0" w:color="auto"/>
                    <w:right w:val="none" w:sz="0" w:space="0" w:color="auto"/>
                  </w:divBdr>
                </w:div>
                <w:div w:id="14967974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12933191">
          <w:marLeft w:val="0"/>
          <w:marRight w:val="0"/>
          <w:marTop w:val="0"/>
          <w:marBottom w:val="0"/>
          <w:divBdr>
            <w:top w:val="none" w:sz="0" w:space="0" w:color="auto"/>
            <w:left w:val="none" w:sz="0" w:space="0" w:color="auto"/>
            <w:bottom w:val="none" w:sz="0" w:space="0" w:color="auto"/>
            <w:right w:val="none" w:sz="0" w:space="0" w:color="auto"/>
          </w:divBdr>
        </w:div>
        <w:div w:id="1753358257">
          <w:marLeft w:val="0"/>
          <w:marRight w:val="0"/>
          <w:marTop w:val="0"/>
          <w:marBottom w:val="0"/>
          <w:divBdr>
            <w:top w:val="none" w:sz="0" w:space="0" w:color="auto"/>
            <w:left w:val="none" w:sz="0" w:space="0" w:color="auto"/>
            <w:bottom w:val="none" w:sz="0" w:space="0" w:color="auto"/>
            <w:right w:val="none" w:sz="0" w:space="0" w:color="auto"/>
          </w:divBdr>
          <w:divsChild>
            <w:div w:id="3075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0749">
      <w:bodyDiv w:val="1"/>
      <w:marLeft w:val="0"/>
      <w:marRight w:val="0"/>
      <w:marTop w:val="0"/>
      <w:marBottom w:val="0"/>
      <w:divBdr>
        <w:top w:val="none" w:sz="0" w:space="0" w:color="auto"/>
        <w:left w:val="none" w:sz="0" w:space="0" w:color="auto"/>
        <w:bottom w:val="none" w:sz="0" w:space="0" w:color="auto"/>
        <w:right w:val="none" w:sz="0" w:space="0" w:color="auto"/>
      </w:divBdr>
    </w:div>
    <w:div w:id="1734155460">
      <w:bodyDiv w:val="1"/>
      <w:marLeft w:val="0"/>
      <w:marRight w:val="0"/>
      <w:marTop w:val="0"/>
      <w:marBottom w:val="0"/>
      <w:divBdr>
        <w:top w:val="none" w:sz="0" w:space="0" w:color="auto"/>
        <w:left w:val="none" w:sz="0" w:space="0" w:color="auto"/>
        <w:bottom w:val="none" w:sz="0" w:space="0" w:color="auto"/>
        <w:right w:val="none" w:sz="0" w:space="0" w:color="auto"/>
      </w:divBdr>
    </w:div>
    <w:div w:id="1927766239">
      <w:bodyDiv w:val="1"/>
      <w:marLeft w:val="0"/>
      <w:marRight w:val="0"/>
      <w:marTop w:val="0"/>
      <w:marBottom w:val="0"/>
      <w:divBdr>
        <w:top w:val="none" w:sz="0" w:space="0" w:color="auto"/>
        <w:left w:val="none" w:sz="0" w:space="0" w:color="auto"/>
        <w:bottom w:val="none" w:sz="0" w:space="0" w:color="auto"/>
        <w:right w:val="none" w:sz="0" w:space="0" w:color="auto"/>
      </w:divBdr>
    </w:div>
    <w:div w:id="2001343492">
      <w:bodyDiv w:val="1"/>
      <w:marLeft w:val="0"/>
      <w:marRight w:val="0"/>
      <w:marTop w:val="0"/>
      <w:marBottom w:val="0"/>
      <w:divBdr>
        <w:top w:val="none" w:sz="0" w:space="0" w:color="auto"/>
        <w:left w:val="none" w:sz="0" w:space="0" w:color="auto"/>
        <w:bottom w:val="none" w:sz="0" w:space="0" w:color="auto"/>
        <w:right w:val="none" w:sz="0" w:space="0" w:color="auto"/>
      </w:divBdr>
    </w:div>
    <w:div w:id="2055080789">
      <w:bodyDiv w:val="1"/>
      <w:marLeft w:val="0"/>
      <w:marRight w:val="0"/>
      <w:marTop w:val="0"/>
      <w:marBottom w:val="0"/>
      <w:divBdr>
        <w:top w:val="none" w:sz="0" w:space="0" w:color="auto"/>
        <w:left w:val="none" w:sz="0" w:space="0" w:color="auto"/>
        <w:bottom w:val="none" w:sz="0" w:space="0" w:color="auto"/>
        <w:right w:val="none" w:sz="0" w:space="0" w:color="auto"/>
      </w:divBdr>
    </w:div>
    <w:div w:id="2086030243">
      <w:bodyDiv w:val="1"/>
      <w:marLeft w:val="0"/>
      <w:marRight w:val="0"/>
      <w:marTop w:val="0"/>
      <w:marBottom w:val="0"/>
      <w:divBdr>
        <w:top w:val="none" w:sz="0" w:space="0" w:color="auto"/>
        <w:left w:val="none" w:sz="0" w:space="0" w:color="auto"/>
        <w:bottom w:val="none" w:sz="0" w:space="0" w:color="auto"/>
        <w:right w:val="none" w:sz="0" w:space="0" w:color="auto"/>
      </w:divBdr>
    </w:div>
    <w:div w:id="2100563878">
      <w:bodyDiv w:val="1"/>
      <w:marLeft w:val="0"/>
      <w:marRight w:val="0"/>
      <w:marTop w:val="0"/>
      <w:marBottom w:val="0"/>
      <w:divBdr>
        <w:top w:val="none" w:sz="0" w:space="0" w:color="auto"/>
        <w:left w:val="none" w:sz="0" w:space="0" w:color="auto"/>
        <w:bottom w:val="none" w:sz="0" w:space="0" w:color="auto"/>
        <w:right w:val="none" w:sz="0" w:space="0" w:color="auto"/>
      </w:divBdr>
    </w:div>
    <w:div w:id="214481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S.YOGESH KUMAR</dc:creator>
  <cp:keywords/>
  <dc:description/>
  <cp:lastModifiedBy>Smarak Nayak</cp:lastModifiedBy>
  <cp:revision>2</cp:revision>
  <dcterms:created xsi:type="dcterms:W3CDTF">2024-04-30T12:41:00Z</dcterms:created>
  <dcterms:modified xsi:type="dcterms:W3CDTF">2024-04-30T12:41:00Z</dcterms:modified>
</cp:coreProperties>
</file>