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60FE" w:rsidRPr="00476F2E" w:rsidRDefault="00476F2E" w:rsidP="002D435E">
      <w:pPr>
        <w:jc w:val="both"/>
        <w:rPr>
          <w:b/>
          <w:color w:val="333333"/>
          <w:sz w:val="28"/>
        </w:rPr>
      </w:pPr>
      <w:r w:rsidRPr="00476F2E">
        <w:rPr>
          <w:b/>
          <w:color w:val="333333"/>
          <w:sz w:val="28"/>
        </w:rPr>
        <w:t>Data visualization:</w:t>
      </w:r>
    </w:p>
    <w:p w:rsidR="00476F2E" w:rsidRDefault="00476F2E" w:rsidP="002D435E">
      <w:pPr>
        <w:pStyle w:val="NormalWeb"/>
        <w:jc w:val="both"/>
        <w:rPr>
          <w:color w:val="333333"/>
        </w:rPr>
      </w:pPr>
      <w:r>
        <w:rPr>
          <w:color w:val="333333"/>
        </w:rPr>
        <w:t>Data visualization is the graphical representation of information and data. By using </w:t>
      </w:r>
      <w:r w:rsidRPr="00476F2E">
        <w:rPr>
          <w:color w:val="333333"/>
        </w:rPr>
        <w:t>visual elements like charts, graphs, and maps</w:t>
      </w:r>
      <w:r>
        <w:rPr>
          <w:color w:val="333333"/>
        </w:rPr>
        <w:t>, data visualization tools provide an accessible way to see and understand trends, outliers, and patterns in data.</w:t>
      </w:r>
    </w:p>
    <w:p w:rsidR="00476F2E" w:rsidRDefault="00476F2E" w:rsidP="002D435E">
      <w:pPr>
        <w:pStyle w:val="NormalWeb"/>
        <w:jc w:val="both"/>
        <w:rPr>
          <w:color w:val="333333"/>
        </w:rPr>
      </w:pPr>
      <w:r>
        <w:rPr>
          <w:color w:val="333333"/>
        </w:rPr>
        <w:t>In the world of Big Data, data visualization tools and technologies are essential to analyze massive amounts of information and make data-driven decisions.</w:t>
      </w:r>
    </w:p>
    <w:p w:rsidR="00476F2E" w:rsidRDefault="00476F2E" w:rsidP="002D435E">
      <w:pPr>
        <w:pStyle w:val="NormalWeb"/>
        <w:jc w:val="both"/>
        <w:rPr>
          <w:b/>
          <w:color w:val="333333"/>
        </w:rPr>
      </w:pPr>
      <w:r w:rsidRPr="00476F2E">
        <w:rPr>
          <w:b/>
          <w:color w:val="333333"/>
        </w:rPr>
        <w:t>The advantages and benefits of good data visualization</w:t>
      </w:r>
      <w:r>
        <w:rPr>
          <w:b/>
          <w:color w:val="333333"/>
        </w:rPr>
        <w:t>:</w:t>
      </w:r>
    </w:p>
    <w:p w:rsidR="00476F2E" w:rsidRDefault="00476F2E" w:rsidP="002D435E">
      <w:pPr>
        <w:pStyle w:val="NormalWeb"/>
        <w:jc w:val="both"/>
        <w:rPr>
          <w:b/>
          <w:color w:val="333333"/>
        </w:rPr>
      </w:pPr>
      <w:r>
        <w:rPr>
          <w:noProof/>
        </w:rPr>
        <w:drawing>
          <wp:inline distT="0" distB="0" distL="0" distR="0">
            <wp:extent cx="5943600" cy="3962400"/>
            <wp:effectExtent l="19050" t="0" r="0" b="0"/>
            <wp:docPr id="1" name="Picture 1" descr="https://cdnl.tblsft.com/sites/default/files/pages/_data_visualization_defini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l.tblsft.com/sites/default/files/pages/_data_visualization_definition.gif"/>
                    <pic:cNvPicPr>
                      <a:picLocks noChangeAspect="1" noChangeArrowheads="1"/>
                    </pic:cNvPicPr>
                  </pic:nvPicPr>
                  <pic:blipFill>
                    <a:blip r:embed="rId5"/>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476F2E" w:rsidRPr="00476F2E" w:rsidRDefault="00476F2E" w:rsidP="002D435E">
      <w:pPr>
        <w:pStyle w:val="NormalWeb"/>
        <w:jc w:val="both"/>
        <w:rPr>
          <w:b/>
          <w:color w:val="333333"/>
        </w:rPr>
      </w:pPr>
    </w:p>
    <w:p w:rsidR="00476F2E" w:rsidRPr="00476F2E" w:rsidRDefault="00476F2E" w:rsidP="002D435E">
      <w:pPr>
        <w:pStyle w:val="NormalWeb"/>
        <w:jc w:val="both"/>
        <w:rPr>
          <w:color w:val="333333"/>
        </w:rPr>
      </w:pPr>
      <w:r w:rsidRPr="00476F2E">
        <w:rPr>
          <w:color w:val="333333"/>
        </w:rPr>
        <w:t>Our eyes are drawn to colors and patterns. We can quickly identify red from blue, square from circle. Our culture is visual, including everything from art and advertisements to TV and movies.</w:t>
      </w:r>
    </w:p>
    <w:p w:rsidR="00476F2E" w:rsidRPr="00476F2E" w:rsidRDefault="00476F2E" w:rsidP="002D435E">
      <w:pPr>
        <w:pStyle w:val="NormalWeb"/>
        <w:jc w:val="both"/>
        <w:rPr>
          <w:color w:val="333333"/>
        </w:rPr>
      </w:pPr>
      <w:r w:rsidRPr="00476F2E">
        <w:rPr>
          <w:color w:val="333333"/>
        </w:rPr>
        <w:t>Data visualization is another form of visual art that grabs our interest and keeps our eyes on the message. When we see a chart, we quickly see trends and outliers. If we can see something, we internalize it quickly. It’s storytelling with a purpose. If you’ve ever stared at a massive spreadsheet of data and couldn’t see a trend, you know how much more effective a visualization can be.</w:t>
      </w:r>
    </w:p>
    <w:p w:rsidR="001F12DF" w:rsidRPr="002D435E" w:rsidRDefault="001F12DF" w:rsidP="002D435E">
      <w:pPr>
        <w:pStyle w:val="NormalWeb"/>
        <w:jc w:val="both"/>
        <w:rPr>
          <w:b/>
          <w:color w:val="333333"/>
        </w:rPr>
      </w:pPr>
      <w:r w:rsidRPr="002D435E">
        <w:rPr>
          <w:b/>
          <w:color w:val="333333"/>
        </w:rPr>
        <w:lastRenderedPageBreak/>
        <w:t>The different types of visualizations</w:t>
      </w:r>
    </w:p>
    <w:p w:rsidR="001F12DF" w:rsidRPr="001F12DF" w:rsidRDefault="001F12DF" w:rsidP="002D435E">
      <w:pPr>
        <w:pStyle w:val="NormalWeb"/>
        <w:jc w:val="both"/>
        <w:rPr>
          <w:color w:val="333333"/>
        </w:rPr>
      </w:pPr>
      <w:r w:rsidRPr="001F12DF">
        <w:rPr>
          <w:color w:val="333333"/>
        </w:rPr>
        <w:t>When you think of data visualization, your first thought probably immediately goes to simple bar graphs or pie charts. While these may be an integral part of visualizing data and a common baseline for many data graphics, the right visualization must be paired with the right set of information. </w:t>
      </w:r>
      <w:r w:rsidRPr="001157CB">
        <w:rPr>
          <w:color w:val="333333"/>
        </w:rPr>
        <w:t>Simple graphs are only the tip of the iceberg</w:t>
      </w:r>
      <w:r w:rsidRPr="001F12DF">
        <w:rPr>
          <w:color w:val="333333"/>
        </w:rPr>
        <w:t>. There’s a whole selection of visualization methods to present data in effective and interesting ways.</w:t>
      </w:r>
    </w:p>
    <w:p w:rsidR="001F12DF" w:rsidRPr="001F12DF" w:rsidRDefault="001F12DF" w:rsidP="002D435E">
      <w:pPr>
        <w:pStyle w:val="NormalWeb"/>
        <w:jc w:val="both"/>
        <w:rPr>
          <w:color w:val="333333"/>
        </w:rPr>
      </w:pPr>
      <w:r w:rsidRPr="001F12DF">
        <w:rPr>
          <w:b/>
          <w:bCs/>
          <w:color w:val="333333"/>
        </w:rPr>
        <w:t>Common general types of data visualization:</w:t>
      </w:r>
    </w:p>
    <w:p w:rsidR="001F12DF" w:rsidRPr="001F12DF" w:rsidRDefault="001F12DF" w:rsidP="002D435E">
      <w:pPr>
        <w:pStyle w:val="NormalWeb"/>
        <w:numPr>
          <w:ilvl w:val="0"/>
          <w:numId w:val="1"/>
        </w:numPr>
        <w:jc w:val="both"/>
        <w:rPr>
          <w:color w:val="333333"/>
        </w:rPr>
      </w:pPr>
      <w:r w:rsidRPr="001F12DF">
        <w:rPr>
          <w:color w:val="333333"/>
        </w:rPr>
        <w:t>Charts</w:t>
      </w:r>
    </w:p>
    <w:p w:rsidR="001F12DF" w:rsidRPr="001F12DF" w:rsidRDefault="001F12DF" w:rsidP="002D435E">
      <w:pPr>
        <w:pStyle w:val="NormalWeb"/>
        <w:numPr>
          <w:ilvl w:val="0"/>
          <w:numId w:val="1"/>
        </w:numPr>
        <w:jc w:val="both"/>
        <w:rPr>
          <w:color w:val="333333"/>
        </w:rPr>
      </w:pPr>
      <w:r w:rsidRPr="001F12DF">
        <w:rPr>
          <w:color w:val="333333"/>
        </w:rPr>
        <w:t>Tables</w:t>
      </w:r>
    </w:p>
    <w:p w:rsidR="001F12DF" w:rsidRPr="001F12DF" w:rsidRDefault="001F12DF" w:rsidP="002D435E">
      <w:pPr>
        <w:pStyle w:val="NormalWeb"/>
        <w:numPr>
          <w:ilvl w:val="0"/>
          <w:numId w:val="1"/>
        </w:numPr>
        <w:jc w:val="both"/>
        <w:rPr>
          <w:color w:val="333333"/>
        </w:rPr>
      </w:pPr>
      <w:r w:rsidRPr="001F12DF">
        <w:rPr>
          <w:color w:val="333333"/>
        </w:rPr>
        <w:t>Graphs</w:t>
      </w:r>
    </w:p>
    <w:p w:rsidR="001F12DF" w:rsidRPr="001F12DF" w:rsidRDefault="001F12DF" w:rsidP="002D435E">
      <w:pPr>
        <w:pStyle w:val="NormalWeb"/>
        <w:numPr>
          <w:ilvl w:val="0"/>
          <w:numId w:val="1"/>
        </w:numPr>
        <w:jc w:val="both"/>
        <w:rPr>
          <w:color w:val="333333"/>
        </w:rPr>
      </w:pPr>
      <w:r w:rsidRPr="001F12DF">
        <w:rPr>
          <w:color w:val="333333"/>
        </w:rPr>
        <w:t>Maps</w:t>
      </w:r>
    </w:p>
    <w:p w:rsidR="001F12DF" w:rsidRPr="001F12DF" w:rsidRDefault="001F12DF" w:rsidP="002D435E">
      <w:pPr>
        <w:pStyle w:val="NormalWeb"/>
        <w:numPr>
          <w:ilvl w:val="0"/>
          <w:numId w:val="1"/>
        </w:numPr>
        <w:jc w:val="both"/>
        <w:rPr>
          <w:color w:val="333333"/>
        </w:rPr>
      </w:pPr>
      <w:r w:rsidRPr="001F12DF">
        <w:rPr>
          <w:color w:val="333333"/>
        </w:rPr>
        <w:t>Info graphics</w:t>
      </w:r>
    </w:p>
    <w:p w:rsidR="001F12DF" w:rsidRPr="001F12DF" w:rsidRDefault="001F12DF" w:rsidP="002D435E">
      <w:pPr>
        <w:pStyle w:val="NormalWeb"/>
        <w:numPr>
          <w:ilvl w:val="0"/>
          <w:numId w:val="1"/>
        </w:numPr>
        <w:jc w:val="both"/>
        <w:rPr>
          <w:color w:val="333333"/>
        </w:rPr>
      </w:pPr>
      <w:r w:rsidRPr="001F12DF">
        <w:rPr>
          <w:color w:val="333333"/>
        </w:rPr>
        <w:t>Dashboards</w:t>
      </w:r>
    </w:p>
    <w:p w:rsidR="001F12DF" w:rsidRPr="001F12DF" w:rsidRDefault="001F12DF" w:rsidP="002D435E">
      <w:pPr>
        <w:pStyle w:val="NormalWeb"/>
        <w:jc w:val="both"/>
        <w:rPr>
          <w:color w:val="333333"/>
        </w:rPr>
      </w:pPr>
      <w:r w:rsidRPr="001F12DF">
        <w:rPr>
          <w:b/>
          <w:bCs/>
          <w:color w:val="333333"/>
        </w:rPr>
        <w:t>More specific examples of methods to visualize data:</w:t>
      </w:r>
    </w:p>
    <w:p w:rsidR="001F12DF" w:rsidRPr="001F12DF" w:rsidRDefault="001F12DF" w:rsidP="002D435E">
      <w:pPr>
        <w:pStyle w:val="NormalWeb"/>
        <w:numPr>
          <w:ilvl w:val="0"/>
          <w:numId w:val="2"/>
        </w:numPr>
        <w:jc w:val="both"/>
        <w:rPr>
          <w:color w:val="333333"/>
        </w:rPr>
      </w:pPr>
      <w:r w:rsidRPr="001F12DF">
        <w:rPr>
          <w:color w:val="333333"/>
        </w:rPr>
        <w:t>Area Chart</w:t>
      </w:r>
    </w:p>
    <w:p w:rsidR="001F12DF" w:rsidRPr="001F12DF" w:rsidRDefault="001F12DF" w:rsidP="002D435E">
      <w:pPr>
        <w:pStyle w:val="NormalWeb"/>
        <w:numPr>
          <w:ilvl w:val="0"/>
          <w:numId w:val="2"/>
        </w:numPr>
        <w:jc w:val="both"/>
        <w:rPr>
          <w:color w:val="333333"/>
        </w:rPr>
      </w:pPr>
      <w:r w:rsidRPr="001F12DF">
        <w:rPr>
          <w:color w:val="333333"/>
        </w:rPr>
        <w:t>Bar Chart</w:t>
      </w:r>
    </w:p>
    <w:p w:rsidR="001F12DF" w:rsidRPr="001F12DF" w:rsidRDefault="001F12DF" w:rsidP="002D435E">
      <w:pPr>
        <w:pStyle w:val="NormalWeb"/>
        <w:numPr>
          <w:ilvl w:val="0"/>
          <w:numId w:val="2"/>
        </w:numPr>
        <w:jc w:val="both"/>
        <w:rPr>
          <w:color w:val="333333"/>
        </w:rPr>
      </w:pPr>
      <w:r w:rsidRPr="001F12DF">
        <w:rPr>
          <w:color w:val="333333"/>
        </w:rPr>
        <w:t>Box-and-whisker Plots</w:t>
      </w:r>
    </w:p>
    <w:p w:rsidR="001F12DF" w:rsidRPr="001F12DF" w:rsidRDefault="001F12DF" w:rsidP="002D435E">
      <w:pPr>
        <w:pStyle w:val="NormalWeb"/>
        <w:numPr>
          <w:ilvl w:val="0"/>
          <w:numId w:val="2"/>
        </w:numPr>
        <w:jc w:val="both"/>
        <w:rPr>
          <w:color w:val="333333"/>
        </w:rPr>
      </w:pPr>
      <w:r w:rsidRPr="001F12DF">
        <w:rPr>
          <w:color w:val="333333"/>
        </w:rPr>
        <w:t>Bubble Cloud</w:t>
      </w:r>
    </w:p>
    <w:p w:rsidR="001F12DF" w:rsidRPr="001F12DF" w:rsidRDefault="001F12DF" w:rsidP="002D435E">
      <w:pPr>
        <w:pStyle w:val="NormalWeb"/>
        <w:numPr>
          <w:ilvl w:val="0"/>
          <w:numId w:val="2"/>
        </w:numPr>
        <w:jc w:val="both"/>
        <w:rPr>
          <w:color w:val="333333"/>
        </w:rPr>
      </w:pPr>
      <w:r w:rsidRPr="001F12DF">
        <w:rPr>
          <w:color w:val="333333"/>
        </w:rPr>
        <w:t>Bullet Graph</w:t>
      </w:r>
    </w:p>
    <w:p w:rsidR="001F12DF" w:rsidRPr="001F12DF" w:rsidRDefault="001F12DF" w:rsidP="002D435E">
      <w:pPr>
        <w:pStyle w:val="NormalWeb"/>
        <w:numPr>
          <w:ilvl w:val="0"/>
          <w:numId w:val="2"/>
        </w:numPr>
        <w:jc w:val="both"/>
        <w:rPr>
          <w:color w:val="333333"/>
        </w:rPr>
      </w:pPr>
      <w:r w:rsidRPr="001F12DF">
        <w:rPr>
          <w:color w:val="333333"/>
        </w:rPr>
        <w:t>Cartogram</w:t>
      </w:r>
    </w:p>
    <w:p w:rsidR="001F12DF" w:rsidRPr="001F12DF" w:rsidRDefault="001F12DF" w:rsidP="002D435E">
      <w:pPr>
        <w:pStyle w:val="NormalWeb"/>
        <w:numPr>
          <w:ilvl w:val="0"/>
          <w:numId w:val="2"/>
        </w:numPr>
        <w:jc w:val="both"/>
        <w:rPr>
          <w:color w:val="333333"/>
        </w:rPr>
      </w:pPr>
      <w:r w:rsidRPr="001F12DF">
        <w:rPr>
          <w:color w:val="333333"/>
        </w:rPr>
        <w:t>Circle View</w:t>
      </w:r>
    </w:p>
    <w:p w:rsidR="001F12DF" w:rsidRPr="001F12DF" w:rsidRDefault="001F12DF" w:rsidP="002D435E">
      <w:pPr>
        <w:pStyle w:val="NormalWeb"/>
        <w:numPr>
          <w:ilvl w:val="0"/>
          <w:numId w:val="2"/>
        </w:numPr>
        <w:jc w:val="both"/>
        <w:rPr>
          <w:color w:val="333333"/>
        </w:rPr>
      </w:pPr>
      <w:r w:rsidRPr="001F12DF">
        <w:rPr>
          <w:color w:val="333333"/>
        </w:rPr>
        <w:t>Dot Distribution Map</w:t>
      </w:r>
    </w:p>
    <w:p w:rsidR="001F12DF" w:rsidRPr="001F12DF" w:rsidRDefault="001F12DF" w:rsidP="002D435E">
      <w:pPr>
        <w:pStyle w:val="NormalWeb"/>
        <w:numPr>
          <w:ilvl w:val="0"/>
          <w:numId w:val="2"/>
        </w:numPr>
        <w:jc w:val="both"/>
        <w:rPr>
          <w:color w:val="333333"/>
        </w:rPr>
      </w:pPr>
      <w:r w:rsidRPr="001F12DF">
        <w:rPr>
          <w:color w:val="333333"/>
        </w:rPr>
        <w:t>Gantt Chart</w:t>
      </w:r>
    </w:p>
    <w:p w:rsidR="001F12DF" w:rsidRPr="001F12DF" w:rsidRDefault="001F12DF" w:rsidP="002D435E">
      <w:pPr>
        <w:pStyle w:val="NormalWeb"/>
        <w:numPr>
          <w:ilvl w:val="0"/>
          <w:numId w:val="2"/>
        </w:numPr>
        <w:jc w:val="both"/>
        <w:rPr>
          <w:color w:val="333333"/>
        </w:rPr>
      </w:pPr>
      <w:r w:rsidRPr="001F12DF">
        <w:rPr>
          <w:color w:val="333333"/>
        </w:rPr>
        <w:t>Heat Map</w:t>
      </w:r>
    </w:p>
    <w:p w:rsidR="001F12DF" w:rsidRPr="001F12DF" w:rsidRDefault="001F12DF" w:rsidP="002D435E">
      <w:pPr>
        <w:pStyle w:val="NormalWeb"/>
        <w:numPr>
          <w:ilvl w:val="0"/>
          <w:numId w:val="2"/>
        </w:numPr>
        <w:jc w:val="both"/>
        <w:rPr>
          <w:color w:val="333333"/>
        </w:rPr>
      </w:pPr>
      <w:r w:rsidRPr="001F12DF">
        <w:rPr>
          <w:color w:val="333333"/>
        </w:rPr>
        <w:t>Highlight Table</w:t>
      </w:r>
    </w:p>
    <w:p w:rsidR="001F12DF" w:rsidRPr="001F12DF" w:rsidRDefault="001F12DF" w:rsidP="002D435E">
      <w:pPr>
        <w:pStyle w:val="NormalWeb"/>
        <w:numPr>
          <w:ilvl w:val="0"/>
          <w:numId w:val="2"/>
        </w:numPr>
        <w:jc w:val="both"/>
        <w:rPr>
          <w:color w:val="333333"/>
        </w:rPr>
      </w:pPr>
      <w:r w:rsidRPr="001F12DF">
        <w:rPr>
          <w:color w:val="333333"/>
        </w:rPr>
        <w:t>Histogram</w:t>
      </w:r>
    </w:p>
    <w:p w:rsidR="001F12DF" w:rsidRPr="001F12DF" w:rsidRDefault="001F12DF" w:rsidP="002D435E">
      <w:pPr>
        <w:pStyle w:val="NormalWeb"/>
        <w:numPr>
          <w:ilvl w:val="0"/>
          <w:numId w:val="2"/>
        </w:numPr>
        <w:jc w:val="both"/>
        <w:rPr>
          <w:color w:val="333333"/>
        </w:rPr>
      </w:pPr>
      <w:r w:rsidRPr="001F12DF">
        <w:rPr>
          <w:color w:val="333333"/>
        </w:rPr>
        <w:t>Matrix</w:t>
      </w:r>
    </w:p>
    <w:p w:rsidR="001F12DF" w:rsidRPr="001F12DF" w:rsidRDefault="001F12DF" w:rsidP="002D435E">
      <w:pPr>
        <w:pStyle w:val="NormalWeb"/>
        <w:numPr>
          <w:ilvl w:val="0"/>
          <w:numId w:val="2"/>
        </w:numPr>
        <w:jc w:val="both"/>
        <w:rPr>
          <w:color w:val="333333"/>
        </w:rPr>
      </w:pPr>
      <w:r w:rsidRPr="001F12DF">
        <w:rPr>
          <w:color w:val="333333"/>
        </w:rPr>
        <w:t>Network</w:t>
      </w:r>
    </w:p>
    <w:p w:rsidR="001F12DF" w:rsidRPr="001F12DF" w:rsidRDefault="001F12DF" w:rsidP="002D435E">
      <w:pPr>
        <w:pStyle w:val="NormalWeb"/>
        <w:numPr>
          <w:ilvl w:val="0"/>
          <w:numId w:val="2"/>
        </w:numPr>
        <w:jc w:val="both"/>
        <w:rPr>
          <w:color w:val="333333"/>
        </w:rPr>
      </w:pPr>
      <w:r w:rsidRPr="001F12DF">
        <w:rPr>
          <w:color w:val="333333"/>
        </w:rPr>
        <w:t>Polar Area</w:t>
      </w:r>
    </w:p>
    <w:p w:rsidR="001F12DF" w:rsidRPr="001F12DF" w:rsidRDefault="001F12DF" w:rsidP="002D435E">
      <w:pPr>
        <w:pStyle w:val="NormalWeb"/>
        <w:numPr>
          <w:ilvl w:val="0"/>
          <w:numId w:val="2"/>
        </w:numPr>
        <w:jc w:val="both"/>
        <w:rPr>
          <w:color w:val="333333"/>
        </w:rPr>
      </w:pPr>
      <w:r w:rsidRPr="001F12DF">
        <w:rPr>
          <w:color w:val="333333"/>
        </w:rPr>
        <w:t>Radial Tree</w:t>
      </w:r>
    </w:p>
    <w:p w:rsidR="001F12DF" w:rsidRPr="001F12DF" w:rsidRDefault="001F12DF" w:rsidP="002D435E">
      <w:pPr>
        <w:pStyle w:val="NormalWeb"/>
        <w:numPr>
          <w:ilvl w:val="0"/>
          <w:numId w:val="2"/>
        </w:numPr>
        <w:jc w:val="both"/>
        <w:rPr>
          <w:color w:val="333333"/>
        </w:rPr>
      </w:pPr>
      <w:r w:rsidRPr="001F12DF">
        <w:rPr>
          <w:color w:val="333333"/>
        </w:rPr>
        <w:t>Scatter Plot (2D or 3D)</w:t>
      </w:r>
    </w:p>
    <w:p w:rsidR="001F12DF" w:rsidRPr="001F12DF" w:rsidRDefault="001F12DF" w:rsidP="002D435E">
      <w:pPr>
        <w:pStyle w:val="NormalWeb"/>
        <w:numPr>
          <w:ilvl w:val="0"/>
          <w:numId w:val="2"/>
        </w:numPr>
        <w:jc w:val="both"/>
        <w:rPr>
          <w:color w:val="333333"/>
        </w:rPr>
      </w:pPr>
      <w:r w:rsidRPr="001F12DF">
        <w:rPr>
          <w:color w:val="333333"/>
        </w:rPr>
        <w:t>Stream graph</w:t>
      </w:r>
    </w:p>
    <w:p w:rsidR="001F12DF" w:rsidRPr="001F12DF" w:rsidRDefault="001F12DF" w:rsidP="002D435E">
      <w:pPr>
        <w:pStyle w:val="NormalWeb"/>
        <w:numPr>
          <w:ilvl w:val="0"/>
          <w:numId w:val="2"/>
        </w:numPr>
        <w:jc w:val="both"/>
        <w:rPr>
          <w:color w:val="333333"/>
        </w:rPr>
      </w:pPr>
      <w:r w:rsidRPr="001F12DF">
        <w:rPr>
          <w:color w:val="333333"/>
        </w:rPr>
        <w:t>Text Tables</w:t>
      </w:r>
    </w:p>
    <w:p w:rsidR="001F12DF" w:rsidRPr="001F12DF" w:rsidRDefault="001F12DF" w:rsidP="002D435E">
      <w:pPr>
        <w:pStyle w:val="NormalWeb"/>
        <w:numPr>
          <w:ilvl w:val="0"/>
          <w:numId w:val="2"/>
        </w:numPr>
        <w:jc w:val="both"/>
        <w:rPr>
          <w:color w:val="333333"/>
        </w:rPr>
      </w:pPr>
      <w:r w:rsidRPr="001F12DF">
        <w:rPr>
          <w:color w:val="333333"/>
        </w:rPr>
        <w:t>Timeline</w:t>
      </w:r>
    </w:p>
    <w:p w:rsidR="001F12DF" w:rsidRPr="001F12DF" w:rsidRDefault="001F12DF" w:rsidP="002D435E">
      <w:pPr>
        <w:pStyle w:val="NormalWeb"/>
        <w:numPr>
          <w:ilvl w:val="0"/>
          <w:numId w:val="2"/>
        </w:numPr>
        <w:jc w:val="both"/>
        <w:rPr>
          <w:color w:val="333333"/>
        </w:rPr>
      </w:pPr>
      <w:r w:rsidRPr="001F12DF">
        <w:rPr>
          <w:color w:val="333333"/>
        </w:rPr>
        <w:t>Tree map</w:t>
      </w:r>
    </w:p>
    <w:p w:rsidR="001F12DF" w:rsidRPr="001F12DF" w:rsidRDefault="001F12DF" w:rsidP="002D435E">
      <w:pPr>
        <w:pStyle w:val="NormalWeb"/>
        <w:numPr>
          <w:ilvl w:val="0"/>
          <w:numId w:val="2"/>
        </w:numPr>
        <w:jc w:val="both"/>
        <w:rPr>
          <w:color w:val="333333"/>
        </w:rPr>
      </w:pPr>
      <w:r w:rsidRPr="001F12DF">
        <w:rPr>
          <w:color w:val="333333"/>
        </w:rPr>
        <w:t>Wedge Stack Graph</w:t>
      </w:r>
    </w:p>
    <w:p w:rsidR="001F12DF" w:rsidRPr="001F12DF" w:rsidRDefault="001F12DF" w:rsidP="002D435E">
      <w:pPr>
        <w:pStyle w:val="NormalWeb"/>
        <w:numPr>
          <w:ilvl w:val="0"/>
          <w:numId w:val="2"/>
        </w:numPr>
        <w:jc w:val="both"/>
        <w:rPr>
          <w:color w:val="333333"/>
        </w:rPr>
      </w:pPr>
      <w:r w:rsidRPr="001F12DF">
        <w:rPr>
          <w:color w:val="333333"/>
        </w:rPr>
        <w:t>Word Cloud</w:t>
      </w:r>
    </w:p>
    <w:p w:rsidR="001F12DF" w:rsidRPr="001F12DF" w:rsidRDefault="001F12DF" w:rsidP="002D435E">
      <w:pPr>
        <w:pStyle w:val="NormalWeb"/>
        <w:numPr>
          <w:ilvl w:val="0"/>
          <w:numId w:val="2"/>
        </w:numPr>
        <w:jc w:val="both"/>
        <w:rPr>
          <w:color w:val="333333"/>
        </w:rPr>
      </w:pPr>
      <w:r w:rsidRPr="001F12DF">
        <w:rPr>
          <w:color w:val="333333"/>
        </w:rPr>
        <w:t>And any mix-and-match combination in a dashboard!</w:t>
      </w:r>
    </w:p>
    <w:p w:rsidR="00476F2E" w:rsidRDefault="00476F2E" w:rsidP="002D435E">
      <w:pPr>
        <w:pStyle w:val="NormalWeb"/>
        <w:jc w:val="both"/>
        <w:rPr>
          <w:color w:val="333333"/>
        </w:rPr>
      </w:pPr>
    </w:p>
    <w:p w:rsidR="002D435E" w:rsidRPr="00511CBB" w:rsidRDefault="002D435E" w:rsidP="002D435E">
      <w:pPr>
        <w:jc w:val="both"/>
        <w:rPr>
          <w:b/>
          <w:bCs/>
          <w:sz w:val="32"/>
        </w:rPr>
      </w:pPr>
      <w:r w:rsidRPr="00511CBB">
        <w:rPr>
          <w:b/>
          <w:bCs/>
          <w:sz w:val="32"/>
        </w:rPr>
        <w:lastRenderedPageBreak/>
        <w:t>Support Vector Machine</w:t>
      </w:r>
      <w:r w:rsidR="00511CBB">
        <w:rPr>
          <w:b/>
          <w:bCs/>
          <w:sz w:val="32"/>
        </w:rPr>
        <w:t xml:space="preserve"> (SVM)</w:t>
      </w:r>
      <w:r w:rsidRPr="00511CBB">
        <w:rPr>
          <w:b/>
          <w:bCs/>
          <w:sz w:val="32"/>
        </w:rPr>
        <w:t>:</w:t>
      </w:r>
    </w:p>
    <w:p w:rsidR="002D435E" w:rsidRPr="002D435E" w:rsidRDefault="002D435E" w:rsidP="002D435E">
      <w:pPr>
        <w:jc w:val="both"/>
        <w:rPr>
          <w:bCs/>
        </w:rPr>
      </w:pPr>
      <w:r w:rsidRPr="002D435E">
        <w:rPr>
          <w:bCs/>
        </w:rPr>
        <w:t>Support vector machine is another simple algorithm that every machine learning expert should have in his/her arsenal. Support vector machine is highly preferred by many as it produces significant accuracy with less computation power. Support Vector Machine, abbreviated as SVM can be used for both regression and classification tasks. But, it is widely used in classification objectives.</w:t>
      </w:r>
    </w:p>
    <w:p w:rsidR="002D435E" w:rsidRPr="002D435E" w:rsidRDefault="002D435E" w:rsidP="002D435E">
      <w:pPr>
        <w:jc w:val="both"/>
        <w:rPr>
          <w:b/>
          <w:bCs/>
        </w:rPr>
      </w:pPr>
      <w:r w:rsidRPr="002D435E">
        <w:rPr>
          <w:b/>
          <w:bCs/>
        </w:rPr>
        <w:t>What is Support Vector Machine?</w:t>
      </w:r>
    </w:p>
    <w:p w:rsidR="002D435E" w:rsidRDefault="002D435E" w:rsidP="002D435E">
      <w:pPr>
        <w:jc w:val="both"/>
        <w:rPr>
          <w:bCs/>
        </w:rPr>
      </w:pPr>
      <w:r w:rsidRPr="002D435E">
        <w:rPr>
          <w:bCs/>
        </w:rPr>
        <w:t>The objective of the support vector machine algorithm is to find a hyperplane in an N-dimensional space(N — the number of features) that distinctly classifies the data points.</w:t>
      </w:r>
    </w:p>
    <w:p w:rsidR="008678D7" w:rsidRPr="002D435E" w:rsidRDefault="008678D7" w:rsidP="002D435E">
      <w:pPr>
        <w:jc w:val="both"/>
        <w:rPr>
          <w:bCs/>
        </w:rPr>
      </w:pPr>
      <w:r>
        <w:rPr>
          <w:noProof/>
        </w:rPr>
        <w:drawing>
          <wp:inline distT="0" distB="0" distL="0" distR="0">
            <wp:extent cx="2857500" cy="2800350"/>
            <wp:effectExtent l="19050" t="0" r="0" b="0"/>
            <wp:docPr id="15" name="Picture 15" descr="https://miro.medium.com/max/300/0*9jEWNXTAao7ph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00/0*9jEWNXTAao7phK-5.png"/>
                    <pic:cNvPicPr>
                      <a:picLocks noChangeAspect="1" noChangeArrowheads="1"/>
                    </pic:cNvPicPr>
                  </pic:nvPicPr>
                  <pic:blipFill>
                    <a:blip r:embed="rId6"/>
                    <a:srcRect/>
                    <a:stretch>
                      <a:fillRect/>
                    </a:stretch>
                  </pic:blipFill>
                  <pic:spPr bwMode="auto">
                    <a:xfrm>
                      <a:off x="0" y="0"/>
                      <a:ext cx="2857500" cy="2800350"/>
                    </a:xfrm>
                    <a:prstGeom prst="rect">
                      <a:avLst/>
                    </a:prstGeom>
                    <a:noFill/>
                    <a:ln w="9525">
                      <a:noFill/>
                      <a:miter lim="800000"/>
                      <a:headEnd/>
                      <a:tailEnd/>
                    </a:ln>
                  </pic:spPr>
                </pic:pic>
              </a:graphicData>
            </a:graphic>
          </wp:inline>
        </w:drawing>
      </w:r>
      <w:r>
        <w:rPr>
          <w:noProof/>
        </w:rPr>
        <w:drawing>
          <wp:inline distT="0" distB="0" distL="0" distR="0">
            <wp:extent cx="2857500" cy="2819400"/>
            <wp:effectExtent l="19050" t="0" r="0" b="0"/>
            <wp:docPr id="18" name="Picture 18" descr="https://miro.medium.com/max/300/0*0o8xIA4k3gXUDC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300/0*0o8xIA4k3gXUDCFU.png"/>
                    <pic:cNvPicPr>
                      <a:picLocks noChangeAspect="1" noChangeArrowheads="1"/>
                    </pic:cNvPicPr>
                  </pic:nvPicPr>
                  <pic:blipFill>
                    <a:blip r:embed="rId7"/>
                    <a:srcRect/>
                    <a:stretch>
                      <a:fillRect/>
                    </a:stretch>
                  </pic:blipFill>
                  <pic:spPr bwMode="auto">
                    <a:xfrm>
                      <a:off x="0" y="0"/>
                      <a:ext cx="2857500" cy="2819400"/>
                    </a:xfrm>
                    <a:prstGeom prst="rect">
                      <a:avLst/>
                    </a:prstGeom>
                    <a:noFill/>
                    <a:ln w="9525">
                      <a:noFill/>
                      <a:miter lim="800000"/>
                      <a:headEnd/>
                      <a:tailEnd/>
                    </a:ln>
                  </pic:spPr>
                </pic:pic>
              </a:graphicData>
            </a:graphic>
          </wp:inline>
        </w:drawing>
      </w:r>
    </w:p>
    <w:p w:rsidR="002D435E" w:rsidRDefault="008678D7" w:rsidP="002D435E">
      <w:pPr>
        <w:jc w:val="both"/>
        <w:rPr>
          <w:bCs/>
        </w:rPr>
      </w:pPr>
      <w:r w:rsidRPr="008678D7">
        <w:rPr>
          <w:bCs/>
        </w:rPr>
        <w:t>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rsidR="00B00DB3" w:rsidRDefault="00B00DB3" w:rsidP="00B00DB3">
      <w:pPr>
        <w:jc w:val="both"/>
        <w:rPr>
          <w:b/>
          <w:bCs/>
        </w:rPr>
      </w:pPr>
      <w:r>
        <w:rPr>
          <w:b/>
          <w:bCs/>
        </w:rPr>
        <w:t>KEY WORDS :</w:t>
      </w:r>
    </w:p>
    <w:p w:rsidR="0037552A" w:rsidRPr="000D2509" w:rsidRDefault="000D2509" w:rsidP="000D2509">
      <w:pPr>
        <w:jc w:val="both"/>
        <w:rPr>
          <w:b/>
          <w:bCs/>
        </w:rPr>
      </w:pPr>
      <w:r>
        <w:rPr>
          <w:b/>
          <w:bCs/>
        </w:rPr>
        <w:t>Hyperplanes</w:t>
      </w:r>
      <w:r w:rsidR="00B00DB3" w:rsidRPr="00B00DB3">
        <w:rPr>
          <w:b/>
          <w:bCs/>
        </w:rPr>
        <w:t xml:space="preserve"> </w:t>
      </w:r>
      <w:r w:rsidR="004B3462">
        <w:rPr>
          <w:b/>
          <w:bCs/>
        </w:rPr>
        <w:t>-</w:t>
      </w:r>
    </w:p>
    <w:p w:rsidR="00B00DB3" w:rsidRDefault="00B00DB3" w:rsidP="00B00DB3">
      <w:pPr>
        <w:jc w:val="both"/>
        <w:rPr>
          <w:bCs/>
        </w:rPr>
      </w:pPr>
      <w:r w:rsidRPr="00B00DB3">
        <w:rPr>
          <w:bCs/>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rsidR="000D2509" w:rsidRPr="00B00DB3" w:rsidRDefault="000D2509" w:rsidP="00B00DB3">
      <w:pPr>
        <w:jc w:val="both"/>
        <w:rPr>
          <w:bCs/>
        </w:rPr>
      </w:pPr>
      <w:r w:rsidRPr="000D2509">
        <w:rPr>
          <w:bCs/>
        </w:rPr>
        <w:lastRenderedPageBreak/>
        <w:drawing>
          <wp:inline distT="0" distB="0" distL="0" distR="0">
            <wp:extent cx="5943600" cy="2514922"/>
            <wp:effectExtent l="19050" t="0" r="0" b="0"/>
            <wp:docPr id="2" name="Picture 105" descr="https://miro.medium.com/max/1418/1*ZpkLQf2FNfzfH4HXeMw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iro.medium.com/max/1418/1*ZpkLQf2FNfzfH4HXeMw4MQ.png"/>
                    <pic:cNvPicPr>
                      <a:picLocks noChangeAspect="1" noChangeArrowheads="1"/>
                    </pic:cNvPicPr>
                  </pic:nvPicPr>
                  <pic:blipFill>
                    <a:blip r:embed="rId8"/>
                    <a:srcRect/>
                    <a:stretch>
                      <a:fillRect/>
                    </a:stretch>
                  </pic:blipFill>
                  <pic:spPr bwMode="auto">
                    <a:xfrm>
                      <a:off x="0" y="0"/>
                      <a:ext cx="5943600" cy="2514922"/>
                    </a:xfrm>
                    <a:prstGeom prst="rect">
                      <a:avLst/>
                    </a:prstGeom>
                    <a:noFill/>
                    <a:ln w="9525">
                      <a:noFill/>
                      <a:miter lim="800000"/>
                      <a:headEnd/>
                      <a:tailEnd/>
                    </a:ln>
                  </pic:spPr>
                </pic:pic>
              </a:graphicData>
            </a:graphic>
          </wp:inline>
        </w:drawing>
      </w:r>
    </w:p>
    <w:p w:rsidR="000D2509" w:rsidRPr="000D2509" w:rsidRDefault="000D2509" w:rsidP="000D2509">
      <w:pPr>
        <w:jc w:val="center"/>
        <w:rPr>
          <w:bCs/>
        </w:rPr>
      </w:pPr>
      <w:r w:rsidRPr="000D2509">
        <w:rPr>
          <w:bCs/>
        </w:rPr>
        <w:t>Fig : Hyperplanes in 2D and 3D feature space</w:t>
      </w:r>
    </w:p>
    <w:p w:rsidR="00B00DB3" w:rsidRPr="00B00DB3" w:rsidRDefault="000D2509" w:rsidP="00B00DB3">
      <w:pPr>
        <w:jc w:val="both"/>
        <w:rPr>
          <w:bCs/>
        </w:rPr>
      </w:pPr>
      <w:r w:rsidRPr="000D2509">
        <w:rPr>
          <w:b/>
          <w:bCs/>
        </w:rPr>
        <w:t>Support Vectors</w:t>
      </w:r>
      <w:r>
        <w:rPr>
          <w:b/>
          <w:bCs/>
        </w:rPr>
        <w:t xml:space="preserve"> -</w:t>
      </w:r>
    </w:p>
    <w:p w:rsidR="00B00DB3" w:rsidRPr="008678D7" w:rsidRDefault="00B00DB3" w:rsidP="002D435E">
      <w:pPr>
        <w:jc w:val="both"/>
        <w:rPr>
          <w:bCs/>
        </w:rPr>
      </w:pPr>
      <w:r w:rsidRPr="00B00DB3">
        <w:rPr>
          <w:bCs/>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rsidR="002D435E" w:rsidRPr="002D435E" w:rsidRDefault="000D2509" w:rsidP="002D435E">
      <w:pPr>
        <w:jc w:val="both"/>
        <w:rPr>
          <w:b/>
          <w:bCs/>
          <w:sz w:val="28"/>
        </w:rPr>
      </w:pPr>
      <w:r w:rsidRPr="000D2509">
        <w:rPr>
          <w:b/>
          <w:bCs/>
          <w:sz w:val="28"/>
        </w:rPr>
        <w:drawing>
          <wp:inline distT="0" distB="0" distL="0" distR="0">
            <wp:extent cx="5943600" cy="3068681"/>
            <wp:effectExtent l="19050" t="0" r="0" b="0"/>
            <wp:docPr id="3" name="Picture 108" descr="https://miro.medium.com/max/755/0*ecA4Ls8kBYSM5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miro.medium.com/max/755/0*ecA4Ls8kBYSM5nza.jpg"/>
                    <pic:cNvPicPr>
                      <a:picLocks noChangeAspect="1" noChangeArrowheads="1"/>
                    </pic:cNvPicPr>
                  </pic:nvPicPr>
                  <pic:blipFill>
                    <a:blip r:embed="rId9"/>
                    <a:srcRect/>
                    <a:stretch>
                      <a:fillRect/>
                    </a:stretch>
                  </pic:blipFill>
                  <pic:spPr bwMode="auto">
                    <a:xfrm>
                      <a:off x="0" y="0"/>
                      <a:ext cx="5943600" cy="3068681"/>
                    </a:xfrm>
                    <a:prstGeom prst="rect">
                      <a:avLst/>
                    </a:prstGeom>
                    <a:noFill/>
                    <a:ln w="9525">
                      <a:noFill/>
                      <a:miter lim="800000"/>
                      <a:headEnd/>
                      <a:tailEnd/>
                    </a:ln>
                  </pic:spPr>
                </pic:pic>
              </a:graphicData>
            </a:graphic>
          </wp:inline>
        </w:drawing>
      </w:r>
    </w:p>
    <w:p w:rsidR="00476F2E" w:rsidRPr="002D435E" w:rsidRDefault="00476F2E" w:rsidP="002D435E">
      <w:pPr>
        <w:jc w:val="both"/>
        <w:rPr>
          <w:b/>
          <w:sz w:val="28"/>
        </w:rPr>
      </w:pPr>
    </w:p>
    <w:sectPr w:rsidR="00476F2E" w:rsidRPr="002D435E" w:rsidSect="008060F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0041F"/>
    <w:multiLevelType w:val="multilevel"/>
    <w:tmpl w:val="812E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673182B"/>
    <w:multiLevelType w:val="multilevel"/>
    <w:tmpl w:val="AB58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20"/>
  <w:characterSpacingControl w:val="doNotCompress"/>
  <w:compat/>
  <w:rsids>
    <w:rsidRoot w:val="00983514"/>
    <w:rsid w:val="000946E0"/>
    <w:rsid w:val="000D2509"/>
    <w:rsid w:val="001157CB"/>
    <w:rsid w:val="001F12DF"/>
    <w:rsid w:val="002D435E"/>
    <w:rsid w:val="0037552A"/>
    <w:rsid w:val="00476F2E"/>
    <w:rsid w:val="004B3462"/>
    <w:rsid w:val="00511CBB"/>
    <w:rsid w:val="008060FE"/>
    <w:rsid w:val="008678D7"/>
    <w:rsid w:val="00983514"/>
    <w:rsid w:val="00AC532C"/>
    <w:rsid w:val="00B00DB3"/>
    <w:rsid w:val="00C71FAA"/>
    <w:rsid w:val="00E92F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0F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6F2E"/>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unhideWhenUsed/>
    <w:rsid w:val="00476F2E"/>
    <w:rPr>
      <w:color w:val="0000FF"/>
      <w:u w:val="single"/>
    </w:rPr>
  </w:style>
  <w:style w:type="paragraph" w:styleId="BalloonText">
    <w:name w:val="Balloon Text"/>
    <w:basedOn w:val="Normal"/>
    <w:link w:val="BalloonTextChar"/>
    <w:uiPriority w:val="99"/>
    <w:semiHidden/>
    <w:unhideWhenUsed/>
    <w:rsid w:val="00476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F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496024">
      <w:bodyDiv w:val="1"/>
      <w:marLeft w:val="0"/>
      <w:marRight w:val="0"/>
      <w:marTop w:val="0"/>
      <w:marBottom w:val="0"/>
      <w:divBdr>
        <w:top w:val="none" w:sz="0" w:space="0" w:color="auto"/>
        <w:left w:val="none" w:sz="0" w:space="0" w:color="auto"/>
        <w:bottom w:val="none" w:sz="0" w:space="0" w:color="auto"/>
        <w:right w:val="none" w:sz="0" w:space="0" w:color="auto"/>
      </w:divBdr>
      <w:divsChild>
        <w:div w:id="1444959622">
          <w:marLeft w:val="0"/>
          <w:marRight w:val="0"/>
          <w:marTop w:val="0"/>
          <w:marBottom w:val="0"/>
          <w:divBdr>
            <w:top w:val="none" w:sz="0" w:space="0" w:color="auto"/>
            <w:left w:val="none" w:sz="0" w:space="0" w:color="auto"/>
            <w:bottom w:val="none" w:sz="0" w:space="0" w:color="auto"/>
            <w:right w:val="none" w:sz="0" w:space="0" w:color="auto"/>
          </w:divBdr>
          <w:divsChild>
            <w:div w:id="242103295">
              <w:marLeft w:val="0"/>
              <w:marRight w:val="0"/>
              <w:marTop w:val="0"/>
              <w:marBottom w:val="0"/>
              <w:divBdr>
                <w:top w:val="none" w:sz="0" w:space="0" w:color="auto"/>
                <w:left w:val="none" w:sz="0" w:space="0" w:color="auto"/>
                <w:bottom w:val="none" w:sz="0" w:space="0" w:color="auto"/>
                <w:right w:val="none" w:sz="0" w:space="0" w:color="auto"/>
              </w:divBdr>
              <w:divsChild>
                <w:div w:id="921331940">
                  <w:marLeft w:val="0"/>
                  <w:marRight w:val="0"/>
                  <w:marTop w:val="100"/>
                  <w:marBottom w:val="100"/>
                  <w:divBdr>
                    <w:top w:val="none" w:sz="0" w:space="0" w:color="auto"/>
                    <w:left w:val="none" w:sz="0" w:space="0" w:color="auto"/>
                    <w:bottom w:val="none" w:sz="0" w:space="0" w:color="auto"/>
                    <w:right w:val="none" w:sz="0" w:space="0" w:color="auto"/>
                  </w:divBdr>
                  <w:divsChild>
                    <w:div w:id="1306154985">
                      <w:marLeft w:val="0"/>
                      <w:marRight w:val="0"/>
                      <w:marTop w:val="0"/>
                      <w:marBottom w:val="0"/>
                      <w:divBdr>
                        <w:top w:val="none" w:sz="0" w:space="0" w:color="auto"/>
                        <w:left w:val="none" w:sz="0" w:space="0" w:color="auto"/>
                        <w:bottom w:val="none" w:sz="0" w:space="0" w:color="auto"/>
                        <w:right w:val="none" w:sz="0" w:space="0" w:color="auto"/>
                      </w:divBdr>
                      <w:divsChild>
                        <w:div w:id="603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80415">
          <w:marLeft w:val="0"/>
          <w:marRight w:val="0"/>
          <w:marTop w:val="0"/>
          <w:marBottom w:val="0"/>
          <w:divBdr>
            <w:top w:val="none" w:sz="0" w:space="0" w:color="auto"/>
            <w:left w:val="none" w:sz="0" w:space="0" w:color="auto"/>
            <w:bottom w:val="none" w:sz="0" w:space="0" w:color="auto"/>
            <w:right w:val="none" w:sz="0" w:space="0" w:color="auto"/>
          </w:divBdr>
          <w:divsChild>
            <w:div w:id="1648388626">
              <w:marLeft w:val="0"/>
              <w:marRight w:val="0"/>
              <w:marTop w:val="0"/>
              <w:marBottom w:val="0"/>
              <w:divBdr>
                <w:top w:val="none" w:sz="0" w:space="0" w:color="auto"/>
                <w:left w:val="none" w:sz="0" w:space="0" w:color="auto"/>
                <w:bottom w:val="none" w:sz="0" w:space="0" w:color="auto"/>
                <w:right w:val="none" w:sz="0" w:space="0" w:color="auto"/>
              </w:divBdr>
              <w:divsChild>
                <w:div w:id="1581791035">
                  <w:marLeft w:val="0"/>
                  <w:marRight w:val="0"/>
                  <w:marTop w:val="100"/>
                  <w:marBottom w:val="100"/>
                  <w:divBdr>
                    <w:top w:val="none" w:sz="0" w:space="0" w:color="auto"/>
                    <w:left w:val="none" w:sz="0" w:space="0" w:color="auto"/>
                    <w:bottom w:val="none" w:sz="0" w:space="0" w:color="auto"/>
                    <w:right w:val="none" w:sz="0" w:space="0" w:color="auto"/>
                  </w:divBdr>
                  <w:divsChild>
                    <w:div w:id="78062206">
                      <w:marLeft w:val="0"/>
                      <w:marRight w:val="0"/>
                      <w:marTop w:val="0"/>
                      <w:marBottom w:val="0"/>
                      <w:divBdr>
                        <w:top w:val="none" w:sz="0" w:space="0" w:color="auto"/>
                        <w:left w:val="none" w:sz="0" w:space="0" w:color="auto"/>
                        <w:bottom w:val="none" w:sz="0" w:space="0" w:color="auto"/>
                        <w:right w:val="none" w:sz="0" w:space="0" w:color="auto"/>
                      </w:divBdr>
                      <w:divsChild>
                        <w:div w:id="5497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50435">
      <w:bodyDiv w:val="1"/>
      <w:marLeft w:val="0"/>
      <w:marRight w:val="0"/>
      <w:marTop w:val="0"/>
      <w:marBottom w:val="0"/>
      <w:divBdr>
        <w:top w:val="none" w:sz="0" w:space="0" w:color="auto"/>
        <w:left w:val="none" w:sz="0" w:space="0" w:color="auto"/>
        <w:bottom w:val="none" w:sz="0" w:space="0" w:color="auto"/>
        <w:right w:val="none" w:sz="0" w:space="0" w:color="auto"/>
      </w:divBdr>
      <w:divsChild>
        <w:div w:id="336545650">
          <w:marLeft w:val="0"/>
          <w:marRight w:val="0"/>
          <w:marTop w:val="0"/>
          <w:marBottom w:val="0"/>
          <w:divBdr>
            <w:top w:val="none" w:sz="0" w:space="0" w:color="auto"/>
            <w:left w:val="none" w:sz="0" w:space="0" w:color="auto"/>
            <w:bottom w:val="none" w:sz="0" w:space="0" w:color="auto"/>
            <w:right w:val="none" w:sz="0" w:space="0" w:color="auto"/>
          </w:divBdr>
        </w:div>
      </w:divsChild>
    </w:div>
    <w:div w:id="554388112">
      <w:bodyDiv w:val="1"/>
      <w:marLeft w:val="0"/>
      <w:marRight w:val="0"/>
      <w:marTop w:val="0"/>
      <w:marBottom w:val="0"/>
      <w:divBdr>
        <w:top w:val="none" w:sz="0" w:space="0" w:color="auto"/>
        <w:left w:val="none" w:sz="0" w:space="0" w:color="auto"/>
        <w:bottom w:val="none" w:sz="0" w:space="0" w:color="auto"/>
        <w:right w:val="none" w:sz="0" w:space="0" w:color="auto"/>
      </w:divBdr>
    </w:div>
    <w:div w:id="911500528">
      <w:bodyDiv w:val="1"/>
      <w:marLeft w:val="0"/>
      <w:marRight w:val="0"/>
      <w:marTop w:val="0"/>
      <w:marBottom w:val="0"/>
      <w:divBdr>
        <w:top w:val="none" w:sz="0" w:space="0" w:color="auto"/>
        <w:left w:val="none" w:sz="0" w:space="0" w:color="auto"/>
        <w:bottom w:val="none" w:sz="0" w:space="0" w:color="auto"/>
        <w:right w:val="none" w:sz="0" w:space="0" w:color="auto"/>
      </w:divBdr>
    </w:div>
    <w:div w:id="1066297047">
      <w:bodyDiv w:val="1"/>
      <w:marLeft w:val="0"/>
      <w:marRight w:val="0"/>
      <w:marTop w:val="0"/>
      <w:marBottom w:val="0"/>
      <w:divBdr>
        <w:top w:val="none" w:sz="0" w:space="0" w:color="auto"/>
        <w:left w:val="none" w:sz="0" w:space="0" w:color="auto"/>
        <w:bottom w:val="none" w:sz="0" w:space="0" w:color="auto"/>
        <w:right w:val="none" w:sz="0" w:space="0" w:color="auto"/>
      </w:divBdr>
    </w:div>
    <w:div w:id="1172725063">
      <w:bodyDiv w:val="1"/>
      <w:marLeft w:val="0"/>
      <w:marRight w:val="0"/>
      <w:marTop w:val="0"/>
      <w:marBottom w:val="0"/>
      <w:divBdr>
        <w:top w:val="none" w:sz="0" w:space="0" w:color="auto"/>
        <w:left w:val="none" w:sz="0" w:space="0" w:color="auto"/>
        <w:bottom w:val="none" w:sz="0" w:space="0" w:color="auto"/>
        <w:right w:val="none" w:sz="0" w:space="0" w:color="auto"/>
      </w:divBdr>
    </w:div>
    <w:div w:id="1334721929">
      <w:bodyDiv w:val="1"/>
      <w:marLeft w:val="0"/>
      <w:marRight w:val="0"/>
      <w:marTop w:val="0"/>
      <w:marBottom w:val="0"/>
      <w:divBdr>
        <w:top w:val="none" w:sz="0" w:space="0" w:color="auto"/>
        <w:left w:val="none" w:sz="0" w:space="0" w:color="auto"/>
        <w:bottom w:val="none" w:sz="0" w:space="0" w:color="auto"/>
        <w:right w:val="none" w:sz="0" w:space="0" w:color="auto"/>
      </w:divBdr>
      <w:divsChild>
        <w:div w:id="1290891328">
          <w:marLeft w:val="0"/>
          <w:marRight w:val="0"/>
          <w:marTop w:val="0"/>
          <w:marBottom w:val="0"/>
          <w:divBdr>
            <w:top w:val="none" w:sz="0" w:space="0" w:color="auto"/>
            <w:left w:val="none" w:sz="0" w:space="0" w:color="auto"/>
            <w:bottom w:val="none" w:sz="0" w:space="0" w:color="auto"/>
            <w:right w:val="none" w:sz="0" w:space="0" w:color="auto"/>
          </w:divBdr>
          <w:divsChild>
            <w:div w:id="2008898535">
              <w:marLeft w:val="0"/>
              <w:marRight w:val="0"/>
              <w:marTop w:val="0"/>
              <w:marBottom w:val="0"/>
              <w:divBdr>
                <w:top w:val="none" w:sz="0" w:space="0" w:color="auto"/>
                <w:left w:val="none" w:sz="0" w:space="0" w:color="auto"/>
                <w:bottom w:val="none" w:sz="0" w:space="0" w:color="auto"/>
                <w:right w:val="none" w:sz="0" w:space="0" w:color="auto"/>
              </w:divBdr>
              <w:divsChild>
                <w:div w:id="360283688">
                  <w:marLeft w:val="0"/>
                  <w:marRight w:val="0"/>
                  <w:marTop w:val="100"/>
                  <w:marBottom w:val="100"/>
                  <w:divBdr>
                    <w:top w:val="none" w:sz="0" w:space="0" w:color="auto"/>
                    <w:left w:val="none" w:sz="0" w:space="0" w:color="auto"/>
                    <w:bottom w:val="none" w:sz="0" w:space="0" w:color="auto"/>
                    <w:right w:val="none" w:sz="0" w:space="0" w:color="auto"/>
                  </w:divBdr>
                  <w:divsChild>
                    <w:div w:id="1681467695">
                      <w:marLeft w:val="0"/>
                      <w:marRight w:val="0"/>
                      <w:marTop w:val="0"/>
                      <w:marBottom w:val="0"/>
                      <w:divBdr>
                        <w:top w:val="none" w:sz="0" w:space="0" w:color="auto"/>
                        <w:left w:val="none" w:sz="0" w:space="0" w:color="auto"/>
                        <w:bottom w:val="none" w:sz="0" w:space="0" w:color="auto"/>
                        <w:right w:val="none" w:sz="0" w:space="0" w:color="auto"/>
                      </w:divBdr>
                      <w:divsChild>
                        <w:div w:id="15930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744268">
          <w:marLeft w:val="0"/>
          <w:marRight w:val="0"/>
          <w:marTop w:val="0"/>
          <w:marBottom w:val="0"/>
          <w:divBdr>
            <w:top w:val="none" w:sz="0" w:space="0" w:color="auto"/>
            <w:left w:val="none" w:sz="0" w:space="0" w:color="auto"/>
            <w:bottom w:val="none" w:sz="0" w:space="0" w:color="auto"/>
            <w:right w:val="none" w:sz="0" w:space="0" w:color="auto"/>
          </w:divBdr>
          <w:divsChild>
            <w:div w:id="1211116162">
              <w:marLeft w:val="0"/>
              <w:marRight w:val="0"/>
              <w:marTop w:val="0"/>
              <w:marBottom w:val="0"/>
              <w:divBdr>
                <w:top w:val="none" w:sz="0" w:space="0" w:color="auto"/>
                <w:left w:val="none" w:sz="0" w:space="0" w:color="auto"/>
                <w:bottom w:val="none" w:sz="0" w:space="0" w:color="auto"/>
                <w:right w:val="none" w:sz="0" w:space="0" w:color="auto"/>
              </w:divBdr>
              <w:divsChild>
                <w:div w:id="954872937">
                  <w:marLeft w:val="0"/>
                  <w:marRight w:val="0"/>
                  <w:marTop w:val="100"/>
                  <w:marBottom w:val="100"/>
                  <w:divBdr>
                    <w:top w:val="none" w:sz="0" w:space="0" w:color="auto"/>
                    <w:left w:val="none" w:sz="0" w:space="0" w:color="auto"/>
                    <w:bottom w:val="none" w:sz="0" w:space="0" w:color="auto"/>
                    <w:right w:val="none" w:sz="0" w:space="0" w:color="auto"/>
                  </w:divBdr>
                  <w:divsChild>
                    <w:div w:id="630021028">
                      <w:marLeft w:val="0"/>
                      <w:marRight w:val="0"/>
                      <w:marTop w:val="0"/>
                      <w:marBottom w:val="0"/>
                      <w:divBdr>
                        <w:top w:val="none" w:sz="0" w:space="0" w:color="auto"/>
                        <w:left w:val="none" w:sz="0" w:space="0" w:color="auto"/>
                        <w:bottom w:val="none" w:sz="0" w:space="0" w:color="auto"/>
                        <w:right w:val="none" w:sz="0" w:space="0" w:color="auto"/>
                      </w:divBdr>
                      <w:divsChild>
                        <w:div w:id="17629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8702">
      <w:bodyDiv w:val="1"/>
      <w:marLeft w:val="0"/>
      <w:marRight w:val="0"/>
      <w:marTop w:val="0"/>
      <w:marBottom w:val="0"/>
      <w:divBdr>
        <w:top w:val="none" w:sz="0" w:space="0" w:color="auto"/>
        <w:left w:val="none" w:sz="0" w:space="0" w:color="auto"/>
        <w:bottom w:val="none" w:sz="0" w:space="0" w:color="auto"/>
        <w:right w:val="none" w:sz="0" w:space="0" w:color="auto"/>
      </w:divBdr>
    </w:div>
    <w:div w:id="1758359980">
      <w:bodyDiv w:val="1"/>
      <w:marLeft w:val="0"/>
      <w:marRight w:val="0"/>
      <w:marTop w:val="0"/>
      <w:marBottom w:val="0"/>
      <w:divBdr>
        <w:top w:val="none" w:sz="0" w:space="0" w:color="auto"/>
        <w:left w:val="none" w:sz="0" w:space="0" w:color="auto"/>
        <w:bottom w:val="none" w:sz="0" w:space="0" w:color="auto"/>
        <w:right w:val="none" w:sz="0" w:space="0" w:color="auto"/>
      </w:divBdr>
    </w:div>
    <w:div w:id="1793941682">
      <w:bodyDiv w:val="1"/>
      <w:marLeft w:val="0"/>
      <w:marRight w:val="0"/>
      <w:marTop w:val="0"/>
      <w:marBottom w:val="0"/>
      <w:divBdr>
        <w:top w:val="none" w:sz="0" w:space="0" w:color="auto"/>
        <w:left w:val="none" w:sz="0" w:space="0" w:color="auto"/>
        <w:bottom w:val="none" w:sz="0" w:space="0" w:color="auto"/>
        <w:right w:val="none" w:sz="0" w:space="0" w:color="auto"/>
      </w:divBdr>
    </w:div>
    <w:div w:id="1819221887">
      <w:bodyDiv w:val="1"/>
      <w:marLeft w:val="0"/>
      <w:marRight w:val="0"/>
      <w:marTop w:val="0"/>
      <w:marBottom w:val="0"/>
      <w:divBdr>
        <w:top w:val="none" w:sz="0" w:space="0" w:color="auto"/>
        <w:left w:val="none" w:sz="0" w:space="0" w:color="auto"/>
        <w:bottom w:val="none" w:sz="0" w:space="0" w:color="auto"/>
        <w:right w:val="none" w:sz="0" w:space="0" w:color="auto"/>
      </w:divBdr>
    </w:div>
    <w:div w:id="1895504193">
      <w:bodyDiv w:val="1"/>
      <w:marLeft w:val="0"/>
      <w:marRight w:val="0"/>
      <w:marTop w:val="0"/>
      <w:marBottom w:val="0"/>
      <w:divBdr>
        <w:top w:val="none" w:sz="0" w:space="0" w:color="auto"/>
        <w:left w:val="none" w:sz="0" w:space="0" w:color="auto"/>
        <w:bottom w:val="none" w:sz="0" w:space="0" w:color="auto"/>
        <w:right w:val="none" w:sz="0" w:space="0" w:color="auto"/>
      </w:divBdr>
      <w:divsChild>
        <w:div w:id="1206943360">
          <w:marLeft w:val="0"/>
          <w:marRight w:val="0"/>
          <w:marTop w:val="0"/>
          <w:marBottom w:val="0"/>
          <w:divBdr>
            <w:top w:val="none" w:sz="0" w:space="0" w:color="auto"/>
            <w:left w:val="none" w:sz="0" w:space="0" w:color="auto"/>
            <w:bottom w:val="none" w:sz="0" w:space="0" w:color="auto"/>
            <w:right w:val="none" w:sz="0" w:space="0" w:color="auto"/>
          </w:divBdr>
          <w:divsChild>
            <w:div w:id="255867813">
              <w:marLeft w:val="0"/>
              <w:marRight w:val="0"/>
              <w:marTop w:val="0"/>
              <w:marBottom w:val="0"/>
              <w:divBdr>
                <w:top w:val="none" w:sz="0" w:space="0" w:color="auto"/>
                <w:left w:val="none" w:sz="0" w:space="0" w:color="auto"/>
                <w:bottom w:val="none" w:sz="0" w:space="0" w:color="auto"/>
                <w:right w:val="none" w:sz="0" w:space="0" w:color="auto"/>
              </w:divBdr>
              <w:divsChild>
                <w:div w:id="2061244898">
                  <w:marLeft w:val="0"/>
                  <w:marRight w:val="0"/>
                  <w:marTop w:val="100"/>
                  <w:marBottom w:val="100"/>
                  <w:divBdr>
                    <w:top w:val="none" w:sz="0" w:space="0" w:color="auto"/>
                    <w:left w:val="none" w:sz="0" w:space="0" w:color="auto"/>
                    <w:bottom w:val="none" w:sz="0" w:space="0" w:color="auto"/>
                    <w:right w:val="none" w:sz="0" w:space="0" w:color="auto"/>
                  </w:divBdr>
                  <w:divsChild>
                    <w:div w:id="2056537219">
                      <w:marLeft w:val="0"/>
                      <w:marRight w:val="0"/>
                      <w:marTop w:val="0"/>
                      <w:marBottom w:val="0"/>
                      <w:divBdr>
                        <w:top w:val="none" w:sz="0" w:space="0" w:color="auto"/>
                        <w:left w:val="none" w:sz="0" w:space="0" w:color="auto"/>
                        <w:bottom w:val="none" w:sz="0" w:space="0" w:color="auto"/>
                        <w:right w:val="none" w:sz="0" w:space="0" w:color="auto"/>
                      </w:divBdr>
                      <w:divsChild>
                        <w:div w:id="20749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7721">
          <w:marLeft w:val="0"/>
          <w:marRight w:val="0"/>
          <w:marTop w:val="0"/>
          <w:marBottom w:val="0"/>
          <w:divBdr>
            <w:top w:val="none" w:sz="0" w:space="0" w:color="auto"/>
            <w:left w:val="none" w:sz="0" w:space="0" w:color="auto"/>
            <w:bottom w:val="none" w:sz="0" w:space="0" w:color="auto"/>
            <w:right w:val="none" w:sz="0" w:space="0" w:color="auto"/>
          </w:divBdr>
          <w:divsChild>
            <w:div w:id="612128264">
              <w:marLeft w:val="0"/>
              <w:marRight w:val="0"/>
              <w:marTop w:val="0"/>
              <w:marBottom w:val="0"/>
              <w:divBdr>
                <w:top w:val="none" w:sz="0" w:space="0" w:color="auto"/>
                <w:left w:val="none" w:sz="0" w:space="0" w:color="auto"/>
                <w:bottom w:val="none" w:sz="0" w:space="0" w:color="auto"/>
                <w:right w:val="none" w:sz="0" w:space="0" w:color="auto"/>
              </w:divBdr>
              <w:divsChild>
                <w:div w:id="887957047">
                  <w:marLeft w:val="0"/>
                  <w:marRight w:val="0"/>
                  <w:marTop w:val="100"/>
                  <w:marBottom w:val="100"/>
                  <w:divBdr>
                    <w:top w:val="none" w:sz="0" w:space="0" w:color="auto"/>
                    <w:left w:val="none" w:sz="0" w:space="0" w:color="auto"/>
                    <w:bottom w:val="none" w:sz="0" w:space="0" w:color="auto"/>
                    <w:right w:val="none" w:sz="0" w:space="0" w:color="auto"/>
                  </w:divBdr>
                  <w:divsChild>
                    <w:div w:id="1374236973">
                      <w:marLeft w:val="0"/>
                      <w:marRight w:val="0"/>
                      <w:marTop w:val="0"/>
                      <w:marBottom w:val="0"/>
                      <w:divBdr>
                        <w:top w:val="none" w:sz="0" w:space="0" w:color="auto"/>
                        <w:left w:val="none" w:sz="0" w:space="0" w:color="auto"/>
                        <w:bottom w:val="none" w:sz="0" w:space="0" w:color="auto"/>
                        <w:right w:val="none" w:sz="0" w:space="0" w:color="auto"/>
                      </w:divBdr>
                      <w:divsChild>
                        <w:div w:id="3324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43563">
      <w:bodyDiv w:val="1"/>
      <w:marLeft w:val="0"/>
      <w:marRight w:val="0"/>
      <w:marTop w:val="0"/>
      <w:marBottom w:val="0"/>
      <w:divBdr>
        <w:top w:val="none" w:sz="0" w:space="0" w:color="auto"/>
        <w:left w:val="none" w:sz="0" w:space="0" w:color="auto"/>
        <w:bottom w:val="none" w:sz="0" w:space="0" w:color="auto"/>
        <w:right w:val="none" w:sz="0" w:space="0" w:color="auto"/>
      </w:divBdr>
    </w:div>
    <w:div w:id="214454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Pages>
  <Words>583</Words>
  <Characters>3324</Characters>
  <Application>Microsoft Office Word</Application>
  <DocSecurity>0</DocSecurity>
  <Lines>27</Lines>
  <Paragraphs>7</Paragraphs>
  <ScaleCrop>false</ScaleCrop>
  <Company/>
  <LinksUpToDate>false</LinksUpToDate>
  <CharactersWithSpaces>3900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Manideep</dc:creator>
  <cp:lastModifiedBy>Manideep</cp:lastModifiedBy>
  <cp:revision>14</cp:revision>
  <dcterms:created xsi:type="dcterms:W3CDTF">2020-02-05T05:30:00Z</dcterms:created>
  <dcterms:modified xsi:type="dcterms:W3CDTF">2020-02-05T06:02:00Z</dcterms:modified>
</cp:coreProperties>
</file>