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b/>
          <w:sz w:val="24"/>
          <w:szCs w:val="24"/>
        </w:rPr>
      </w:pPr>
      <w:r>
        <w:rPr>
          <w:b/>
          <w:sz w:val="24"/>
          <w:szCs w:val="24"/>
        </w:rPr>
        <w:t>Project Design Phase</w:t>
      </w:r>
    </w:p>
    <w:p w14:paraId="0E538A2F">
      <w:pPr>
        <w:spacing w:after="0"/>
        <w:jc w:val="center"/>
        <w:rPr>
          <w:b/>
          <w:sz w:val="24"/>
          <w:szCs w:val="24"/>
        </w:rPr>
      </w:pPr>
      <w:r>
        <w:rPr>
          <w:b/>
          <w:sz w:val="24"/>
          <w:szCs w:val="24"/>
        </w:rPr>
        <w:t>Proposed Solution Template</w:t>
      </w:r>
    </w:p>
    <w:p w14:paraId="35E8E725">
      <w:pPr>
        <w:spacing w:after="0"/>
        <w:jc w:val="center"/>
        <w:rPr>
          <w:b/>
        </w:rPr>
      </w:pPr>
    </w:p>
    <w:tbl>
      <w:tblPr>
        <w:tblStyle w:val="16"/>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59A5833">
        <w:tc>
          <w:tcPr>
            <w:tcW w:w="4695" w:type="dxa"/>
          </w:tcPr>
          <w:p w14:paraId="42F84784">
            <w:pPr>
              <w:spacing w:after="0" w:line="240" w:lineRule="auto"/>
            </w:pPr>
            <w:r>
              <w:t>Date</w:t>
            </w:r>
          </w:p>
        </w:tc>
        <w:tc>
          <w:tcPr>
            <w:tcW w:w="4335" w:type="dxa"/>
          </w:tcPr>
          <w:p w14:paraId="49DC5AF5">
            <w:pPr>
              <w:spacing w:after="0" w:line="240" w:lineRule="auto"/>
            </w:pPr>
            <w:r>
              <w:rPr>
                <w:rFonts w:hint="default"/>
                <w:lang w:val="en-US"/>
              </w:rPr>
              <w:t>8</w:t>
            </w:r>
            <w:bookmarkStart w:id="0" w:name="_GoBack"/>
            <w:bookmarkEnd w:id="0"/>
            <w:r>
              <w:t xml:space="preserve"> July 2026</w:t>
            </w:r>
          </w:p>
        </w:tc>
      </w:tr>
      <w:tr w14:paraId="7A66939B">
        <w:tc>
          <w:tcPr>
            <w:tcW w:w="4695" w:type="dxa"/>
          </w:tcPr>
          <w:p w14:paraId="2D366549">
            <w:pPr>
              <w:spacing w:after="0" w:line="240" w:lineRule="auto"/>
            </w:pPr>
            <w:r>
              <w:t>Team ID</w:t>
            </w:r>
          </w:p>
        </w:tc>
        <w:tc>
          <w:tcPr>
            <w:tcW w:w="4335" w:type="dxa"/>
          </w:tcPr>
          <w:p w14:paraId="1AD8634F">
            <w:pPr>
              <w:spacing w:after="0" w:line="240" w:lineRule="auto"/>
            </w:pPr>
          </w:p>
        </w:tc>
      </w:tr>
      <w:tr w14:paraId="0E84FB5D">
        <w:tc>
          <w:tcPr>
            <w:tcW w:w="4695" w:type="dxa"/>
          </w:tcPr>
          <w:p w14:paraId="4C398D34">
            <w:pPr>
              <w:spacing w:after="0" w:line="240" w:lineRule="auto"/>
            </w:pPr>
            <w:r>
              <w:t>Project Name</w:t>
            </w:r>
          </w:p>
        </w:tc>
        <w:tc>
          <w:tcPr>
            <w:tcW w:w="4335" w:type="dxa"/>
          </w:tcPr>
          <w:p w14:paraId="56EAF34F">
            <w:pPr>
              <w:spacing w:after="0" w:line="240" w:lineRule="auto"/>
            </w:pPr>
            <w:r>
              <w:t>Food Ordering Behaviour and Customer Trends</w:t>
            </w:r>
          </w:p>
        </w:tc>
      </w:tr>
      <w:tr w14:paraId="271BDBA3">
        <w:tc>
          <w:tcPr>
            <w:tcW w:w="4695" w:type="dxa"/>
          </w:tcPr>
          <w:p w14:paraId="1EABD436">
            <w:pPr>
              <w:spacing w:after="0" w:line="240" w:lineRule="auto"/>
            </w:pPr>
            <w:r>
              <w:t>Maximum Marks</w:t>
            </w:r>
          </w:p>
        </w:tc>
        <w:tc>
          <w:tcPr>
            <w:tcW w:w="4335" w:type="dxa"/>
          </w:tcPr>
          <w:p w14:paraId="40F8E2A6">
            <w:pPr>
              <w:spacing w:after="0" w:line="240" w:lineRule="auto"/>
            </w:pPr>
            <w:r>
              <w:t>2 Marks</w:t>
            </w:r>
          </w:p>
        </w:tc>
      </w:tr>
    </w:tbl>
    <w:p w14:paraId="72C5D42E">
      <w:pPr>
        <w:rPr>
          <w:b/>
        </w:rPr>
      </w:pPr>
    </w:p>
    <w:p w14:paraId="2A69CBFE">
      <w:pPr>
        <w:rPr>
          <w:b/>
        </w:rPr>
      </w:pPr>
      <w:r>
        <w:rPr>
          <w:b/>
        </w:rPr>
        <w:t>Proposed Solution Template:</w:t>
      </w:r>
    </w:p>
    <w:p w14:paraId="37C39CAD">
      <w:r>
        <w:t>Project team shall fill the following information in the proposed solution template.</w:t>
      </w:r>
    </w:p>
    <w:tbl>
      <w:tblPr>
        <w:tblStyle w:val="17"/>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3658"/>
        <w:gridCol w:w="4508"/>
      </w:tblGrid>
      <w:tr w14:paraId="7DF0631E">
        <w:trPr>
          <w:trHeight w:val="557" w:hRule="atLeast"/>
        </w:trPr>
        <w:tc>
          <w:tcPr>
            <w:tcW w:w="901" w:type="dxa"/>
          </w:tcPr>
          <w:p w14:paraId="665E64AC">
            <w:pPr>
              <w:spacing w:after="0" w:line="240" w:lineRule="auto"/>
              <w:rPr>
                <w:b/>
              </w:rPr>
            </w:pPr>
            <w:r>
              <w:rPr>
                <w:b/>
              </w:rPr>
              <w:t>S.No.</w:t>
            </w:r>
          </w:p>
        </w:tc>
        <w:tc>
          <w:tcPr>
            <w:tcW w:w="3658" w:type="dxa"/>
          </w:tcPr>
          <w:p w14:paraId="4E4913CB">
            <w:pPr>
              <w:spacing w:after="0" w:line="240" w:lineRule="auto"/>
              <w:rPr>
                <w:b/>
              </w:rPr>
            </w:pPr>
            <w:r>
              <w:rPr>
                <w:b/>
              </w:rPr>
              <w:t>Parameter</w:t>
            </w:r>
          </w:p>
        </w:tc>
        <w:tc>
          <w:tcPr>
            <w:tcW w:w="4508" w:type="dxa"/>
          </w:tcPr>
          <w:p w14:paraId="64892F81">
            <w:pPr>
              <w:spacing w:after="0" w:line="240" w:lineRule="auto"/>
              <w:rPr>
                <w:b/>
              </w:rPr>
            </w:pPr>
            <w:r>
              <w:rPr>
                <w:b/>
              </w:rPr>
              <w:t>Description</w:t>
            </w:r>
          </w:p>
        </w:tc>
      </w:tr>
      <w:tr w14:paraId="18A0953A">
        <w:trPr>
          <w:trHeight w:val="817" w:hRule="atLeast"/>
        </w:trPr>
        <w:tc>
          <w:tcPr>
            <w:tcW w:w="901" w:type="dxa"/>
          </w:tcPr>
          <w:p w14:paraId="0A176E63">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3FF28270">
            <w:pPr>
              <w:spacing w:after="0" w:line="240" w:lineRule="auto"/>
            </w:pPr>
            <w:r>
              <w:rPr>
                <w:color w:val="222222"/>
              </w:rPr>
              <w:t>Problem Statement (Problem to be solved)</w:t>
            </w:r>
          </w:p>
        </w:tc>
        <w:tc>
          <w:tcPr>
            <w:tcW w:w="4508" w:type="dxa"/>
          </w:tcPr>
          <w:p w14:paraId="5582DE8C">
            <w:pPr>
              <w:spacing w:after="0" w:line="240" w:lineRule="auto"/>
            </w:pPr>
            <w:r>
              <w:t>Restaurants generate large volumes of food ordering data, but most owners and managers lack a structured way to analyze it. Without clear visibility into customer preferences, cuisine demand, revenue trends, and delivery performance, restaurants struggle to make informed, data-driven decisions about their operations.</w:t>
            </w:r>
          </w:p>
        </w:tc>
      </w:tr>
      <w:tr w14:paraId="6F005075">
        <w:trPr>
          <w:trHeight w:val="817" w:hRule="atLeast"/>
        </w:trPr>
        <w:tc>
          <w:tcPr>
            <w:tcW w:w="901" w:type="dxa"/>
          </w:tcPr>
          <w:p w14:paraId="638988EA">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2E5677B7">
            <w:pPr>
              <w:spacing w:after="0" w:line="240" w:lineRule="auto"/>
            </w:pPr>
            <w:r>
              <w:rPr>
                <w:color w:val="222222"/>
              </w:rPr>
              <w:t>Idea / Solution description</w:t>
            </w:r>
          </w:p>
        </w:tc>
        <w:tc>
          <w:tcPr>
            <w:tcW w:w="4508" w:type="dxa"/>
          </w:tcPr>
          <w:p w14:paraId="463B60E0">
            <w:pPr>
              <w:spacing w:after="0" w:line="240" w:lineRule="auto"/>
            </w:pPr>
            <w:r>
              <w:t>The proposed solution uses a food ordering dataset of approximately 50,000 records to build an interactive Tableau Dashboard and Tableau Story covering cuisine demand, customer ratings, revenue, delivery time, and city-wise ordering patterns. These visualizations are embedded into a Flask-based web application, giving restaurant managers and analysts a single, accessible interface to explore business insights through interactive filters.</w:t>
            </w:r>
          </w:p>
        </w:tc>
      </w:tr>
      <w:tr w14:paraId="58329B4D">
        <w:trPr>
          <w:trHeight w:val="787" w:hRule="atLeast"/>
        </w:trPr>
        <w:tc>
          <w:tcPr>
            <w:tcW w:w="901" w:type="dxa"/>
          </w:tcPr>
          <w:p w14:paraId="7A1B8599">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0CE12A68">
            <w:pPr>
              <w:spacing w:after="0" w:line="240" w:lineRule="auto"/>
            </w:pPr>
            <w:r>
              <w:rPr>
                <w:color w:val="222222"/>
              </w:rPr>
              <w:t xml:space="preserve">Novelty / Uniqueness </w:t>
            </w:r>
          </w:p>
        </w:tc>
        <w:tc>
          <w:tcPr>
            <w:tcW w:w="4508" w:type="dxa"/>
          </w:tcPr>
          <w:p w14:paraId="352499F2">
            <w:pPr>
              <w:spacing w:after="0" w:line="240" w:lineRule="auto"/>
            </w:pPr>
            <w:r>
              <w:t>Rather than presenting static reports, the solution offers an interactive Tableau Dashboard that lets users filter and explore data directly. Combining the Tableau Dashboard and Story within a Flask web application creates a simple, user-friendly analytics interface that supports faster, data-driven decision-making for restaurant businesses.</w:t>
            </w:r>
          </w:p>
        </w:tc>
      </w:tr>
      <w:tr w14:paraId="3D9C92C5">
        <w:trPr>
          <w:trHeight w:val="817" w:hRule="atLeast"/>
        </w:trPr>
        <w:tc>
          <w:tcPr>
            <w:tcW w:w="901" w:type="dxa"/>
          </w:tcPr>
          <w:p w14:paraId="287CB044">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5282EBA1">
            <w:pPr>
              <w:spacing w:after="0" w:line="240" w:lineRule="auto"/>
            </w:pPr>
            <w:r>
              <w:rPr>
                <w:color w:val="222222"/>
              </w:rPr>
              <w:t>Social Impact / Customer Satisfaction</w:t>
            </w:r>
          </w:p>
        </w:tc>
        <w:tc>
          <w:tcPr>
            <w:tcW w:w="4508" w:type="dxa"/>
          </w:tcPr>
          <w:p w14:paraId="039671E8">
            <w:pPr>
              <w:spacing w:after="0" w:line="240" w:lineRule="auto"/>
            </w:pPr>
            <w:r>
              <w:t>Restaurant managers and business analysts gain a clearer understanding of customer ordering behaviour, allowing them to make quicker and more informed decisions about menu offerings, delivery performance, and service quality. This leads to better-planned operations and, in turn, improved customer satisfaction.</w:t>
            </w:r>
          </w:p>
        </w:tc>
      </w:tr>
      <w:tr w14:paraId="67441115">
        <w:trPr>
          <w:trHeight w:val="817" w:hRule="atLeast"/>
        </w:trPr>
        <w:tc>
          <w:tcPr>
            <w:tcW w:w="901" w:type="dxa"/>
          </w:tcPr>
          <w:p w14:paraId="3AB75FF7">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27E95CC0">
            <w:pPr>
              <w:spacing w:after="0" w:line="240" w:lineRule="auto"/>
            </w:pPr>
            <w:r>
              <w:rPr>
                <w:color w:val="222222"/>
              </w:rPr>
              <w:t>Business Model (Revenue Model)</w:t>
            </w:r>
          </w:p>
        </w:tc>
        <w:tc>
          <w:tcPr>
            <w:tcW w:w="4508" w:type="dxa"/>
          </w:tcPr>
          <w:p w14:paraId="3E97F94F">
            <w:pPr>
              <w:spacing w:after="0" w:line="240" w:lineRule="auto"/>
            </w:pPr>
            <w:r>
              <w:t>The solution can be offered as a subscription-based analytics dashboard for restaurants, with tiered access to dashboard features and reports. Additional revenue can come from custom dashboard development, premium reporting services, and consulting engagements that help restaurants interpret and act on their ordering data.</w:t>
            </w:r>
          </w:p>
        </w:tc>
      </w:tr>
      <w:tr w14:paraId="2ECBCEA1">
        <w:trPr>
          <w:trHeight w:val="817" w:hRule="atLeast"/>
        </w:trPr>
        <w:tc>
          <w:tcPr>
            <w:tcW w:w="901" w:type="dxa"/>
          </w:tcPr>
          <w:p w14:paraId="3950341D">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54EBFC13">
            <w:pPr>
              <w:spacing w:after="0" w:line="240" w:lineRule="auto"/>
              <w:rPr>
                <w:color w:val="222222"/>
              </w:rPr>
            </w:pPr>
            <w:r>
              <w:rPr>
                <w:color w:val="222222"/>
              </w:rPr>
              <w:t>Scalability of the Solution</w:t>
            </w:r>
          </w:p>
        </w:tc>
        <w:tc>
          <w:tcPr>
            <w:tcW w:w="4508" w:type="dxa"/>
          </w:tcPr>
          <w:p w14:paraId="7C323FF0">
            <w:pPr>
              <w:spacing w:after="0" w:line="240" w:lineRule="auto"/>
            </w:pPr>
            <w:r>
              <w:t>The solution can be extended by incorporating additional datasets and supporting multiple restaurants or restaurant chains. It can also scale to cover different cities or regions and accommodate new analytics modules as business requirements grow, without significant changes to the existing dashboard and application structure.</w:t>
            </w:r>
          </w:p>
        </w:tc>
      </w:tr>
    </w:tbl>
    <w:p w14:paraId="5BC2B474"/>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62ACD"/>
    <w:multiLevelType w:val="multilevel"/>
    <w:tmpl w:val="2FA62ACD"/>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604E29"/>
    <w:rsid w:val="00C27B72"/>
    <w:rsid w:val="00D90E76"/>
    <w:rsid w:val="DEBFBF2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 w:type="table" w:customStyle="1" w:styleId="17">
    <w:name w:val="_Style 16"/>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70</Words>
  <Characters>400</Characters>
  <Lines>3</Lines>
  <Paragraphs>1</Paragraphs>
  <TotalTime>1</TotalTime>
  <ScaleCrop>false</ScaleCrop>
  <LinksUpToDate>false</LinksUpToDate>
  <CharactersWithSpaces>469</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2022-09-18T22:21:00Z</dcterms:created>
  <dc:creator>Amarender Katkam</dc:creator>
  <cp:lastModifiedBy>Ravi Sharma</cp:lastModifiedBy>
  <dcterms:modified xsi:type="dcterms:W3CDTF">2026-07-09T21:00:38Z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1C8712548E5B4A0A9EBE4F6AD102ED05_42</vt:lpwstr>
  </property>
</Properties>
</file>