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MANUEL D'UTILISATION - VERSION EXÉCUTABLE</w:t>
      </w:r>
    </w:p>
    <w:p>
      <w:pPr>
        <w:pStyle w:val="Normal"/>
        <w:bidi w:val="0"/>
        <w:jc w:val="left"/>
        <w:rPr/>
      </w:pPr>
      <w:r>
        <w:rPr/>
        <w:t>Version : 12 mars 2026 | Public : utilisateurs finaux Lahimena Tours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1. Lancer l'application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Double-cliquer sur l'exécutable fourni (Windows) ou ouvrir le binaire (Linux/macOS) depuis le dossier distribué.</w:t>
      </w:r>
    </w:p>
    <w:p>
      <w:pPr>
        <w:pStyle w:val="Normal"/>
        <w:bidi w:val="0"/>
        <w:jc w:val="left"/>
        <w:rPr/>
      </w:pPr>
      <w:r>
        <w:rPr/>
        <w:t>- L'application s'ouvre en thème sombre ; le commutateur en haut de la barre latérale permet de passer en thème clair.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3432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2</w:t>
      </w:r>
      <w:r>
        <w:rPr>
          <w:b/>
          <w:bCs/>
        </w:rPr>
        <w:t>.</w:t>
      </w:r>
      <w:r>
        <w:rPr>
          <w:b/>
          <w:bCs/>
        </w:rPr>
        <w:t>cotation Client.</w:t>
      </w:r>
    </w:p>
    <w:p>
      <w:pPr>
        <w:pStyle w:val="BodyText"/>
        <w:bidi w:val="0"/>
        <w:jc w:val="left"/>
        <w:rPr/>
      </w:pPr>
      <w:r>
        <w:rPr/>
        <w:t xml:space="preserve">La </w:t>
      </w:r>
      <w:r>
        <w:rPr>
          <w:rStyle w:val="Strong"/>
        </w:rPr>
        <w:t>cotation client</w:t>
      </w:r>
      <w:r>
        <w:rPr/>
        <w:t xml:space="preserve"> permet d’enregistrer un nouveau client. On renseigne d’abord les informations obligatoires indiquées par un « * », telles que le nom, l’adresse e-mail, etc. On ajoute également la </w:t>
      </w:r>
      <w:r>
        <w:rPr>
          <w:rStyle w:val="Strong"/>
        </w:rPr>
        <w:t>référence client</w:t>
      </w:r>
      <w:r>
        <w:rPr/>
        <w:t xml:space="preserve"> ainsi que le </w:t>
      </w:r>
      <w:r>
        <w:rPr>
          <w:rStyle w:val="Strong"/>
        </w:rPr>
        <w:t>numéro de dossier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 xml:space="preserve">Ensuite, dans la section </w:t>
      </w:r>
      <w:r>
        <w:rPr>
          <w:rStyle w:val="Strong"/>
        </w:rPr>
        <w:t>Rooming list</w:t>
      </w:r>
      <w:r>
        <w:rPr/>
        <w:t xml:space="preserve">, on saisit les informations concernant les chambres que les clients souhaitent réserver : </w:t>
      </w:r>
      <w:r>
        <w:rPr>
          <w:rStyle w:val="Strong"/>
        </w:rPr>
        <w:t>chambre double, simple, familiale ou suite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 xml:space="preserve">Dans la partie </w:t>
      </w:r>
      <w:r>
        <w:rPr>
          <w:rStyle w:val="Strong"/>
        </w:rPr>
        <w:t>Autres informations</w:t>
      </w:r>
      <w:r>
        <w:rPr/>
        <w:t xml:space="preserve">, on indique les types de forfait choisis par les clients, comme le </w:t>
      </w:r>
      <w:r>
        <w:rPr>
          <w:rStyle w:val="Strong"/>
        </w:rPr>
        <w:t>type d’hébergement, la restauration, la période de voyage</w:t>
      </w:r>
      <w:r>
        <w:rPr/>
        <w:t xml:space="preserve"> et le </w:t>
      </w:r>
      <w:r>
        <w:rPr>
          <w:rStyle w:val="Strong"/>
        </w:rPr>
        <w:t>type de forfait</w:t>
      </w:r>
      <w:r>
        <w:rPr/>
        <w:t>. Ce sont des informations complémentaires nécessaires pour les hôtels.</w:t>
      </w:r>
    </w:p>
    <w:p>
      <w:pPr>
        <w:pStyle w:val="BodyText"/>
        <w:bidi w:val="0"/>
        <w:jc w:val="left"/>
        <w:rPr/>
      </w:pPr>
      <w:r>
        <w:rPr/>
        <w:t xml:space="preserve">Enfin, dans la section </w:t>
      </w:r>
      <w:r>
        <w:rPr>
          <w:rStyle w:val="Strong"/>
        </w:rPr>
        <w:t>Type de circuit</w:t>
      </w:r>
      <w:r>
        <w:rPr/>
        <w:t xml:space="preserve">, on sélectionne un </w:t>
      </w:r>
      <w:r>
        <w:rPr>
          <w:rStyle w:val="Strong"/>
        </w:rPr>
        <w:t>circuit prédéfini</w:t>
      </w:r>
      <w:r>
        <w:rPr/>
        <w:t xml:space="preserve"> (excursions, visites ou autres activités) déjà enregistré dans la base de données. Les </w:t>
      </w:r>
      <w:r>
        <w:rPr>
          <w:rStyle w:val="Strong"/>
        </w:rPr>
        <w:t>villes parcourues</w:t>
      </w:r>
      <w:r>
        <w:rPr/>
        <w:t xml:space="preserve"> se mettront alors à jour automatiquement.</w:t>
      </w:r>
    </w:p>
    <w:p>
      <w:pPr>
        <w:pStyle w:val="BodyText"/>
        <w:bidi w:val="0"/>
        <w:jc w:val="left"/>
        <w:rPr/>
      </w:pPr>
      <w:r>
        <w:rPr/>
        <w:t xml:space="preserve">Une fois toutes les informations vérifiées et validées, le </w:t>
      </w:r>
      <w:r>
        <w:rPr>
          <w:rStyle w:val="Strong"/>
        </w:rPr>
        <w:t>nouveau client est enregistré dans la base de données des clients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-53340</wp:posOffset>
            </wp:positionV>
            <wp:extent cx="5943600" cy="3343275"/>
            <wp:effectExtent l="0" t="0" r="0" b="0"/>
            <wp:wrapSquare wrapText="largest"/>
            <wp:docPr id="2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343275"/>
            <wp:effectExtent l="0" t="0" r="0" b="0"/>
            <wp:wrapSquare wrapText="largest"/>
            <wp:docPr id="3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3. Parcours principal : créer un devis hôtel</w:t>
      </w:r>
    </w:p>
    <w:p>
      <w:pPr>
        <w:pStyle w:val="Normal"/>
        <w:bidi w:val="0"/>
        <w:jc w:val="left"/>
        <w:rPr/>
      </w:pPr>
      <w:r>
        <w:rPr/>
        <w:t>1) Cliquer sur 🧾 Cotation puis sur 🏨 Cotation hôtel → 🆕 Nouvelle cotation.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160020</wp:posOffset>
            </wp:positionV>
            <wp:extent cx="5943600" cy="3343275"/>
            <wp:effectExtent l="0" t="0" r="0" b="0"/>
            <wp:wrapSquare wrapText="largest"/>
            <wp:docPr id="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left"/>
        <w:rPr/>
      </w:pPr>
      <w:r>
        <w:rPr/>
        <w:t xml:space="preserve">Dans la </w:t>
      </w:r>
      <w:r>
        <w:rPr>
          <w:rStyle w:val="Strong"/>
        </w:rPr>
        <w:t>cotation hôtel</w:t>
      </w:r>
      <w:r>
        <w:rPr/>
        <w:t xml:space="preserve">, on commence par </w:t>
      </w:r>
      <w:r>
        <w:rPr>
          <w:rStyle w:val="Strong"/>
        </w:rPr>
        <w:t>sélectionner un client</w:t>
      </w:r>
      <w:r>
        <w:rPr/>
        <w:t xml:space="preserve">. Les autres informations déjà enregistrées dans la </w:t>
      </w:r>
      <w:r>
        <w:rPr>
          <w:rStyle w:val="Strong"/>
        </w:rPr>
        <w:t>cotation client</w:t>
      </w:r>
      <w:r>
        <w:rPr/>
        <w:t xml:space="preserve"> se mettent alors </w:t>
      </w:r>
      <w:r>
        <w:rPr>
          <w:rStyle w:val="Strong"/>
        </w:rPr>
        <w:t>à jour automatiquement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 xml:space="preserve">Ensuite, dans la section </w:t>
      </w:r>
      <w:r>
        <w:rPr>
          <w:rStyle w:val="Strong"/>
        </w:rPr>
        <w:t>« Sélection de l’hôtel »</w:t>
      </w:r>
      <w:r>
        <w:rPr/>
        <w:t xml:space="preserve">, on choisit d’abord </w:t>
      </w:r>
      <w:r>
        <w:rPr>
          <w:rStyle w:val="Strong"/>
        </w:rPr>
        <w:t>une ville</w:t>
      </w:r>
      <w:r>
        <w:rPr/>
        <w:t xml:space="preserve"> parmi celles déjà présentes dans l’itinéraire du client. Une fois la ville sélectionnée, on peut </w:t>
      </w:r>
      <w:r>
        <w:rPr>
          <w:rStyle w:val="Strong"/>
        </w:rPr>
        <w:t>choisir un hôtel dans cette ville</w:t>
      </w:r>
      <w:r>
        <w:rPr/>
        <w:t xml:space="preserve">. Les hôtels sont </w:t>
      </w:r>
      <w:r>
        <w:rPr>
          <w:rStyle w:val="Strong"/>
        </w:rPr>
        <w:t>automatiquement filtrés en fonction de la ville sélectionnée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 xml:space="preserve">Puis, on clique sur </w:t>
      </w:r>
      <w:r>
        <w:rPr>
          <w:rStyle w:val="Strong"/>
        </w:rPr>
        <w:t>« Calculer le prix »</w:t>
      </w:r>
      <w:r>
        <w:rPr/>
        <w:t xml:space="preserve"> afin d’obtenir </w:t>
      </w:r>
      <w:r>
        <w:rPr>
          <w:rStyle w:val="Strong"/>
        </w:rPr>
        <w:t>une prévisualisation des tarifs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 xml:space="preserve">Après cela, on clique sur </w:t>
      </w:r>
      <w:r>
        <w:rPr>
          <w:rStyle w:val="Strong"/>
        </w:rPr>
        <w:t>« Ajouter cet hôtel »</w:t>
      </w:r>
      <w:r>
        <w:rPr/>
        <w:t xml:space="preserve"> pour l’intégrer à </w:t>
      </w:r>
      <w:r>
        <w:rPr>
          <w:rStyle w:val="Strong"/>
        </w:rPr>
        <w:t>la liste des hôtels que le client va parcourir pendant son séjour</w:t>
      </w:r>
      <w:r>
        <w:rPr/>
        <w:t xml:space="preserve">. On sélectionne ensuite </w:t>
      </w:r>
      <w:r>
        <w:rPr>
          <w:rStyle w:val="Strong"/>
        </w:rPr>
        <w:t>une autre ville</w:t>
      </w:r>
      <w:r>
        <w:rPr/>
        <w:t xml:space="preserve"> et on répète le même processus jusqu’à avoir ajouté </w:t>
      </w:r>
      <w:r>
        <w:rPr>
          <w:rStyle w:val="Strong"/>
        </w:rPr>
        <w:t>tous les hôtels correspondant aux différentes villes du parcours du client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 xml:space="preserve">Enfin, on clique sur </w:t>
      </w:r>
      <w:r>
        <w:rPr>
          <w:rStyle w:val="Strong"/>
        </w:rPr>
        <w:t>« Générer le devis »</w:t>
      </w:r>
      <w:r>
        <w:rPr/>
        <w:t xml:space="preserve"> afin d’obtenir </w:t>
      </w:r>
      <w:r>
        <w:rPr>
          <w:rStyle w:val="Strong"/>
        </w:rPr>
        <w:t>un devis provisoire au format PDF</w:t>
      </w:r>
      <w:r>
        <w:rPr/>
        <w:t xml:space="preserve">, qui est également </w:t>
      </w:r>
      <w:r>
        <w:rPr>
          <w:rStyle w:val="Strong"/>
        </w:rPr>
        <w:t>enregistré dans la base de données des devis du client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34327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3.</w:t>
      </w:r>
      <w:r>
        <w:rPr>
          <w:b/>
          <w:bCs/>
        </w:rPr>
        <w:t xml:space="preserve"> </w:t>
      </w:r>
      <w:r>
        <w:rPr>
          <w:b/>
          <w:bCs/>
        </w:rPr>
        <w:t>cotation frais collectifs :</w:t>
      </w:r>
    </w:p>
    <w:p>
      <w:pPr>
        <w:pStyle w:val="BodyText"/>
        <w:bidi w:val="0"/>
        <w:jc w:val="left"/>
        <w:rPr/>
      </w:pPr>
      <w:r>
        <w:rPr/>
        <w:t xml:space="preserve">Pour les </w:t>
      </w:r>
      <w:r>
        <w:rPr>
          <w:rStyle w:val="Strong"/>
        </w:rPr>
        <w:t>frais collectifs</w:t>
      </w:r>
      <w:r>
        <w:rPr/>
        <w:t xml:space="preserve">, on commence par </w:t>
      </w:r>
      <w:r>
        <w:rPr>
          <w:rStyle w:val="Strong"/>
        </w:rPr>
        <w:t>sélectionner le client</w:t>
      </w:r>
      <w:r>
        <w:rPr/>
        <w:t xml:space="preserve">. Ensuite, on </w:t>
      </w:r>
      <w:r>
        <w:rPr>
          <w:rStyle w:val="Strong"/>
        </w:rPr>
        <w:t>choisit un prestataire</w:t>
      </w:r>
      <w:r>
        <w:rPr/>
        <w:t xml:space="preserve">, puis on </w:t>
      </w:r>
      <w:r>
        <w:rPr>
          <w:rStyle w:val="Strong"/>
        </w:rPr>
        <w:t>enregistre l’opération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 xml:space="preserve">Il est possible qu’un </w:t>
      </w:r>
      <w:r>
        <w:rPr>
          <w:rStyle w:val="Strong"/>
        </w:rPr>
        <w:t>même client ait plusieurs prestataires</w:t>
      </w:r>
      <w:r>
        <w:rPr/>
        <w:t xml:space="preserve">, en fonction de son </w:t>
      </w:r>
      <w:r>
        <w:rPr>
          <w:rStyle w:val="Strong"/>
        </w:rPr>
        <w:t>parcours ou des services nécessaires durant son séjour</w:t>
      </w:r>
      <w:r>
        <w:rPr/>
        <w:t>. Ainsi, plusieurs frais collectifs peuvent être enregistrés pour un même client.</w:t>
      </w:r>
    </w:p>
    <w:p>
      <w:pPr>
        <w:pStyle w:val="BodyText"/>
        <w:bidi w:val="0"/>
        <w:jc w:val="left"/>
        <w:rPr>
          <w:b/>
          <w:bCs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-30480</wp:posOffset>
            </wp:positionH>
            <wp:positionV relativeFrom="paragraph">
              <wp:posOffset>17780</wp:posOffset>
            </wp:positionV>
            <wp:extent cx="5943600" cy="334327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4.</w:t>
      </w:r>
      <w:r>
        <w:rPr>
          <w:b/>
          <w:bCs/>
        </w:rPr>
        <w:t xml:space="preserve">Cotation transports : </w:t>
      </w:r>
    </w:p>
    <w:p>
      <w:pPr>
        <w:pStyle w:val="BodyText"/>
        <w:bidi w:val="0"/>
        <w:jc w:val="left"/>
        <w:rPr/>
      </w:pPr>
      <w:r>
        <w:rPr/>
        <w:t xml:space="preserve">Dans la </w:t>
      </w:r>
      <w:r>
        <w:rPr>
          <w:rStyle w:val="Strong"/>
        </w:rPr>
        <w:t>cotation transports</w:t>
      </w:r>
      <w:r>
        <w:rPr/>
        <w:t xml:space="preserve">, le principe est similaire à celui des prestataires. On commence par </w:t>
      </w:r>
      <w:r>
        <w:rPr>
          <w:rStyle w:val="Strong"/>
        </w:rPr>
        <w:t>sélectionner le client</w:t>
      </w:r>
      <w:r>
        <w:rPr/>
        <w:t xml:space="preserve">, puis </w:t>
      </w:r>
      <w:r>
        <w:rPr>
          <w:rStyle w:val="Strong"/>
        </w:rPr>
        <w:t>le prestataire de transport</w:t>
      </w:r>
      <w:r>
        <w:rPr/>
        <w:t xml:space="preserve">. Ensuite, on indique </w:t>
      </w:r>
      <w:r>
        <w:rPr>
          <w:rStyle w:val="Strong"/>
        </w:rPr>
        <w:t>la ville de départ</w:t>
      </w:r>
      <w:r>
        <w:rPr/>
        <w:t xml:space="preserve"> et </w:t>
      </w:r>
      <w:r>
        <w:rPr>
          <w:rStyle w:val="Strong"/>
        </w:rPr>
        <w:t>la ville d’arrivée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 xml:space="preserve">Le </w:t>
      </w:r>
      <w:r>
        <w:rPr>
          <w:rStyle w:val="Strong"/>
        </w:rPr>
        <w:t>tarif se calcule automatiquement</w:t>
      </w:r>
      <w:r>
        <w:rPr/>
        <w:t xml:space="preserve"> en fonction du </w:t>
      </w:r>
      <w:r>
        <w:rPr>
          <w:rStyle w:val="Strong"/>
        </w:rPr>
        <w:t>prix de location du véhicule</w:t>
      </w:r>
      <w:r>
        <w:rPr/>
        <w:t xml:space="preserve">, du </w:t>
      </w:r>
      <w:r>
        <w:rPr>
          <w:rStyle w:val="Strong"/>
        </w:rPr>
        <w:t>prix du carburant</w:t>
      </w:r>
      <w:r>
        <w:rPr/>
        <w:t xml:space="preserve"> et de la </w:t>
      </w:r>
      <w:r>
        <w:rPr>
          <w:rStyle w:val="Strong"/>
        </w:rPr>
        <w:t>distance du trajet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 xml:space="preserve">Dans la fenêtre, </w:t>
      </w:r>
      <w:r>
        <w:rPr>
          <w:rStyle w:val="Strong"/>
        </w:rPr>
        <w:t>en haut à droite</w:t>
      </w:r>
      <w:r>
        <w:rPr/>
        <w:t xml:space="preserve">, un </w:t>
      </w:r>
      <w:r>
        <w:rPr>
          <w:rStyle w:val="Strong"/>
        </w:rPr>
        <w:t>bouton « Paramètres »</w:t>
      </w:r>
      <w:r>
        <w:rPr/>
        <w:t xml:space="preserve"> permet de </w:t>
      </w:r>
      <w:r>
        <w:rPr>
          <w:rStyle w:val="Strong"/>
        </w:rPr>
        <w:t>configurer le prix du carburant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 xml:space="preserve">Une fois toutes les informations renseignées, il suffit de </w:t>
      </w:r>
      <w:r>
        <w:rPr>
          <w:rStyle w:val="Strong"/>
        </w:rPr>
        <w:t>cliquer sur « Enregistrer »</w:t>
      </w:r>
      <w:r>
        <w:rPr/>
        <w:t xml:space="preserve"> pour valider l’opération.</w:t>
      </w:r>
    </w:p>
    <w:p>
      <w:pPr>
        <w:pStyle w:val="BodyText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343275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left"/>
        <w:rPr>
          <w:b/>
          <w:bCs/>
        </w:rPr>
      </w:pPr>
      <w:r>
        <w:rPr>
          <w:b/>
          <w:bCs/>
        </w:rPr>
        <w:t>5.</w:t>
      </w:r>
      <w:r>
        <w:rPr>
          <w:b/>
          <w:bCs/>
        </w:rPr>
        <w:t xml:space="preserve">Devis client </w:t>
      </w:r>
    </w:p>
    <w:p>
      <w:pPr>
        <w:pStyle w:val="Normal"/>
        <w:bidi w:val="0"/>
        <w:jc w:val="left"/>
        <w:rPr/>
      </w:pPr>
      <w:r>
        <w:rPr/>
        <w:t xml:space="preserve">Le </w:t>
      </w:r>
      <w:r>
        <w:rPr>
          <w:rStyle w:val="Strong"/>
        </w:rPr>
        <w:t>devis client</w:t>
      </w:r>
      <w:r>
        <w:rPr/>
        <w:t xml:space="preserve"> est très intuitif. Il suffit de </w:t>
      </w:r>
      <w:r>
        <w:rPr>
          <w:rStyle w:val="Strong"/>
        </w:rPr>
        <w:t>sélectionner le client</w:t>
      </w:r>
      <w:r>
        <w:rPr/>
        <w:t xml:space="preserve">, et toutes ses </w:t>
      </w:r>
      <w:r>
        <w:rPr>
          <w:rStyle w:val="Strong"/>
        </w:rPr>
        <w:t>cotations</w:t>
      </w:r>
      <w:r>
        <w:rPr/>
        <w:t xml:space="preserve"> apparaissent automatiquement dans la </w:t>
      </w:r>
      <w:r>
        <w:rPr>
          <w:rStyle w:val="Strong"/>
        </w:rPr>
        <w:t>prévisualisation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 xml:space="preserve">L’interface affiche </w:t>
      </w:r>
      <w:r>
        <w:rPr>
          <w:rStyle w:val="Strong"/>
        </w:rPr>
        <w:t>l’ensemble des tarifs ainsi que le montant total</w:t>
      </w:r>
      <w:r>
        <w:rPr/>
        <w:t xml:space="preserve">. Il est également possible de </w:t>
      </w:r>
      <w:r>
        <w:rPr>
          <w:rStyle w:val="Strong"/>
        </w:rPr>
        <w:t>définir une marge en pourcentage</w:t>
      </w:r>
      <w:r>
        <w:rPr/>
        <w:t xml:space="preserve"> et d’ajouter la </w:t>
      </w:r>
      <w:r>
        <w:rPr>
          <w:rStyle w:val="Strong"/>
        </w:rPr>
        <w:t>TVA</w:t>
      </w:r>
      <w:r>
        <w:rPr/>
        <w:t xml:space="preserve"> ; le </w:t>
      </w:r>
      <w:r>
        <w:rPr>
          <w:rStyle w:val="Strong"/>
        </w:rPr>
        <w:t>total se met alors à jour automatiquement</w:t>
      </w:r>
      <w:r>
        <w:rPr/>
        <w:t xml:space="preserve">. Tous les </w:t>
      </w:r>
      <w:r>
        <w:rPr>
          <w:rStyle w:val="Strong"/>
        </w:rPr>
        <w:t>tarifs des prestations</w:t>
      </w:r>
      <w:r>
        <w:rPr/>
        <w:t xml:space="preserve"> restent aussi </w:t>
      </w:r>
      <w:r>
        <w:rPr>
          <w:rStyle w:val="Strong"/>
        </w:rPr>
        <w:t>modifiables directement</w:t>
      </w:r>
      <w:r>
        <w:rPr/>
        <w:t xml:space="preserve"> dans l’interface.</w:t>
      </w:r>
    </w:p>
    <w:p>
      <w:pPr>
        <w:pStyle w:val="BodyText"/>
        <w:bidi w:val="0"/>
        <w:jc w:val="left"/>
        <w:rPr/>
      </w:pPr>
      <w:r>
        <w:rPr/>
        <w:t xml:space="preserve">Une fois les informations vérifiées, il suffit de </w:t>
      </w:r>
      <w:r>
        <w:rPr>
          <w:rStyle w:val="Strong"/>
        </w:rPr>
        <w:t>cliquer sur « Générer le devis client »</w:t>
      </w:r>
      <w:r>
        <w:rPr/>
        <w:t xml:space="preserve"> pour obtenir un </w:t>
      </w:r>
      <w:r>
        <w:rPr>
          <w:rStyle w:val="Strong"/>
        </w:rPr>
        <w:t>devis détaillé au format PDF</w:t>
      </w:r>
      <w:r>
        <w:rPr/>
        <w:t xml:space="preserve">, qui sera également </w:t>
      </w:r>
      <w:r>
        <w:rPr>
          <w:rStyle w:val="Strong"/>
        </w:rPr>
        <w:t>enregistré dans la base de données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34327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6.</w:t>
      </w:r>
      <w:r>
        <w:rPr>
          <w:b/>
          <w:bCs/>
        </w:rPr>
        <w:t>Factures clients.</w:t>
      </w:r>
    </w:p>
    <w:p>
      <w:pPr>
        <w:pStyle w:val="BodyText"/>
        <w:bidi w:val="0"/>
        <w:jc w:val="left"/>
        <w:rPr/>
      </w:pPr>
      <w:r>
        <w:rPr/>
        <w:t xml:space="preserve">Pour les </w:t>
      </w:r>
      <w:r>
        <w:rPr>
          <w:rStyle w:val="Strong"/>
        </w:rPr>
        <w:t>factures clients</w:t>
      </w:r>
      <w:r>
        <w:rPr/>
        <w:t xml:space="preserve">, on commence par </w:t>
      </w:r>
      <w:r>
        <w:rPr>
          <w:rStyle w:val="Strong"/>
        </w:rPr>
        <w:t>sélectionner le client</w:t>
      </w:r>
      <w:r>
        <w:rPr/>
        <w:t xml:space="preserve">. Il est ensuite possible de </w:t>
      </w:r>
      <w:r>
        <w:rPr>
          <w:rStyle w:val="Strong"/>
        </w:rPr>
        <w:t>redéfinir la marge</w:t>
      </w:r>
      <w:r>
        <w:rPr/>
        <w:t xml:space="preserve"> et la </w:t>
      </w:r>
      <w:r>
        <w:rPr>
          <w:rStyle w:val="Strong"/>
        </w:rPr>
        <w:t>TVA</w:t>
      </w:r>
      <w:r>
        <w:rPr/>
        <w:t xml:space="preserve"> si nécessaire.</w:t>
      </w:r>
    </w:p>
    <w:p>
      <w:pPr>
        <w:pStyle w:val="BodyText"/>
        <w:bidi w:val="0"/>
        <w:jc w:val="left"/>
        <w:rPr/>
      </w:pPr>
      <w:r>
        <w:rPr/>
        <w:t xml:space="preserve">Dans la section </w:t>
      </w:r>
      <w:r>
        <w:rPr>
          <w:rStyle w:val="Strong"/>
        </w:rPr>
        <w:t>statut</w:t>
      </w:r>
      <w:r>
        <w:rPr/>
        <w:t xml:space="preserve">, trois options sont disponibles : </w:t>
      </w:r>
      <w:r>
        <w:rPr>
          <w:rStyle w:val="Strong"/>
        </w:rPr>
        <w:t>payé</w:t>
      </w:r>
      <w:r>
        <w:rPr/>
        <w:t xml:space="preserve">, </w:t>
      </w:r>
      <w:r>
        <w:rPr>
          <w:rStyle w:val="Strong"/>
        </w:rPr>
        <w:t>non payé</w:t>
      </w:r>
      <w:r>
        <w:rPr/>
        <w:t xml:space="preserve"> ou </w:t>
      </w:r>
      <w:r>
        <w:rPr>
          <w:rStyle w:val="Strong"/>
        </w:rPr>
        <w:t>payé avec acompte</w:t>
      </w:r>
      <w:r>
        <w:rPr/>
        <w:t xml:space="preserve">. Si l’on choisit </w:t>
      </w:r>
      <w:r>
        <w:rPr>
          <w:rStyle w:val="Strong"/>
        </w:rPr>
        <w:t>payé avec acompte</w:t>
      </w:r>
      <w:r>
        <w:rPr/>
        <w:t xml:space="preserve">, on peut alors </w:t>
      </w:r>
      <w:r>
        <w:rPr>
          <w:rStyle w:val="Strong"/>
        </w:rPr>
        <w:t>définir l’acompte soit en pourcentage, soit en montant fixe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 xml:space="preserve">Une fois les informations renseignées, il suffit de </w:t>
      </w:r>
      <w:r>
        <w:rPr>
          <w:rStyle w:val="Strong"/>
        </w:rPr>
        <w:t>cliquer sur « Générer la facture »</w:t>
      </w:r>
      <w:r>
        <w:rPr/>
        <w:t xml:space="preserve"> pour obtenir la </w:t>
      </w:r>
      <w:r>
        <w:rPr>
          <w:rStyle w:val="Strong"/>
        </w:rPr>
        <w:t>facture finale du client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 xml:space="preserve">Pour les </w:t>
      </w:r>
      <w:r>
        <w:rPr>
          <w:rStyle w:val="Strong"/>
        </w:rPr>
        <w:t>factures déjà générées</w:t>
      </w:r>
      <w:r>
        <w:rPr/>
        <w:t xml:space="preserve">, il est également possible de </w:t>
      </w:r>
      <w:r>
        <w:rPr>
          <w:rStyle w:val="Strong"/>
        </w:rPr>
        <w:t>mettre à jour les informations de paiement</w:t>
      </w:r>
      <w:r>
        <w:rPr/>
        <w:t xml:space="preserve"> (par exemple si le client verse un acompte ou règle la totalité). Pour cela, il suffit de </w:t>
      </w:r>
      <w:r>
        <w:rPr>
          <w:rStyle w:val="Strong"/>
        </w:rPr>
        <w:t>cliquer sur « Mettre à jour le statut / acompte »</w:t>
      </w:r>
      <w:r>
        <w:rPr/>
        <w:t xml:space="preserve"> afin de modifier le </w:t>
      </w:r>
      <w:r>
        <w:rPr>
          <w:rStyle w:val="Strong"/>
        </w:rPr>
        <w:t>statut de paiement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343275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5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Noto Sans Devanagari"/>
        <w:kern w:val="2"/>
        <w:sz w:val="22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Noto Serif CJK SC" w:cs="Noto Sans Devanagari"/>
      <w:color w:val="auto"/>
      <w:kern w:val="2"/>
      <w:sz w:val="22"/>
      <w:szCs w:val="24"/>
      <w:lang w:val="fr-FR" w:eastAsia="zh-CN" w:bidi="hi-IN"/>
    </w:rPr>
  </w:style>
  <w:style w:type="character" w:styleId="Strong">
    <w:name w:val="Strong"/>
    <w:qFormat/>
    <w:rPr>
      <w:b/>
      <w:bCs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LibreOffice/24.2.7.2$Linux_X86_64 LibreOffice_project/420$Build-2</Application>
  <AppVersion>15.0000</AppVersion>
  <Pages>8</Pages>
  <Words>788</Words>
  <Characters>4150</Characters>
  <CharactersWithSpaces>4907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fr-FR</dc:language>
  <cp:lastModifiedBy/>
  <dcterms:modified xsi:type="dcterms:W3CDTF">2026-03-13T00:48:18Z</dcterms:modified>
  <cp:revision>1</cp:revision>
  <dc:subject/>
  <dc:title/>
</cp:coreProperties>
</file>