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32" w:rsidRDefault="00A64317" w:rsidP="00A64317">
      <w:r>
        <w:t xml:space="preserve">A. Add the user in the Microsoft Online Services Portal. </w:t>
      </w:r>
    </w:p>
    <w:p w:rsidR="00A64317" w:rsidRDefault="00A64317" w:rsidP="00A64317">
      <w:r>
        <w:lastRenderedPageBreak/>
        <w:t xml:space="preserve">B. Configure the user with Read access mode. </w:t>
      </w:r>
    </w:p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02247"/>
    <w:rsid w:val="00077A97"/>
    <w:rsid w:val="00114855"/>
    <w:rsid w:val="001B7CEA"/>
    <w:rsid w:val="00382575"/>
    <w:rsid w:val="00563BC7"/>
    <w:rsid w:val="005D7A12"/>
    <w:rsid w:val="00941F32"/>
    <w:rsid w:val="009E0CD8"/>
    <w:rsid w:val="00A64317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</cp:revision>
  <dcterms:created xsi:type="dcterms:W3CDTF">2017-07-24T14:25:00Z</dcterms:created>
  <dcterms:modified xsi:type="dcterms:W3CDTF">2017-07-26T07:05:00Z</dcterms:modified>
</cp:coreProperties>
</file>