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November 10,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Sole Proprietor.</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Telangana,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Codebook, accessible from </w:t>
      </w:r>
      <w:hyperlink r:id="rId9">
        <w:r>
          <w:rPr>
            <w:rStyle w:val="Hyperlink"/>
          </w:rPr>
          <w:t>https://www.codebookindia.com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info@codebook.in</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www.codebookindia.com" TargetMode="External"/><Relationship Id="rId10"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