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73CD3" w14:textId="77777777" w:rsidR="00631170" w:rsidRPr="00A457B8" w:rsidRDefault="00631170" w:rsidP="00A457B8">
      <w:pPr>
        <w:spacing w:after="0" w:line="360" w:lineRule="auto"/>
        <w:jc w:val="center"/>
        <w:rPr>
          <w:rFonts w:ascii="Bookman Old Style" w:hAnsi="Bookman Old Style"/>
          <w:b/>
          <w:bCs/>
          <w:color w:val="215E99" w:themeColor="text2" w:themeTint="BF"/>
          <w:sz w:val="28"/>
          <w:szCs w:val="28"/>
        </w:rPr>
      </w:pPr>
      <w:r w:rsidRPr="00A457B8">
        <w:rPr>
          <w:rFonts w:ascii="Bookman Old Style" w:hAnsi="Bookman Old Style"/>
          <w:b/>
          <w:bCs/>
          <w:sz w:val="28"/>
          <w:szCs w:val="28"/>
        </w:rPr>
        <w:t xml:space="preserve">COAI </w:t>
      </w:r>
      <w:proofErr w:type="spellStart"/>
      <w:r w:rsidRPr="00A457B8">
        <w:rPr>
          <w:rFonts w:ascii="Bookman Old Style" w:hAnsi="Bookman Old Style"/>
          <w:b/>
          <w:bCs/>
          <w:sz w:val="28"/>
          <w:szCs w:val="28"/>
        </w:rPr>
        <w:t>DigiCom</w:t>
      </w:r>
      <w:proofErr w:type="spellEnd"/>
      <w:r w:rsidRPr="00A457B8">
        <w:rPr>
          <w:rFonts w:ascii="Bookman Old Style" w:hAnsi="Bookman Old Style"/>
          <w:b/>
          <w:bCs/>
          <w:sz w:val="28"/>
          <w:szCs w:val="28"/>
        </w:rPr>
        <w:t xml:space="preserve"> Summit 2026</w:t>
      </w:r>
    </w:p>
    <w:p w14:paraId="63D518CE" w14:textId="77777777" w:rsidR="00631170" w:rsidRPr="00B406FC" w:rsidRDefault="00631170" w:rsidP="00A457B8">
      <w:pPr>
        <w:spacing w:after="0" w:line="360" w:lineRule="auto"/>
        <w:jc w:val="center"/>
        <w:textAlignment w:val="baseline"/>
        <w:rPr>
          <w:rFonts w:ascii="Bookman Old Style" w:eastAsia="Times New Roman" w:hAnsi="Bookman Old Style"/>
          <w:b/>
          <w:bCs/>
          <w:kern w:val="0"/>
          <w:sz w:val="26"/>
          <w:szCs w:val="26"/>
          <w:lang w:eastAsia="en-IN"/>
          <w14:ligatures w14:val="none"/>
        </w:rPr>
      </w:pPr>
      <w:r w:rsidRPr="00A457B8">
        <w:rPr>
          <w:rFonts w:ascii="Bookman Old Style" w:eastAsia="Times New Roman" w:hAnsi="Bookman Old Style"/>
          <w:b/>
          <w:bCs/>
          <w:kern w:val="0"/>
          <w:sz w:val="28"/>
          <w:szCs w:val="28"/>
          <w:lang w:eastAsia="en-IN"/>
          <w14:ligatures w14:val="none"/>
        </w:rPr>
        <w:t xml:space="preserve"> </w:t>
      </w:r>
      <w:r w:rsidRPr="00B406FC">
        <w:rPr>
          <w:rFonts w:ascii="Bookman Old Style" w:eastAsia="Times New Roman" w:hAnsi="Bookman Old Style"/>
          <w:b/>
          <w:bCs/>
          <w:kern w:val="0"/>
          <w:sz w:val="26"/>
          <w:szCs w:val="26"/>
          <w:lang w:eastAsia="en-IN"/>
          <w14:ligatures w14:val="none"/>
        </w:rPr>
        <w:t xml:space="preserve">“India’s </w:t>
      </w:r>
      <w:proofErr w:type="spellStart"/>
      <w:r w:rsidRPr="00B406FC">
        <w:rPr>
          <w:rFonts w:ascii="Bookman Old Style" w:eastAsia="Times New Roman" w:hAnsi="Bookman Old Style"/>
          <w:b/>
          <w:bCs/>
          <w:kern w:val="0"/>
          <w:sz w:val="26"/>
          <w:szCs w:val="26"/>
          <w:lang w:eastAsia="en-IN"/>
          <w14:ligatures w14:val="none"/>
        </w:rPr>
        <w:t>Techade</w:t>
      </w:r>
      <w:proofErr w:type="spellEnd"/>
      <w:r w:rsidRPr="00B406FC">
        <w:rPr>
          <w:rFonts w:ascii="Bookman Old Style" w:eastAsia="Times New Roman" w:hAnsi="Bookman Old Style"/>
          <w:b/>
          <w:bCs/>
          <w:kern w:val="0"/>
          <w:sz w:val="26"/>
          <w:szCs w:val="26"/>
          <w:lang w:eastAsia="en-IN"/>
          <w14:ligatures w14:val="none"/>
        </w:rPr>
        <w:t>: Accelerating and Shaping the Digital Future”</w:t>
      </w:r>
    </w:p>
    <w:p w14:paraId="7A71DD0E" w14:textId="75E08A2C" w:rsidR="00A457B8" w:rsidRDefault="00631170" w:rsidP="00FE30D1">
      <w:pPr>
        <w:spacing w:after="0" w:line="360" w:lineRule="auto"/>
        <w:jc w:val="center"/>
        <w:rPr>
          <w:rFonts w:ascii="Bookman Old Style" w:eastAsia="Times New Roman" w:hAnsi="Bookman Old Style"/>
          <w:kern w:val="0"/>
          <w:sz w:val="28"/>
          <w:szCs w:val="28"/>
          <w:lang w:eastAsia="en-IN"/>
          <w14:ligatures w14:val="none"/>
        </w:rPr>
      </w:pPr>
      <w:r w:rsidRPr="00A457B8">
        <w:rPr>
          <w:rFonts w:ascii="Bookman Old Style" w:hAnsi="Bookman Old Style"/>
          <w:sz w:val="28"/>
          <w:szCs w:val="28"/>
        </w:rPr>
        <w:t>24</w:t>
      </w:r>
      <w:r w:rsidRPr="00A457B8">
        <w:rPr>
          <w:rFonts w:ascii="Bookman Old Style" w:hAnsi="Bookman Old Style"/>
          <w:sz w:val="28"/>
          <w:szCs w:val="28"/>
          <w:vertAlign w:val="superscript"/>
        </w:rPr>
        <w:t>th</w:t>
      </w:r>
      <w:r w:rsidRPr="00A457B8">
        <w:rPr>
          <w:rFonts w:ascii="Bookman Old Style" w:hAnsi="Bookman Old Style"/>
          <w:sz w:val="28"/>
          <w:szCs w:val="28"/>
        </w:rPr>
        <w:t xml:space="preserve"> April 2026</w:t>
      </w:r>
    </w:p>
    <w:p w14:paraId="2166C6FB" w14:textId="77777777" w:rsidR="00FE30D1" w:rsidRPr="00A457B8" w:rsidRDefault="00FE30D1" w:rsidP="00FE30D1">
      <w:pPr>
        <w:spacing w:after="0" w:line="360" w:lineRule="auto"/>
        <w:jc w:val="center"/>
        <w:rPr>
          <w:rFonts w:ascii="Bookman Old Style" w:eastAsia="Times New Roman" w:hAnsi="Bookman Old Style"/>
          <w:kern w:val="0"/>
          <w:sz w:val="28"/>
          <w:szCs w:val="28"/>
          <w:lang w:eastAsia="en-IN"/>
          <w14:ligatures w14:val="none"/>
        </w:rPr>
      </w:pPr>
    </w:p>
    <w:p w14:paraId="3FE95BDA" w14:textId="6AA01A06" w:rsidR="00631170" w:rsidRPr="00A457B8" w:rsidRDefault="00631170" w:rsidP="00A457B8">
      <w:pPr>
        <w:spacing w:after="0" w:line="360" w:lineRule="auto"/>
        <w:jc w:val="center"/>
        <w:textAlignment w:val="baseline"/>
        <w:rPr>
          <w:rFonts w:ascii="Bookman Old Style" w:eastAsia="Times New Roman" w:hAnsi="Bookman Old Style"/>
          <w:kern w:val="0"/>
          <w:sz w:val="28"/>
          <w:szCs w:val="28"/>
          <w:u w:val="single"/>
          <w:lang w:eastAsia="en-IN"/>
          <w14:ligatures w14:val="none"/>
        </w:rPr>
      </w:pPr>
      <w:r w:rsidRPr="00A457B8">
        <w:rPr>
          <w:rFonts w:ascii="Bookman Old Style" w:eastAsia="Times New Roman" w:hAnsi="Bookman Old Style"/>
          <w:kern w:val="0"/>
          <w:sz w:val="28"/>
          <w:szCs w:val="28"/>
          <w:u w:val="single"/>
          <w:lang w:eastAsia="en-IN"/>
          <w14:ligatures w14:val="none"/>
        </w:rPr>
        <w:t>Keynote Address for the Chairman, TRAI</w:t>
      </w:r>
    </w:p>
    <w:p w14:paraId="76757EF0" w14:textId="77777777" w:rsidR="00631170" w:rsidRPr="00A457B8" w:rsidRDefault="00631170" w:rsidP="00A457B8">
      <w:pPr>
        <w:pStyle w:val="ListParagraph"/>
        <w:spacing w:after="0" w:line="360" w:lineRule="auto"/>
        <w:ind w:left="360"/>
        <w:contextualSpacing w:val="0"/>
        <w:jc w:val="both"/>
        <w:rPr>
          <w:rFonts w:ascii="Bookman Old Style" w:hAnsi="Bookman Old Style"/>
          <w:sz w:val="28"/>
          <w:szCs w:val="28"/>
        </w:rPr>
      </w:pPr>
    </w:p>
    <w:p w14:paraId="1493C350" w14:textId="77777777" w:rsidR="00631170" w:rsidRPr="00A457B8" w:rsidRDefault="00631170" w:rsidP="00A457B8">
      <w:pPr>
        <w:spacing w:after="0" w:line="360" w:lineRule="auto"/>
        <w:ind w:firstLine="720"/>
        <w:jc w:val="both"/>
        <w:textAlignment w:val="baseline"/>
        <w:rPr>
          <w:rFonts w:ascii="Bookman Old Style" w:eastAsia="Times New Roman" w:hAnsi="Bookman Old Style"/>
          <w:kern w:val="0"/>
          <w:sz w:val="26"/>
          <w:szCs w:val="26"/>
          <w:lang w:eastAsia="en-IN"/>
          <w14:ligatures w14:val="none"/>
        </w:rPr>
      </w:pPr>
      <w:r w:rsidRPr="00A457B8">
        <w:rPr>
          <w:rFonts w:ascii="Bookman Old Style" w:hAnsi="Bookman Old Style"/>
          <w:sz w:val="26"/>
          <w:szCs w:val="26"/>
        </w:rPr>
        <w:t xml:space="preserve">Distinguished dignitaries, industry leaders, colleagues, and ladies and gentlemen, </w:t>
      </w:r>
      <w:r w:rsidRPr="00A457B8">
        <w:rPr>
          <w:rFonts w:ascii="Bookman Old Style" w:eastAsia="Times New Roman" w:hAnsi="Bookman Old Style"/>
          <w:kern w:val="0"/>
          <w:sz w:val="26"/>
          <w:szCs w:val="26"/>
          <w:lang w:eastAsia="en-IN"/>
          <w14:ligatures w14:val="none"/>
        </w:rPr>
        <w:t xml:space="preserve">good morning! </w:t>
      </w:r>
    </w:p>
    <w:p w14:paraId="0D082CB1" w14:textId="77777777" w:rsidR="00631170" w:rsidRPr="00A457B8" w:rsidRDefault="00631170" w:rsidP="00A457B8">
      <w:pPr>
        <w:spacing w:after="0" w:line="360" w:lineRule="auto"/>
        <w:jc w:val="both"/>
        <w:rPr>
          <w:rFonts w:ascii="Bookman Old Style" w:hAnsi="Bookman Old Style"/>
          <w:sz w:val="26"/>
          <w:szCs w:val="26"/>
        </w:rPr>
      </w:pPr>
    </w:p>
    <w:p w14:paraId="461D8D59" w14:textId="49AD3365" w:rsidR="003308E3" w:rsidRPr="00A457B8" w:rsidRDefault="00FE30D1" w:rsidP="00A457B8">
      <w:pPr>
        <w:spacing w:after="0" w:line="360" w:lineRule="auto"/>
        <w:jc w:val="both"/>
        <w:rPr>
          <w:rFonts w:ascii="Bookman Old Style" w:hAnsi="Bookman Old Style"/>
          <w:sz w:val="26"/>
          <w:szCs w:val="26"/>
        </w:rPr>
      </w:pPr>
      <w:r>
        <w:rPr>
          <w:rFonts w:ascii="Bookman Old Style" w:hAnsi="Bookman Old Style"/>
          <w:sz w:val="26"/>
          <w:szCs w:val="26"/>
        </w:rPr>
        <w:t>2.</w:t>
      </w:r>
      <w:r w:rsidR="003308E3" w:rsidRPr="00A457B8">
        <w:rPr>
          <w:rFonts w:ascii="Bookman Old Style" w:hAnsi="Bookman Old Style"/>
          <w:sz w:val="26"/>
          <w:szCs w:val="26"/>
        </w:rPr>
        <w:tab/>
        <w:t xml:space="preserve">Let me first compliment COAI for organizing this </w:t>
      </w:r>
      <w:proofErr w:type="spellStart"/>
      <w:r w:rsidR="003308E3" w:rsidRPr="00A457B8">
        <w:rPr>
          <w:rFonts w:ascii="Bookman Old Style" w:hAnsi="Bookman Old Style"/>
          <w:sz w:val="26"/>
          <w:szCs w:val="26"/>
        </w:rPr>
        <w:t>Digicom</w:t>
      </w:r>
      <w:proofErr w:type="spellEnd"/>
      <w:r w:rsidR="003308E3" w:rsidRPr="00A457B8">
        <w:rPr>
          <w:rFonts w:ascii="Bookman Old Style" w:hAnsi="Bookman Old Style"/>
          <w:sz w:val="26"/>
          <w:szCs w:val="26"/>
        </w:rPr>
        <w:t xml:space="preserve"> Summit. The discussion planned cover a wide range of</w:t>
      </w:r>
      <w:r w:rsidR="00714D20" w:rsidRPr="00A457B8">
        <w:rPr>
          <w:rFonts w:ascii="Bookman Old Style" w:hAnsi="Bookman Old Style"/>
          <w:sz w:val="26"/>
          <w:szCs w:val="26"/>
        </w:rPr>
        <w:t xml:space="preserve"> contemporary topics</w:t>
      </w:r>
      <w:r w:rsidR="003308E3" w:rsidRPr="00A457B8">
        <w:rPr>
          <w:rFonts w:ascii="Bookman Old Style" w:hAnsi="Bookman Old Style"/>
          <w:sz w:val="26"/>
          <w:szCs w:val="26"/>
        </w:rPr>
        <w:t xml:space="preserve"> including building networks, tackling spam and digital fraud, the next generation connectivity and strengthening India’s digital infrastructure value chain.</w:t>
      </w:r>
    </w:p>
    <w:p w14:paraId="1B2388CC" w14:textId="77777777" w:rsidR="00631170" w:rsidRDefault="00631170" w:rsidP="00A457B8">
      <w:pPr>
        <w:spacing w:after="0" w:line="360" w:lineRule="auto"/>
        <w:jc w:val="both"/>
        <w:rPr>
          <w:rFonts w:ascii="Bookman Old Style" w:hAnsi="Bookman Old Style"/>
          <w:sz w:val="26"/>
          <w:szCs w:val="26"/>
        </w:rPr>
      </w:pPr>
    </w:p>
    <w:p w14:paraId="6C217A3A" w14:textId="149976DF" w:rsidR="00631170" w:rsidRPr="00FE30D1" w:rsidRDefault="00FE30D1" w:rsidP="00FE30D1">
      <w:pPr>
        <w:spacing w:after="0" w:line="360" w:lineRule="auto"/>
        <w:jc w:val="both"/>
        <w:rPr>
          <w:rFonts w:ascii="Bookman Old Style" w:hAnsi="Bookman Old Style"/>
          <w:sz w:val="26"/>
          <w:szCs w:val="26"/>
        </w:rPr>
      </w:pPr>
      <w:r>
        <w:rPr>
          <w:rFonts w:ascii="Bookman Old Style" w:hAnsi="Bookman Old Style"/>
          <w:sz w:val="26"/>
          <w:szCs w:val="26"/>
        </w:rPr>
        <w:t>3.</w:t>
      </w:r>
      <w:r>
        <w:rPr>
          <w:rFonts w:ascii="Bookman Old Style" w:hAnsi="Bookman Old Style"/>
          <w:sz w:val="26"/>
          <w:szCs w:val="26"/>
        </w:rPr>
        <w:tab/>
      </w:r>
      <w:r w:rsidR="00714D20" w:rsidRPr="00A457B8">
        <w:rPr>
          <w:rFonts w:ascii="Bookman Old Style" w:hAnsi="Bookman Old Style" w:cs="Arial"/>
          <w:sz w:val="26"/>
          <w:szCs w:val="26"/>
        </w:rPr>
        <w:t xml:space="preserve">As we know, </w:t>
      </w:r>
      <w:r w:rsidR="00631170" w:rsidRPr="00A457B8">
        <w:rPr>
          <w:rFonts w:ascii="Bookman Old Style" w:hAnsi="Bookman Old Style" w:cs="Arial"/>
          <w:sz w:val="26"/>
          <w:szCs w:val="26"/>
        </w:rPr>
        <w:t xml:space="preserve">India’s telecom sector </w:t>
      </w:r>
      <w:r w:rsidR="0014274C" w:rsidRPr="00A457B8">
        <w:rPr>
          <w:rFonts w:ascii="Bookman Old Style" w:hAnsi="Bookman Old Style" w:cs="Arial"/>
          <w:sz w:val="26"/>
          <w:szCs w:val="26"/>
        </w:rPr>
        <w:t>has, o</w:t>
      </w:r>
      <w:r w:rsidR="00631170" w:rsidRPr="00A457B8">
        <w:rPr>
          <w:rFonts w:ascii="Bookman Old Style" w:hAnsi="Bookman Old Style" w:cs="Arial"/>
          <w:sz w:val="26"/>
          <w:szCs w:val="26"/>
        </w:rPr>
        <w:t>ver the years, delivered connectivity at a scale and affordability that is globally unparalleled. This achievement has been possible due to a combination of progressive policy</w:t>
      </w:r>
      <w:r w:rsidR="00714D20" w:rsidRPr="00A457B8">
        <w:rPr>
          <w:rFonts w:ascii="Bookman Old Style" w:hAnsi="Bookman Old Style" w:cs="Arial"/>
          <w:sz w:val="26"/>
          <w:szCs w:val="26"/>
        </w:rPr>
        <w:t>,</w:t>
      </w:r>
      <w:r w:rsidR="00631170" w:rsidRPr="00A457B8">
        <w:rPr>
          <w:rFonts w:ascii="Bookman Old Style" w:hAnsi="Bookman Old Style" w:cs="Arial"/>
          <w:sz w:val="26"/>
          <w:szCs w:val="26"/>
        </w:rPr>
        <w:t xml:space="preserve"> </w:t>
      </w:r>
      <w:r w:rsidR="0014274C" w:rsidRPr="00A457B8">
        <w:rPr>
          <w:rFonts w:ascii="Bookman Old Style" w:hAnsi="Bookman Old Style" w:cs="Arial"/>
          <w:sz w:val="26"/>
          <w:szCs w:val="26"/>
        </w:rPr>
        <w:t>regulatory</w:t>
      </w:r>
      <w:r w:rsidR="00631170" w:rsidRPr="00A457B8">
        <w:rPr>
          <w:rFonts w:ascii="Bookman Old Style" w:hAnsi="Bookman Old Style" w:cs="Arial"/>
          <w:sz w:val="26"/>
          <w:szCs w:val="26"/>
        </w:rPr>
        <w:t xml:space="preserve"> certainty and sustained investment by industry. </w:t>
      </w:r>
    </w:p>
    <w:p w14:paraId="7423F99E" w14:textId="77777777" w:rsidR="00631170" w:rsidRPr="00A457B8" w:rsidRDefault="00631170" w:rsidP="00A457B8">
      <w:pPr>
        <w:spacing w:after="0" w:line="360" w:lineRule="auto"/>
        <w:jc w:val="both"/>
        <w:rPr>
          <w:rFonts w:ascii="Bookman Old Style" w:hAnsi="Bookman Old Style" w:cs="Arial"/>
          <w:sz w:val="26"/>
          <w:szCs w:val="26"/>
        </w:rPr>
      </w:pPr>
    </w:p>
    <w:p w14:paraId="773DB871" w14:textId="5E71FFEF" w:rsidR="00631170" w:rsidRPr="00A457B8" w:rsidRDefault="00FE30D1" w:rsidP="00A457B8">
      <w:pPr>
        <w:spacing w:after="0" w:line="360" w:lineRule="auto"/>
        <w:jc w:val="both"/>
        <w:rPr>
          <w:rFonts w:ascii="Bookman Old Style" w:hAnsi="Bookman Old Style"/>
          <w:sz w:val="26"/>
          <w:szCs w:val="26"/>
        </w:rPr>
      </w:pPr>
      <w:r>
        <w:rPr>
          <w:rFonts w:ascii="Bookman Old Style" w:hAnsi="Bookman Old Style"/>
          <w:sz w:val="26"/>
          <w:szCs w:val="26"/>
        </w:rPr>
        <w:t>4.</w:t>
      </w:r>
      <w:r w:rsidR="006E25DE" w:rsidRPr="00A457B8">
        <w:rPr>
          <w:rFonts w:ascii="Bookman Old Style" w:hAnsi="Bookman Old Style"/>
          <w:sz w:val="26"/>
          <w:szCs w:val="26"/>
        </w:rPr>
        <w:tab/>
        <w:t xml:space="preserve">TRAI has been playing a pivotal role in shaping policies, programmes and governance of the telecommunication sector in the country. TRAI adopts an approach which is </w:t>
      </w:r>
      <w:r w:rsidR="0014274C" w:rsidRPr="00A457B8">
        <w:rPr>
          <w:rFonts w:ascii="Bookman Old Style" w:hAnsi="Bookman Old Style"/>
          <w:sz w:val="26"/>
          <w:szCs w:val="26"/>
        </w:rPr>
        <w:t xml:space="preserve">widely </w:t>
      </w:r>
      <w:r w:rsidR="006E25DE" w:rsidRPr="00A457B8">
        <w:rPr>
          <w:rFonts w:ascii="Bookman Old Style" w:hAnsi="Bookman Old Style"/>
          <w:sz w:val="26"/>
          <w:szCs w:val="26"/>
        </w:rPr>
        <w:t>consultative and transparent</w:t>
      </w:r>
      <w:r w:rsidR="00631170" w:rsidRPr="00A457B8">
        <w:rPr>
          <w:rFonts w:ascii="Bookman Old Style" w:hAnsi="Bookman Old Style"/>
          <w:sz w:val="26"/>
          <w:szCs w:val="26"/>
        </w:rPr>
        <w:t xml:space="preserve">. </w:t>
      </w:r>
    </w:p>
    <w:p w14:paraId="5E1721DC" w14:textId="77777777" w:rsidR="00631170" w:rsidRDefault="00631170" w:rsidP="00A457B8">
      <w:pPr>
        <w:spacing w:after="0" w:line="360" w:lineRule="auto"/>
        <w:jc w:val="both"/>
        <w:rPr>
          <w:rFonts w:ascii="Bookman Old Style" w:hAnsi="Bookman Old Style"/>
          <w:sz w:val="26"/>
          <w:szCs w:val="26"/>
        </w:rPr>
      </w:pPr>
    </w:p>
    <w:p w14:paraId="5510E62C" w14:textId="1DA492F8" w:rsidR="00AB3839" w:rsidRPr="00A457B8" w:rsidRDefault="00FE30D1" w:rsidP="00FE30D1">
      <w:pPr>
        <w:spacing w:after="0" w:line="360" w:lineRule="auto"/>
        <w:jc w:val="both"/>
        <w:rPr>
          <w:rFonts w:ascii="Bookman Old Style" w:hAnsi="Bookman Old Style"/>
          <w:sz w:val="26"/>
          <w:szCs w:val="26"/>
        </w:rPr>
      </w:pPr>
      <w:r>
        <w:rPr>
          <w:rFonts w:ascii="Bookman Old Style" w:hAnsi="Bookman Old Style"/>
          <w:sz w:val="26"/>
          <w:szCs w:val="26"/>
        </w:rPr>
        <w:t>5.</w:t>
      </w:r>
      <w:r>
        <w:rPr>
          <w:rFonts w:ascii="Bookman Old Style" w:hAnsi="Bookman Old Style"/>
          <w:sz w:val="26"/>
          <w:szCs w:val="26"/>
        </w:rPr>
        <w:tab/>
      </w:r>
      <w:r w:rsidR="00004D88">
        <w:rPr>
          <w:rFonts w:ascii="Bookman Old Style" w:hAnsi="Bookman Old Style"/>
          <w:sz w:val="26"/>
          <w:szCs w:val="26"/>
        </w:rPr>
        <w:t xml:space="preserve">If we look at the </w:t>
      </w:r>
      <w:r w:rsidR="006E25DE" w:rsidRPr="00A457B8">
        <w:rPr>
          <w:rFonts w:ascii="Bookman Old Style" w:hAnsi="Bookman Old Style"/>
          <w:sz w:val="26"/>
          <w:szCs w:val="26"/>
        </w:rPr>
        <w:t>growth in telecommunication</w:t>
      </w:r>
      <w:r w:rsidR="00631170" w:rsidRPr="00A457B8">
        <w:rPr>
          <w:rFonts w:ascii="Bookman Old Style" w:hAnsi="Bookman Old Style"/>
          <w:sz w:val="26"/>
          <w:szCs w:val="26"/>
        </w:rPr>
        <w:t xml:space="preserve"> sector</w:t>
      </w:r>
      <w:r w:rsidR="00004D88">
        <w:rPr>
          <w:rFonts w:ascii="Bookman Old Style" w:hAnsi="Bookman Old Style"/>
          <w:sz w:val="26"/>
          <w:szCs w:val="26"/>
        </w:rPr>
        <w:t>, t</w:t>
      </w:r>
      <w:r w:rsidR="006E25DE" w:rsidRPr="00A457B8">
        <w:rPr>
          <w:rFonts w:ascii="Bookman Old Style" w:hAnsi="Bookman Old Style"/>
          <w:sz w:val="26"/>
          <w:szCs w:val="26"/>
        </w:rPr>
        <w:t>he mobile network has grown four and half times during last ten years. While we had nearly 8</w:t>
      </w:r>
      <w:r w:rsidR="00631170" w:rsidRPr="00A457B8">
        <w:rPr>
          <w:rFonts w:ascii="Bookman Old Style" w:hAnsi="Bookman Old Style"/>
          <w:sz w:val="26"/>
          <w:szCs w:val="26"/>
        </w:rPr>
        <w:t xml:space="preserve"> lac </w:t>
      </w:r>
      <w:r w:rsidR="006E25DE" w:rsidRPr="00A457B8">
        <w:rPr>
          <w:rFonts w:ascii="Bookman Old Style" w:hAnsi="Bookman Old Style"/>
          <w:sz w:val="26"/>
          <w:szCs w:val="26"/>
        </w:rPr>
        <w:t xml:space="preserve">59 thousand </w:t>
      </w:r>
      <w:r w:rsidR="00631170" w:rsidRPr="00A457B8">
        <w:rPr>
          <w:rFonts w:ascii="Bookman Old Style" w:hAnsi="Bookman Old Style"/>
          <w:sz w:val="26"/>
          <w:szCs w:val="26"/>
        </w:rPr>
        <w:t>B</w:t>
      </w:r>
      <w:r w:rsidR="006E25DE" w:rsidRPr="00A457B8">
        <w:rPr>
          <w:rFonts w:ascii="Bookman Old Style" w:hAnsi="Bookman Old Style"/>
          <w:sz w:val="26"/>
          <w:szCs w:val="26"/>
        </w:rPr>
        <w:t>T</w:t>
      </w:r>
      <w:r w:rsidR="00631170" w:rsidRPr="00A457B8">
        <w:rPr>
          <w:rFonts w:ascii="Bookman Old Style" w:hAnsi="Bookman Old Style"/>
          <w:sz w:val="26"/>
          <w:szCs w:val="26"/>
        </w:rPr>
        <w:t>S</w:t>
      </w:r>
      <w:r w:rsidR="006E25DE" w:rsidRPr="00A457B8">
        <w:rPr>
          <w:rFonts w:ascii="Bookman Old Style" w:hAnsi="Bookman Old Style"/>
          <w:sz w:val="26"/>
          <w:szCs w:val="26"/>
        </w:rPr>
        <w:t xml:space="preserve"> in December 2015, this number stands at 38</w:t>
      </w:r>
      <w:r w:rsidR="00631170" w:rsidRPr="00A457B8">
        <w:rPr>
          <w:rFonts w:ascii="Bookman Old Style" w:hAnsi="Bookman Old Style"/>
          <w:sz w:val="26"/>
          <w:szCs w:val="26"/>
        </w:rPr>
        <w:t xml:space="preserve"> </w:t>
      </w:r>
      <w:proofErr w:type="gramStart"/>
      <w:r w:rsidR="00631170" w:rsidRPr="00A457B8">
        <w:rPr>
          <w:rFonts w:ascii="Bookman Old Style" w:hAnsi="Bookman Old Style"/>
          <w:sz w:val="26"/>
          <w:szCs w:val="26"/>
        </w:rPr>
        <w:t>lac</w:t>
      </w:r>
      <w:proofErr w:type="gramEnd"/>
      <w:r w:rsidR="00631170" w:rsidRPr="00A457B8">
        <w:rPr>
          <w:rFonts w:ascii="Bookman Old Style" w:hAnsi="Bookman Old Style"/>
          <w:sz w:val="26"/>
          <w:szCs w:val="26"/>
        </w:rPr>
        <w:t xml:space="preserve"> </w:t>
      </w:r>
      <w:r w:rsidR="006E25DE" w:rsidRPr="00A457B8">
        <w:rPr>
          <w:rFonts w:ascii="Bookman Old Style" w:hAnsi="Bookman Old Style"/>
          <w:sz w:val="26"/>
          <w:szCs w:val="26"/>
        </w:rPr>
        <w:t>73 thousand in December 2025. This includes 5</w:t>
      </w:r>
      <w:r w:rsidR="00631170" w:rsidRPr="00A457B8">
        <w:rPr>
          <w:rFonts w:ascii="Bookman Old Style" w:hAnsi="Bookman Old Style"/>
          <w:sz w:val="26"/>
          <w:szCs w:val="26"/>
        </w:rPr>
        <w:t xml:space="preserve"> lac </w:t>
      </w:r>
      <w:r w:rsidR="006E25DE" w:rsidRPr="00A457B8">
        <w:rPr>
          <w:rFonts w:ascii="Bookman Old Style" w:hAnsi="Bookman Old Style"/>
          <w:sz w:val="26"/>
          <w:szCs w:val="26"/>
        </w:rPr>
        <w:t xml:space="preserve">24 thousand </w:t>
      </w:r>
      <w:r w:rsidR="00631170" w:rsidRPr="00A457B8">
        <w:rPr>
          <w:rFonts w:ascii="Bookman Old Style" w:hAnsi="Bookman Old Style"/>
          <w:sz w:val="26"/>
          <w:szCs w:val="26"/>
        </w:rPr>
        <w:t xml:space="preserve">g </w:t>
      </w:r>
      <w:r w:rsidR="006E25DE" w:rsidRPr="00A457B8">
        <w:rPr>
          <w:rFonts w:ascii="Bookman Old Style" w:hAnsi="Bookman Old Style"/>
          <w:sz w:val="26"/>
          <w:szCs w:val="26"/>
        </w:rPr>
        <w:t>nod</w:t>
      </w:r>
      <w:r w:rsidR="00631170" w:rsidRPr="00A457B8">
        <w:rPr>
          <w:rFonts w:ascii="Bookman Old Style" w:hAnsi="Bookman Old Style"/>
          <w:sz w:val="26"/>
          <w:szCs w:val="26"/>
        </w:rPr>
        <w:t>e B</w:t>
      </w:r>
      <w:r w:rsidR="006E25DE" w:rsidRPr="00A457B8">
        <w:rPr>
          <w:rFonts w:ascii="Bookman Old Style" w:hAnsi="Bookman Old Style"/>
          <w:sz w:val="26"/>
          <w:szCs w:val="26"/>
        </w:rPr>
        <w:t xml:space="preserve"> which is </w:t>
      </w:r>
      <w:r w:rsidR="0004382E" w:rsidRPr="00A457B8">
        <w:rPr>
          <w:rFonts w:ascii="Bookman Old Style" w:hAnsi="Bookman Old Style"/>
          <w:sz w:val="26"/>
          <w:szCs w:val="26"/>
        </w:rPr>
        <w:t xml:space="preserve">the </w:t>
      </w:r>
      <w:r w:rsidR="006E25DE" w:rsidRPr="00A457B8">
        <w:rPr>
          <w:rFonts w:ascii="Bookman Old Style" w:hAnsi="Bookman Old Style"/>
          <w:sz w:val="26"/>
          <w:szCs w:val="26"/>
        </w:rPr>
        <w:t xml:space="preserve">second largest 5G network in the world. </w:t>
      </w:r>
    </w:p>
    <w:p w14:paraId="3553CDF3" w14:textId="77777777" w:rsidR="00AB3839" w:rsidRDefault="00AB3839" w:rsidP="00FE30D1">
      <w:pPr>
        <w:spacing w:after="0" w:line="360" w:lineRule="auto"/>
        <w:jc w:val="both"/>
        <w:rPr>
          <w:rFonts w:ascii="Bookman Old Style" w:hAnsi="Bookman Old Style"/>
          <w:sz w:val="26"/>
          <w:szCs w:val="26"/>
        </w:rPr>
      </w:pPr>
    </w:p>
    <w:p w14:paraId="623282E1" w14:textId="2480ED20" w:rsidR="006E25DE" w:rsidRPr="00A457B8" w:rsidRDefault="00FE30D1" w:rsidP="00FE30D1">
      <w:pPr>
        <w:spacing w:after="0" w:line="360" w:lineRule="auto"/>
        <w:jc w:val="both"/>
        <w:rPr>
          <w:rFonts w:ascii="Bookman Old Style" w:hAnsi="Bookman Old Style"/>
          <w:sz w:val="26"/>
          <w:szCs w:val="26"/>
        </w:rPr>
      </w:pPr>
      <w:r>
        <w:rPr>
          <w:rFonts w:ascii="Bookman Old Style" w:hAnsi="Bookman Old Style"/>
          <w:sz w:val="26"/>
          <w:szCs w:val="26"/>
        </w:rPr>
        <w:t>6.</w:t>
      </w:r>
      <w:r>
        <w:rPr>
          <w:rFonts w:ascii="Bookman Old Style" w:hAnsi="Bookman Old Style"/>
          <w:sz w:val="26"/>
          <w:szCs w:val="26"/>
        </w:rPr>
        <w:tab/>
      </w:r>
      <w:r w:rsidR="006E25DE" w:rsidRPr="00A457B8">
        <w:rPr>
          <w:rFonts w:ascii="Bookman Old Style" w:hAnsi="Bookman Old Style"/>
          <w:sz w:val="26"/>
          <w:szCs w:val="26"/>
        </w:rPr>
        <w:t xml:space="preserve">In the recent past, several more steps have been taken to facilitate the expansion </w:t>
      </w:r>
      <w:r w:rsidR="008F3BA9" w:rsidRPr="00A457B8">
        <w:rPr>
          <w:rFonts w:ascii="Bookman Old Style" w:hAnsi="Bookman Old Style"/>
          <w:sz w:val="26"/>
          <w:szCs w:val="26"/>
        </w:rPr>
        <w:t xml:space="preserve">and densification </w:t>
      </w:r>
      <w:r w:rsidR="006E25DE" w:rsidRPr="00A457B8">
        <w:rPr>
          <w:rFonts w:ascii="Bookman Old Style" w:hAnsi="Bookman Old Style"/>
          <w:sz w:val="26"/>
          <w:szCs w:val="26"/>
        </w:rPr>
        <w:t>of mobile network.</w:t>
      </w:r>
      <w:r w:rsidR="00476600" w:rsidRPr="00A457B8">
        <w:rPr>
          <w:rFonts w:ascii="Bookman Old Style" w:hAnsi="Bookman Old Style"/>
          <w:sz w:val="26"/>
          <w:szCs w:val="26"/>
        </w:rPr>
        <w:t xml:space="preserve"> To improve spectrum availability, TRAI has recommended to</w:t>
      </w:r>
      <w:r w:rsidR="00260902" w:rsidRPr="00A457B8">
        <w:rPr>
          <w:rFonts w:ascii="Bookman Old Style" w:hAnsi="Bookman Old Style"/>
          <w:sz w:val="26"/>
          <w:szCs w:val="26"/>
        </w:rPr>
        <w:t xml:space="preserve"> make additional spectrum available for auction. This includes</w:t>
      </w:r>
      <w:r w:rsidR="00476600" w:rsidRPr="00A457B8">
        <w:rPr>
          <w:rFonts w:ascii="Bookman Old Style" w:hAnsi="Bookman Old Style"/>
          <w:sz w:val="26"/>
          <w:szCs w:val="26"/>
        </w:rPr>
        <w:t xml:space="preserve"> 37-40 GHz band and </w:t>
      </w:r>
      <w:r w:rsidR="00260902" w:rsidRPr="00A457B8">
        <w:rPr>
          <w:rFonts w:ascii="Bookman Old Style" w:hAnsi="Bookman Old Style"/>
          <w:sz w:val="26"/>
          <w:szCs w:val="26"/>
        </w:rPr>
        <w:t xml:space="preserve">the </w:t>
      </w:r>
      <w:r w:rsidR="00476600" w:rsidRPr="00A457B8">
        <w:rPr>
          <w:rFonts w:ascii="Bookman Old Style" w:hAnsi="Bookman Old Style"/>
          <w:sz w:val="26"/>
          <w:szCs w:val="26"/>
        </w:rPr>
        <w:t>600 MHz besides other existing IMT bands. Another important</w:t>
      </w:r>
      <w:r w:rsidR="00260902" w:rsidRPr="00A457B8">
        <w:rPr>
          <w:rFonts w:ascii="Bookman Old Style" w:hAnsi="Bookman Old Style"/>
          <w:sz w:val="26"/>
          <w:szCs w:val="26"/>
        </w:rPr>
        <w:t xml:space="preserve"> component of </w:t>
      </w:r>
      <w:r w:rsidR="00476600" w:rsidRPr="00A457B8">
        <w:rPr>
          <w:rFonts w:ascii="Bookman Old Style" w:hAnsi="Bookman Old Style"/>
          <w:sz w:val="26"/>
          <w:szCs w:val="26"/>
        </w:rPr>
        <w:t>telecommunication networks is the backhaul spectrum which is essential for laying a robust backbone</w:t>
      </w:r>
      <w:r w:rsidR="00714D20" w:rsidRPr="00A457B8">
        <w:rPr>
          <w:rFonts w:ascii="Bookman Old Style" w:hAnsi="Bookman Old Style"/>
          <w:sz w:val="26"/>
          <w:szCs w:val="26"/>
        </w:rPr>
        <w:t xml:space="preserve"> of the networks</w:t>
      </w:r>
      <w:r w:rsidR="00476600" w:rsidRPr="00A457B8">
        <w:rPr>
          <w:rFonts w:ascii="Bookman Old Style" w:hAnsi="Bookman Old Style"/>
          <w:sz w:val="26"/>
          <w:szCs w:val="26"/>
        </w:rPr>
        <w:t xml:space="preserve">. TRAI has recommended </w:t>
      </w:r>
      <w:r w:rsidR="00A15F29" w:rsidRPr="00A457B8">
        <w:rPr>
          <w:rFonts w:ascii="Bookman Old Style" w:hAnsi="Bookman Old Style"/>
          <w:sz w:val="26"/>
          <w:szCs w:val="26"/>
        </w:rPr>
        <w:t xml:space="preserve">a </w:t>
      </w:r>
      <w:r w:rsidR="00260902" w:rsidRPr="00A457B8">
        <w:rPr>
          <w:rFonts w:ascii="Bookman Old Style" w:hAnsi="Bookman Old Style"/>
          <w:sz w:val="26"/>
          <w:szCs w:val="26"/>
        </w:rPr>
        <w:t xml:space="preserve">rational </w:t>
      </w:r>
      <w:r w:rsidR="00A15F29" w:rsidRPr="00A457B8">
        <w:rPr>
          <w:rFonts w:ascii="Bookman Old Style" w:hAnsi="Bookman Old Style"/>
          <w:sz w:val="26"/>
          <w:szCs w:val="26"/>
        </w:rPr>
        <w:t>policy framework for the assignment of backhaul spectrum on an administrative basis</w:t>
      </w:r>
      <w:r w:rsidR="00790C40" w:rsidRPr="00A457B8">
        <w:rPr>
          <w:rFonts w:ascii="Bookman Old Style" w:hAnsi="Bookman Old Style"/>
          <w:sz w:val="26"/>
          <w:szCs w:val="26"/>
        </w:rPr>
        <w:t xml:space="preserve">. </w:t>
      </w:r>
      <w:r w:rsidR="00A15F29" w:rsidRPr="00A457B8">
        <w:rPr>
          <w:rFonts w:ascii="Bookman Old Style" w:hAnsi="Bookman Old Style"/>
          <w:sz w:val="26"/>
          <w:szCs w:val="26"/>
        </w:rPr>
        <w:t>These recommendations will help service providers in de-bottlenecking and strengthening their backhaul networks and augment the capacity to meet the requirements of tomorrow.</w:t>
      </w:r>
    </w:p>
    <w:p w14:paraId="082F44FB" w14:textId="77777777" w:rsidR="0065313A" w:rsidRDefault="0065313A" w:rsidP="00A457B8">
      <w:pPr>
        <w:spacing w:after="0" w:line="360" w:lineRule="auto"/>
        <w:jc w:val="both"/>
        <w:rPr>
          <w:rFonts w:ascii="Bookman Old Style" w:hAnsi="Bookman Old Style"/>
          <w:sz w:val="26"/>
          <w:szCs w:val="26"/>
        </w:rPr>
      </w:pPr>
    </w:p>
    <w:p w14:paraId="39DD23C8" w14:textId="73279DF0" w:rsidR="00D17552" w:rsidRPr="00A457B8" w:rsidRDefault="0065313A" w:rsidP="00A457B8">
      <w:pPr>
        <w:spacing w:after="0" w:line="360" w:lineRule="auto"/>
        <w:jc w:val="both"/>
        <w:rPr>
          <w:rFonts w:ascii="Bookman Old Style" w:hAnsi="Bookman Old Style"/>
          <w:sz w:val="26"/>
          <w:szCs w:val="26"/>
        </w:rPr>
      </w:pPr>
      <w:r>
        <w:rPr>
          <w:rFonts w:ascii="Bookman Old Style" w:hAnsi="Bookman Old Style"/>
          <w:sz w:val="26"/>
          <w:szCs w:val="26"/>
        </w:rPr>
        <w:t>7.</w:t>
      </w:r>
      <w:r>
        <w:rPr>
          <w:rFonts w:ascii="Bookman Old Style" w:hAnsi="Bookman Old Style"/>
          <w:sz w:val="26"/>
          <w:szCs w:val="26"/>
        </w:rPr>
        <w:tab/>
      </w:r>
      <w:r w:rsidR="00004D88">
        <w:rPr>
          <w:rFonts w:ascii="Bookman Old Style" w:hAnsi="Bookman Old Style"/>
          <w:sz w:val="26"/>
          <w:szCs w:val="26"/>
        </w:rPr>
        <w:t xml:space="preserve">Further, keeping in view industry inputs </w:t>
      </w:r>
      <w:r w:rsidR="00D17552" w:rsidRPr="00A457B8">
        <w:rPr>
          <w:rFonts w:ascii="Bookman Old Style" w:hAnsi="Bookman Old Style"/>
          <w:sz w:val="26"/>
          <w:szCs w:val="26"/>
        </w:rPr>
        <w:t xml:space="preserve">on 600 MHz bands, TRAI has recommended for an extended validity of </w:t>
      </w:r>
      <w:r w:rsidR="00790C40" w:rsidRPr="00A457B8">
        <w:rPr>
          <w:rFonts w:ascii="Bookman Old Style" w:hAnsi="Bookman Old Style"/>
          <w:sz w:val="26"/>
          <w:szCs w:val="26"/>
        </w:rPr>
        <w:t>twenty-four</w:t>
      </w:r>
      <w:r w:rsidR="00D17552" w:rsidRPr="00A457B8">
        <w:rPr>
          <w:rFonts w:ascii="Bookman Old Style" w:hAnsi="Bookman Old Style"/>
          <w:sz w:val="26"/>
          <w:szCs w:val="26"/>
        </w:rPr>
        <w:t xml:space="preserve"> years and recommended that rol</w:t>
      </w:r>
      <w:r w:rsidR="009D1609" w:rsidRPr="00A457B8">
        <w:rPr>
          <w:rFonts w:ascii="Bookman Old Style" w:hAnsi="Bookman Old Style"/>
          <w:sz w:val="26"/>
          <w:szCs w:val="26"/>
        </w:rPr>
        <w:t>l</w:t>
      </w:r>
      <w:r w:rsidR="00D17552" w:rsidRPr="00A457B8">
        <w:rPr>
          <w:rFonts w:ascii="Bookman Old Style" w:hAnsi="Bookman Old Style"/>
          <w:sz w:val="26"/>
          <w:szCs w:val="26"/>
        </w:rPr>
        <w:t xml:space="preserve"> out obligation should commence only after </w:t>
      </w:r>
      <w:r w:rsidR="00A409CE" w:rsidRPr="00A457B8">
        <w:rPr>
          <w:rFonts w:ascii="Bookman Old Style" w:hAnsi="Bookman Old Style"/>
          <w:sz w:val="26"/>
          <w:szCs w:val="26"/>
        </w:rPr>
        <w:t>initial four years period thereby easing the challenge of device ecosystem development during early phase.</w:t>
      </w:r>
    </w:p>
    <w:p w14:paraId="37F6EC2D" w14:textId="77777777" w:rsidR="00790C40" w:rsidRDefault="00790C40" w:rsidP="00A457B8">
      <w:pPr>
        <w:spacing w:after="0" w:line="360" w:lineRule="auto"/>
        <w:jc w:val="both"/>
        <w:rPr>
          <w:rFonts w:ascii="Bookman Old Style" w:hAnsi="Bookman Old Style"/>
          <w:sz w:val="26"/>
          <w:szCs w:val="26"/>
        </w:rPr>
      </w:pPr>
    </w:p>
    <w:p w14:paraId="243F084A" w14:textId="51E2E304" w:rsidR="009C684A" w:rsidRPr="00A457B8" w:rsidRDefault="0065313A" w:rsidP="00A457B8">
      <w:pPr>
        <w:spacing w:after="0" w:line="360" w:lineRule="auto"/>
        <w:jc w:val="both"/>
        <w:rPr>
          <w:rFonts w:ascii="Bookman Old Style" w:hAnsi="Bookman Old Style"/>
          <w:sz w:val="26"/>
          <w:szCs w:val="26"/>
        </w:rPr>
      </w:pPr>
      <w:r>
        <w:rPr>
          <w:rFonts w:ascii="Bookman Old Style" w:hAnsi="Bookman Old Style"/>
          <w:sz w:val="26"/>
          <w:szCs w:val="26"/>
        </w:rPr>
        <w:t>8.</w:t>
      </w:r>
      <w:r>
        <w:rPr>
          <w:rFonts w:ascii="Bookman Old Style" w:hAnsi="Bookman Old Style"/>
          <w:sz w:val="26"/>
          <w:szCs w:val="26"/>
        </w:rPr>
        <w:tab/>
      </w:r>
      <w:r w:rsidR="005F3D9B" w:rsidRPr="00A457B8">
        <w:rPr>
          <w:rFonts w:ascii="Bookman Old Style" w:hAnsi="Bookman Old Style"/>
          <w:sz w:val="26"/>
          <w:szCs w:val="26"/>
        </w:rPr>
        <w:t xml:space="preserve">While capacity augmentation </w:t>
      </w:r>
      <w:r w:rsidR="00160210" w:rsidRPr="00A457B8">
        <w:rPr>
          <w:rFonts w:ascii="Bookman Old Style" w:hAnsi="Bookman Old Style"/>
          <w:sz w:val="26"/>
          <w:szCs w:val="26"/>
        </w:rPr>
        <w:t xml:space="preserve">in high demand areas </w:t>
      </w:r>
      <w:r w:rsidR="001C6D30" w:rsidRPr="00A457B8">
        <w:rPr>
          <w:rFonts w:ascii="Bookman Old Style" w:hAnsi="Bookman Old Style"/>
          <w:sz w:val="26"/>
          <w:szCs w:val="26"/>
        </w:rPr>
        <w:t>is a continuous exercise being undertaken by the service provide</w:t>
      </w:r>
      <w:r w:rsidR="00714D20" w:rsidRPr="00A457B8">
        <w:rPr>
          <w:rFonts w:ascii="Bookman Old Style" w:hAnsi="Bookman Old Style"/>
          <w:sz w:val="26"/>
          <w:szCs w:val="26"/>
        </w:rPr>
        <w:t>r</w:t>
      </w:r>
      <w:r w:rsidR="001C6D30" w:rsidRPr="00A457B8">
        <w:rPr>
          <w:rFonts w:ascii="Bookman Old Style" w:hAnsi="Bookman Old Style"/>
          <w:sz w:val="26"/>
          <w:szCs w:val="26"/>
        </w:rPr>
        <w:t xml:space="preserve">s, availability of ubiquitous coverage is increasingly the expectation of the consumers. While DBN continues to fund extension of coverage in </w:t>
      </w:r>
      <w:r w:rsidR="009C684A" w:rsidRPr="00A457B8">
        <w:rPr>
          <w:rFonts w:ascii="Bookman Old Style" w:hAnsi="Bookman Old Style"/>
          <w:sz w:val="26"/>
          <w:szCs w:val="26"/>
        </w:rPr>
        <w:t>habited</w:t>
      </w:r>
      <w:r w:rsidR="001C6D30" w:rsidRPr="00A457B8">
        <w:rPr>
          <w:rFonts w:ascii="Bookman Old Style" w:hAnsi="Bookman Old Style"/>
          <w:sz w:val="26"/>
          <w:szCs w:val="26"/>
        </w:rPr>
        <w:t xml:space="preserve"> </w:t>
      </w:r>
      <w:r w:rsidR="00714D20" w:rsidRPr="00A457B8">
        <w:rPr>
          <w:rFonts w:ascii="Bookman Old Style" w:hAnsi="Bookman Old Style"/>
          <w:sz w:val="26"/>
          <w:szCs w:val="26"/>
        </w:rPr>
        <w:t xml:space="preserve">remote </w:t>
      </w:r>
      <w:r w:rsidR="001C6D30" w:rsidRPr="00A457B8">
        <w:rPr>
          <w:rFonts w:ascii="Bookman Old Style" w:hAnsi="Bookman Old Style"/>
          <w:sz w:val="26"/>
          <w:szCs w:val="26"/>
        </w:rPr>
        <w:t xml:space="preserve">areas, TRAI has recommended that these efforts need to be complimented with incentive in spectrum costs to extend coverage </w:t>
      </w:r>
      <w:r w:rsidR="00714D20" w:rsidRPr="00A457B8">
        <w:rPr>
          <w:rFonts w:ascii="Bookman Old Style" w:hAnsi="Bookman Old Style"/>
          <w:sz w:val="26"/>
          <w:szCs w:val="26"/>
        </w:rPr>
        <w:t>a</w:t>
      </w:r>
      <w:r w:rsidR="001C6D30" w:rsidRPr="00A457B8">
        <w:rPr>
          <w:rFonts w:ascii="Bookman Old Style" w:hAnsi="Bookman Old Style"/>
          <w:sz w:val="26"/>
          <w:szCs w:val="26"/>
        </w:rPr>
        <w:t>t</w:t>
      </w:r>
      <w:r w:rsidR="009C684A" w:rsidRPr="00A457B8">
        <w:rPr>
          <w:rFonts w:ascii="Bookman Old Style" w:hAnsi="Bookman Old Style"/>
          <w:sz w:val="26"/>
          <w:szCs w:val="26"/>
        </w:rPr>
        <w:t xml:space="preserve"> location</w:t>
      </w:r>
      <w:r w:rsidR="00714D20" w:rsidRPr="00A457B8">
        <w:rPr>
          <w:rFonts w:ascii="Bookman Old Style" w:hAnsi="Bookman Old Style"/>
          <w:sz w:val="26"/>
          <w:szCs w:val="26"/>
        </w:rPr>
        <w:t>s</w:t>
      </w:r>
      <w:r w:rsidR="009C684A" w:rsidRPr="00A457B8">
        <w:rPr>
          <w:rFonts w:ascii="Bookman Old Style" w:hAnsi="Bookman Old Style"/>
          <w:sz w:val="26"/>
          <w:szCs w:val="26"/>
        </w:rPr>
        <w:t xml:space="preserve"> not covered under DBN scheme.</w:t>
      </w:r>
    </w:p>
    <w:p w14:paraId="76504958" w14:textId="77777777" w:rsidR="009C684A" w:rsidRDefault="009C684A" w:rsidP="00A457B8">
      <w:pPr>
        <w:spacing w:after="0" w:line="360" w:lineRule="auto"/>
        <w:jc w:val="both"/>
        <w:rPr>
          <w:rFonts w:ascii="Bookman Old Style" w:hAnsi="Bookman Old Style"/>
          <w:sz w:val="26"/>
          <w:szCs w:val="26"/>
        </w:rPr>
      </w:pPr>
    </w:p>
    <w:p w14:paraId="4DA911E1" w14:textId="5387DDA9" w:rsidR="00DB27AA" w:rsidRPr="00A457B8" w:rsidRDefault="0065313A" w:rsidP="0065313A">
      <w:pPr>
        <w:spacing w:after="0" w:line="360" w:lineRule="auto"/>
        <w:jc w:val="both"/>
        <w:rPr>
          <w:rFonts w:ascii="Bookman Old Style" w:hAnsi="Bookman Old Style"/>
          <w:sz w:val="26"/>
          <w:szCs w:val="26"/>
        </w:rPr>
      </w:pPr>
      <w:r>
        <w:rPr>
          <w:rFonts w:ascii="Bookman Old Style" w:hAnsi="Bookman Old Style"/>
          <w:sz w:val="26"/>
          <w:szCs w:val="26"/>
        </w:rPr>
        <w:t>9.</w:t>
      </w:r>
      <w:r>
        <w:rPr>
          <w:rFonts w:ascii="Bookman Old Style" w:hAnsi="Bookman Old Style"/>
          <w:sz w:val="26"/>
          <w:szCs w:val="26"/>
        </w:rPr>
        <w:tab/>
      </w:r>
      <w:r w:rsidR="00DB27AA" w:rsidRPr="00A457B8">
        <w:rPr>
          <w:rFonts w:ascii="Bookman Old Style" w:hAnsi="Bookman Old Style"/>
          <w:sz w:val="26"/>
          <w:szCs w:val="26"/>
        </w:rPr>
        <w:t xml:space="preserve">TRAI </w:t>
      </w:r>
      <w:r w:rsidR="00A77BA7" w:rsidRPr="00A457B8">
        <w:rPr>
          <w:rFonts w:ascii="Bookman Old Style" w:hAnsi="Bookman Old Style"/>
          <w:sz w:val="26"/>
          <w:szCs w:val="26"/>
        </w:rPr>
        <w:t>has also</w:t>
      </w:r>
      <w:r w:rsidR="00DB27AA" w:rsidRPr="00A457B8">
        <w:rPr>
          <w:rFonts w:ascii="Bookman Old Style" w:hAnsi="Bookman Old Style"/>
          <w:sz w:val="26"/>
          <w:szCs w:val="26"/>
        </w:rPr>
        <w:t xml:space="preserve"> recommended inter-band access spectrum sharing and leasing of access spectrum. These measures </w:t>
      </w:r>
      <w:r w:rsidR="00F04255" w:rsidRPr="00A457B8">
        <w:rPr>
          <w:rFonts w:ascii="Bookman Old Style" w:hAnsi="Bookman Old Style"/>
          <w:sz w:val="26"/>
          <w:szCs w:val="26"/>
        </w:rPr>
        <w:t xml:space="preserve">will provide </w:t>
      </w:r>
      <w:r w:rsidR="00DB27AA" w:rsidRPr="00A457B8">
        <w:rPr>
          <w:rFonts w:ascii="Bookman Old Style" w:hAnsi="Bookman Old Style"/>
          <w:sz w:val="26"/>
          <w:szCs w:val="26"/>
        </w:rPr>
        <w:t xml:space="preserve">more agile frameworks and provides flexibility that enable shared access models. </w:t>
      </w:r>
    </w:p>
    <w:p w14:paraId="6A1FB356" w14:textId="77777777" w:rsidR="00DB27AA" w:rsidRDefault="00DB27AA" w:rsidP="00A72164">
      <w:pPr>
        <w:spacing w:after="0" w:line="360" w:lineRule="auto"/>
        <w:jc w:val="both"/>
        <w:textAlignment w:val="baseline"/>
        <w:rPr>
          <w:rFonts w:ascii="Bookman Old Style" w:hAnsi="Bookman Old Style"/>
          <w:sz w:val="26"/>
          <w:szCs w:val="26"/>
        </w:rPr>
      </w:pPr>
    </w:p>
    <w:p w14:paraId="74F65526" w14:textId="5351536A" w:rsidR="009C684A" w:rsidRPr="00A457B8" w:rsidRDefault="00A72164" w:rsidP="00A72164">
      <w:pPr>
        <w:spacing w:after="0" w:line="360" w:lineRule="auto"/>
        <w:jc w:val="both"/>
        <w:textAlignment w:val="baseline"/>
        <w:rPr>
          <w:rFonts w:ascii="Bookman Old Style" w:hAnsi="Bookman Old Style"/>
          <w:sz w:val="26"/>
          <w:szCs w:val="26"/>
        </w:rPr>
      </w:pPr>
      <w:r>
        <w:rPr>
          <w:rFonts w:ascii="Bookman Old Style" w:hAnsi="Bookman Old Style"/>
          <w:sz w:val="26"/>
          <w:szCs w:val="26"/>
        </w:rPr>
        <w:t>10.</w:t>
      </w:r>
      <w:r>
        <w:rPr>
          <w:rFonts w:ascii="Bookman Old Style" w:hAnsi="Bookman Old Style"/>
          <w:sz w:val="26"/>
          <w:szCs w:val="26"/>
        </w:rPr>
        <w:tab/>
      </w:r>
      <w:r w:rsidR="00DB27AA" w:rsidRPr="00A457B8">
        <w:rPr>
          <w:rFonts w:ascii="Bookman Old Style" w:hAnsi="Bookman Old Style"/>
          <w:sz w:val="26"/>
          <w:szCs w:val="26"/>
        </w:rPr>
        <w:t>TRAI</w:t>
      </w:r>
      <w:r w:rsidR="00F04255" w:rsidRPr="00A457B8">
        <w:rPr>
          <w:rFonts w:ascii="Bookman Old Style" w:hAnsi="Bookman Old Style"/>
          <w:sz w:val="26"/>
          <w:szCs w:val="26"/>
        </w:rPr>
        <w:t xml:space="preserve"> has also </w:t>
      </w:r>
      <w:r w:rsidR="00DB27AA" w:rsidRPr="00A457B8">
        <w:rPr>
          <w:rFonts w:ascii="Bookman Old Style" w:hAnsi="Bookman Old Style"/>
          <w:sz w:val="26"/>
          <w:szCs w:val="26"/>
        </w:rPr>
        <w:t xml:space="preserve">recommended </w:t>
      </w:r>
      <w:r w:rsidR="00F04255" w:rsidRPr="00A457B8">
        <w:rPr>
          <w:rFonts w:ascii="Bookman Old Style" w:hAnsi="Bookman Old Style"/>
          <w:sz w:val="26"/>
          <w:szCs w:val="26"/>
        </w:rPr>
        <w:t xml:space="preserve">for sharing </w:t>
      </w:r>
      <w:r w:rsidR="00DB27AA" w:rsidRPr="00A457B8">
        <w:rPr>
          <w:rFonts w:ascii="Bookman Old Style" w:hAnsi="Bookman Old Style"/>
          <w:sz w:val="26"/>
          <w:szCs w:val="26"/>
        </w:rPr>
        <w:t>active infrastructure amongst the service providers</w:t>
      </w:r>
      <w:r w:rsidR="00F04255" w:rsidRPr="00A457B8">
        <w:rPr>
          <w:rFonts w:ascii="Bookman Old Style" w:hAnsi="Bookman Old Style"/>
          <w:sz w:val="26"/>
          <w:szCs w:val="26"/>
        </w:rPr>
        <w:t xml:space="preserve"> in addition to passive infrastructure; </w:t>
      </w:r>
      <w:r w:rsidR="00DB27AA" w:rsidRPr="00A457B8">
        <w:rPr>
          <w:rFonts w:ascii="Bookman Old Style" w:hAnsi="Bookman Old Style"/>
          <w:sz w:val="26"/>
          <w:szCs w:val="26"/>
        </w:rPr>
        <w:t>mandatory sharing of Government funded passive infrastructure</w:t>
      </w:r>
      <w:r w:rsidR="00F04255" w:rsidRPr="00A457B8">
        <w:rPr>
          <w:rFonts w:ascii="Bookman Old Style" w:hAnsi="Bookman Old Style"/>
          <w:sz w:val="26"/>
          <w:szCs w:val="26"/>
        </w:rPr>
        <w:t xml:space="preserve">; </w:t>
      </w:r>
      <w:r w:rsidR="00DB27AA" w:rsidRPr="00A457B8">
        <w:rPr>
          <w:rFonts w:ascii="Bookman Old Style" w:hAnsi="Bookman Old Style"/>
          <w:sz w:val="26"/>
          <w:szCs w:val="26"/>
        </w:rPr>
        <w:t xml:space="preserve">and voluntary sharing of </w:t>
      </w:r>
      <w:r w:rsidR="00C40ACD" w:rsidRPr="00A457B8">
        <w:rPr>
          <w:rFonts w:ascii="Bookman Old Style" w:hAnsi="Bookman Old Style"/>
          <w:sz w:val="26"/>
          <w:szCs w:val="26"/>
        </w:rPr>
        <w:t xml:space="preserve">such </w:t>
      </w:r>
      <w:r w:rsidR="00DB27AA" w:rsidRPr="00A457B8">
        <w:rPr>
          <w:rFonts w:ascii="Bookman Old Style" w:hAnsi="Bookman Old Style"/>
          <w:sz w:val="26"/>
          <w:szCs w:val="26"/>
        </w:rPr>
        <w:t xml:space="preserve">active infrastructure. </w:t>
      </w:r>
      <w:r w:rsidR="00C40ACD" w:rsidRPr="00A457B8">
        <w:rPr>
          <w:rFonts w:ascii="Bookman Old Style" w:hAnsi="Bookman Old Style"/>
          <w:sz w:val="26"/>
          <w:szCs w:val="26"/>
        </w:rPr>
        <w:t>These measures will promote efficient and optimal use of spectrum.</w:t>
      </w:r>
    </w:p>
    <w:p w14:paraId="0254E07A" w14:textId="77777777" w:rsidR="00C40ACD" w:rsidRDefault="00C40ACD" w:rsidP="00A72164">
      <w:pPr>
        <w:spacing w:after="0" w:line="360" w:lineRule="auto"/>
        <w:jc w:val="both"/>
        <w:rPr>
          <w:rFonts w:ascii="Bookman Old Style" w:hAnsi="Bookman Old Style"/>
          <w:sz w:val="26"/>
          <w:szCs w:val="26"/>
        </w:rPr>
      </w:pPr>
    </w:p>
    <w:p w14:paraId="2EEB992E" w14:textId="2F126CC8" w:rsidR="00C40ACD" w:rsidRPr="00A457B8" w:rsidRDefault="00A72164" w:rsidP="00A72164">
      <w:pPr>
        <w:spacing w:after="0" w:line="360" w:lineRule="auto"/>
        <w:jc w:val="both"/>
        <w:rPr>
          <w:rFonts w:ascii="Bookman Old Style" w:hAnsi="Bookman Old Style"/>
          <w:sz w:val="26"/>
          <w:szCs w:val="26"/>
        </w:rPr>
      </w:pPr>
      <w:r>
        <w:rPr>
          <w:rFonts w:ascii="Bookman Old Style" w:hAnsi="Bookman Old Style"/>
          <w:sz w:val="26"/>
          <w:szCs w:val="26"/>
        </w:rPr>
        <w:t>11.</w:t>
      </w:r>
      <w:r>
        <w:rPr>
          <w:rFonts w:ascii="Bookman Old Style" w:hAnsi="Bookman Old Style"/>
          <w:sz w:val="26"/>
          <w:szCs w:val="26"/>
        </w:rPr>
        <w:tab/>
      </w:r>
      <w:r w:rsidR="00C40ACD" w:rsidRPr="00A457B8">
        <w:rPr>
          <w:rFonts w:ascii="Bookman Old Style" w:eastAsia="Times New Roman" w:hAnsi="Bookman Old Style"/>
          <w:kern w:val="0"/>
          <w:sz w:val="26"/>
          <w:szCs w:val="26"/>
          <w:lang w:eastAsia="en-IN"/>
          <w14:ligatures w14:val="none"/>
        </w:rPr>
        <w:t xml:space="preserve">Another potential area for realizing benefits of 5G technology is captive non-public networks. Based on TRAI’s recommendations, guidelines for captive non-public networks (CNPNs) were issued in June 2022, enabling enterprises to deploy private 5G networks for industrial automation. While there have been a few showcases, this has yet to become a success story. The policy framework and the industry </w:t>
      </w:r>
      <w:proofErr w:type="gramStart"/>
      <w:r w:rsidR="00C40ACD" w:rsidRPr="00A457B8">
        <w:rPr>
          <w:rFonts w:ascii="Bookman Old Style" w:eastAsia="Times New Roman" w:hAnsi="Bookman Old Style"/>
          <w:kern w:val="0"/>
          <w:sz w:val="26"/>
          <w:szCs w:val="26"/>
          <w:lang w:eastAsia="en-IN"/>
          <w14:ligatures w14:val="none"/>
        </w:rPr>
        <w:t>have to</w:t>
      </w:r>
      <w:proofErr w:type="gramEnd"/>
      <w:r w:rsidR="00C40ACD" w:rsidRPr="00A457B8">
        <w:rPr>
          <w:rFonts w:ascii="Bookman Old Style" w:eastAsia="Times New Roman" w:hAnsi="Bookman Old Style"/>
          <w:kern w:val="0"/>
          <w:sz w:val="26"/>
          <w:szCs w:val="26"/>
          <w:lang w:eastAsia="en-IN"/>
          <w14:ligatures w14:val="none"/>
        </w:rPr>
        <w:t xml:space="preserve"> work together to tap this potential area and realize its benefits for the economy.</w:t>
      </w:r>
    </w:p>
    <w:p w14:paraId="49868B0E" w14:textId="77777777" w:rsidR="00C40ACD" w:rsidRPr="00A457B8" w:rsidRDefault="00C40ACD" w:rsidP="00A457B8">
      <w:pPr>
        <w:spacing w:after="0" w:line="360" w:lineRule="auto"/>
        <w:ind w:firstLine="720"/>
        <w:jc w:val="both"/>
        <w:rPr>
          <w:rFonts w:ascii="Bookman Old Style" w:hAnsi="Bookman Old Style"/>
          <w:sz w:val="26"/>
          <w:szCs w:val="26"/>
        </w:rPr>
      </w:pPr>
    </w:p>
    <w:p w14:paraId="4B389C1A" w14:textId="2BC1F7F6" w:rsidR="005F3D9B" w:rsidRPr="00A457B8" w:rsidRDefault="00A72164" w:rsidP="00A72164">
      <w:pPr>
        <w:spacing w:after="0" w:line="360" w:lineRule="auto"/>
        <w:jc w:val="both"/>
        <w:rPr>
          <w:rFonts w:ascii="Bookman Old Style" w:hAnsi="Bookman Old Style"/>
          <w:sz w:val="26"/>
          <w:szCs w:val="26"/>
        </w:rPr>
      </w:pPr>
      <w:r>
        <w:rPr>
          <w:rFonts w:ascii="Bookman Old Style" w:hAnsi="Bookman Old Style"/>
          <w:sz w:val="26"/>
          <w:szCs w:val="26"/>
        </w:rPr>
        <w:t>12.</w:t>
      </w:r>
      <w:r>
        <w:rPr>
          <w:rFonts w:ascii="Bookman Old Style" w:hAnsi="Bookman Old Style"/>
          <w:sz w:val="26"/>
          <w:szCs w:val="26"/>
        </w:rPr>
        <w:tab/>
      </w:r>
      <w:r w:rsidR="00004D88">
        <w:rPr>
          <w:rFonts w:ascii="Bookman Old Style" w:hAnsi="Bookman Old Style"/>
          <w:sz w:val="26"/>
          <w:szCs w:val="26"/>
        </w:rPr>
        <w:t>M</w:t>
      </w:r>
      <w:r w:rsidR="00784622" w:rsidRPr="00A457B8">
        <w:rPr>
          <w:rFonts w:ascii="Bookman Old Style" w:hAnsi="Bookman Old Style"/>
          <w:sz w:val="26"/>
          <w:szCs w:val="26"/>
        </w:rPr>
        <w:t xml:space="preserve">obile network alone may not be able to meet demands </w:t>
      </w:r>
      <w:r w:rsidR="00DF0997" w:rsidRPr="00A457B8">
        <w:rPr>
          <w:rFonts w:ascii="Bookman Old Style" w:hAnsi="Bookman Old Style"/>
          <w:sz w:val="26"/>
          <w:szCs w:val="26"/>
        </w:rPr>
        <w:t>of</w:t>
      </w:r>
      <w:r w:rsidR="00784622" w:rsidRPr="00A457B8">
        <w:rPr>
          <w:rFonts w:ascii="Bookman Old Style" w:hAnsi="Bookman Old Style"/>
          <w:sz w:val="26"/>
          <w:szCs w:val="26"/>
        </w:rPr>
        <w:t xml:space="preserve"> data </w:t>
      </w:r>
      <w:r w:rsidR="00DB27AA" w:rsidRPr="00A457B8">
        <w:rPr>
          <w:rFonts w:ascii="Bookman Old Style" w:hAnsi="Bookman Old Style"/>
          <w:sz w:val="26"/>
          <w:szCs w:val="26"/>
        </w:rPr>
        <w:t xml:space="preserve">explosion </w:t>
      </w:r>
      <w:r w:rsidR="00784622" w:rsidRPr="00A457B8">
        <w:rPr>
          <w:rFonts w:ascii="Bookman Old Style" w:hAnsi="Bookman Old Style"/>
          <w:sz w:val="26"/>
          <w:szCs w:val="26"/>
        </w:rPr>
        <w:t xml:space="preserve">particularly with the advent of AI. Expansion of fixed broadband network </w:t>
      </w:r>
      <w:r w:rsidR="00DB27AA" w:rsidRPr="00A457B8">
        <w:rPr>
          <w:rFonts w:ascii="Bookman Old Style" w:hAnsi="Bookman Old Style"/>
          <w:sz w:val="26"/>
          <w:szCs w:val="26"/>
        </w:rPr>
        <w:t>i</w:t>
      </w:r>
      <w:r w:rsidR="00784622" w:rsidRPr="00A457B8">
        <w:rPr>
          <w:rFonts w:ascii="Bookman Old Style" w:hAnsi="Bookman Old Style"/>
          <w:sz w:val="26"/>
          <w:szCs w:val="26"/>
        </w:rPr>
        <w:t>s another area</w:t>
      </w:r>
      <w:r w:rsidR="00DB27AA" w:rsidRPr="00A457B8">
        <w:rPr>
          <w:rFonts w:ascii="Bookman Old Style" w:hAnsi="Bookman Old Style"/>
          <w:sz w:val="26"/>
          <w:szCs w:val="26"/>
        </w:rPr>
        <w:t xml:space="preserve"> where</w:t>
      </w:r>
      <w:r w:rsidR="00784622" w:rsidRPr="00A457B8">
        <w:rPr>
          <w:rFonts w:ascii="Bookman Old Style" w:hAnsi="Bookman Old Style"/>
          <w:sz w:val="26"/>
          <w:szCs w:val="26"/>
        </w:rPr>
        <w:t xml:space="preserve"> policies and regulatory framework are enabling growth. The total fixed broadband subscription which stood around 15 million in 2015 has grown over four times and now stands at 63 million. The promulgation of forward looking right of way governance architecture</w:t>
      </w:r>
      <w:r w:rsidR="00BC22D5" w:rsidRPr="00A457B8">
        <w:rPr>
          <w:rFonts w:ascii="Bookman Old Style" w:hAnsi="Bookman Old Style"/>
          <w:sz w:val="26"/>
          <w:szCs w:val="26"/>
        </w:rPr>
        <w:t xml:space="preserve"> </w:t>
      </w:r>
      <w:r w:rsidR="00DB27AA" w:rsidRPr="00A457B8">
        <w:rPr>
          <w:rFonts w:ascii="Bookman Old Style" w:hAnsi="Bookman Old Style"/>
          <w:sz w:val="26"/>
          <w:szCs w:val="26"/>
        </w:rPr>
        <w:t xml:space="preserve">along with advent of </w:t>
      </w:r>
      <w:r w:rsidR="00BC22D5" w:rsidRPr="00A457B8">
        <w:rPr>
          <w:rFonts w:ascii="Bookman Old Style" w:hAnsi="Bookman Old Style"/>
          <w:sz w:val="26"/>
          <w:szCs w:val="26"/>
        </w:rPr>
        <w:t xml:space="preserve">fixed wireless access </w:t>
      </w:r>
      <w:r w:rsidR="00DB27AA" w:rsidRPr="00A457B8">
        <w:rPr>
          <w:rFonts w:ascii="Bookman Old Style" w:hAnsi="Bookman Old Style"/>
          <w:sz w:val="26"/>
          <w:szCs w:val="26"/>
        </w:rPr>
        <w:t xml:space="preserve">have </w:t>
      </w:r>
      <w:r w:rsidR="00BC22D5" w:rsidRPr="00A457B8">
        <w:rPr>
          <w:rFonts w:ascii="Bookman Old Style" w:hAnsi="Bookman Old Style"/>
          <w:sz w:val="26"/>
          <w:szCs w:val="26"/>
        </w:rPr>
        <w:t>accelerate</w:t>
      </w:r>
      <w:r w:rsidR="00DB27AA" w:rsidRPr="00A457B8">
        <w:rPr>
          <w:rFonts w:ascii="Bookman Old Style" w:hAnsi="Bookman Old Style"/>
          <w:sz w:val="26"/>
          <w:szCs w:val="26"/>
        </w:rPr>
        <w:t>d</w:t>
      </w:r>
      <w:r w:rsidR="00BC22D5" w:rsidRPr="00A457B8">
        <w:rPr>
          <w:rFonts w:ascii="Bookman Old Style" w:hAnsi="Bookman Old Style"/>
          <w:sz w:val="26"/>
          <w:szCs w:val="26"/>
        </w:rPr>
        <w:t xml:space="preserve"> the growth of fixed broadband. The year 2025-26 saw </w:t>
      </w:r>
      <w:r w:rsidR="00DB27AA" w:rsidRPr="00A457B8">
        <w:rPr>
          <w:rFonts w:ascii="Bookman Old Style" w:hAnsi="Bookman Old Style"/>
          <w:sz w:val="26"/>
          <w:szCs w:val="26"/>
        </w:rPr>
        <w:t xml:space="preserve">an </w:t>
      </w:r>
      <w:r w:rsidR="00BC22D5" w:rsidRPr="00A457B8">
        <w:rPr>
          <w:rFonts w:ascii="Bookman Old Style" w:hAnsi="Bookman Old Style"/>
          <w:sz w:val="26"/>
          <w:szCs w:val="26"/>
        </w:rPr>
        <w:t xml:space="preserve">unprecedented </w:t>
      </w:r>
      <w:r w:rsidR="00DB27AA" w:rsidRPr="00A457B8">
        <w:rPr>
          <w:rFonts w:ascii="Bookman Old Style" w:hAnsi="Bookman Old Style"/>
          <w:sz w:val="26"/>
          <w:szCs w:val="26"/>
        </w:rPr>
        <w:t xml:space="preserve">addition </w:t>
      </w:r>
      <w:r w:rsidR="00BC22D5" w:rsidRPr="00A457B8">
        <w:rPr>
          <w:rFonts w:ascii="Bookman Old Style" w:hAnsi="Bookman Old Style"/>
          <w:sz w:val="26"/>
          <w:szCs w:val="26"/>
        </w:rPr>
        <w:t xml:space="preserve">of 17 million new subscription in fixed broadband. </w:t>
      </w:r>
      <w:r w:rsidR="00DB27AA" w:rsidRPr="00A457B8">
        <w:rPr>
          <w:rFonts w:ascii="Bookman Old Style" w:hAnsi="Bookman Old Style"/>
          <w:sz w:val="26"/>
          <w:szCs w:val="26"/>
        </w:rPr>
        <w:t xml:space="preserve">However, </w:t>
      </w:r>
      <w:r w:rsidR="004E3FDB" w:rsidRPr="00A457B8">
        <w:rPr>
          <w:rFonts w:ascii="Bookman Old Style" w:hAnsi="Bookman Old Style"/>
          <w:sz w:val="26"/>
          <w:szCs w:val="26"/>
        </w:rPr>
        <w:t xml:space="preserve">the overall fixed broadband penetration </w:t>
      </w:r>
      <w:proofErr w:type="gramStart"/>
      <w:r w:rsidR="00DB27AA" w:rsidRPr="00A457B8">
        <w:rPr>
          <w:rFonts w:ascii="Bookman Old Style" w:hAnsi="Bookman Old Style"/>
          <w:sz w:val="26"/>
          <w:szCs w:val="26"/>
        </w:rPr>
        <w:t xml:space="preserve">still </w:t>
      </w:r>
      <w:r w:rsidR="004E3FDB" w:rsidRPr="00A457B8">
        <w:rPr>
          <w:rFonts w:ascii="Bookman Old Style" w:hAnsi="Bookman Old Style"/>
          <w:sz w:val="26"/>
          <w:szCs w:val="26"/>
        </w:rPr>
        <w:t>remains</w:t>
      </w:r>
      <w:proofErr w:type="gramEnd"/>
      <w:r w:rsidR="004E3FDB" w:rsidRPr="00A457B8">
        <w:rPr>
          <w:rFonts w:ascii="Bookman Old Style" w:hAnsi="Bookman Old Style"/>
          <w:sz w:val="26"/>
          <w:szCs w:val="26"/>
        </w:rPr>
        <w:t xml:space="preserve"> at around twenty percent of the households as compared to a level of eighty to ninety percent in several developed countries. The hybrid approach of utilising fibre as well as FWA will help in accelerating the penetration of fixed broadband to bridge this gap.</w:t>
      </w:r>
    </w:p>
    <w:p w14:paraId="7776C6E4" w14:textId="77777777" w:rsidR="00DB27AA" w:rsidRDefault="00DB27AA" w:rsidP="00A457B8">
      <w:pPr>
        <w:spacing w:after="0" w:line="360" w:lineRule="auto"/>
        <w:jc w:val="both"/>
        <w:rPr>
          <w:rFonts w:ascii="Bookman Old Style" w:hAnsi="Bookman Old Style"/>
          <w:sz w:val="26"/>
          <w:szCs w:val="26"/>
        </w:rPr>
      </w:pPr>
    </w:p>
    <w:p w14:paraId="21257478" w14:textId="57441A57" w:rsidR="004E3FDB" w:rsidRPr="00A457B8" w:rsidRDefault="00A72164" w:rsidP="00A457B8">
      <w:pPr>
        <w:spacing w:after="0" w:line="360" w:lineRule="auto"/>
        <w:jc w:val="both"/>
        <w:rPr>
          <w:rFonts w:ascii="Bookman Old Style" w:hAnsi="Bookman Old Style"/>
          <w:sz w:val="26"/>
          <w:szCs w:val="26"/>
        </w:rPr>
      </w:pPr>
      <w:r>
        <w:rPr>
          <w:rFonts w:ascii="Bookman Old Style" w:hAnsi="Bookman Old Style"/>
          <w:sz w:val="26"/>
          <w:szCs w:val="26"/>
        </w:rPr>
        <w:lastRenderedPageBreak/>
        <w:t>13.</w:t>
      </w:r>
      <w:r>
        <w:rPr>
          <w:rFonts w:ascii="Bookman Old Style" w:hAnsi="Bookman Old Style"/>
          <w:sz w:val="26"/>
          <w:szCs w:val="26"/>
        </w:rPr>
        <w:tab/>
      </w:r>
      <w:r w:rsidR="004E3FDB" w:rsidRPr="00A457B8">
        <w:rPr>
          <w:rFonts w:ascii="Bookman Old Style" w:hAnsi="Bookman Old Style"/>
          <w:sz w:val="26"/>
          <w:szCs w:val="26"/>
        </w:rPr>
        <w:t>Indoor connectivity experience is emerging as another challenge</w:t>
      </w:r>
      <w:r w:rsidR="00775528" w:rsidRPr="00A457B8">
        <w:rPr>
          <w:rFonts w:ascii="Bookman Old Style" w:hAnsi="Bookman Old Style"/>
          <w:sz w:val="26"/>
          <w:szCs w:val="26"/>
        </w:rPr>
        <w:t>. W</w:t>
      </w:r>
      <w:r w:rsidR="004E3FDB" w:rsidRPr="00A457B8">
        <w:rPr>
          <w:rFonts w:ascii="Bookman Old Style" w:hAnsi="Bookman Old Style"/>
          <w:sz w:val="26"/>
          <w:szCs w:val="26"/>
        </w:rPr>
        <w:t xml:space="preserve">hile the quantity and speed of consumption of mobile data is growing, the indoor connectivity </w:t>
      </w:r>
      <w:proofErr w:type="gramStart"/>
      <w:r w:rsidR="004E3FDB" w:rsidRPr="00A457B8">
        <w:rPr>
          <w:rFonts w:ascii="Bookman Old Style" w:hAnsi="Bookman Old Style"/>
          <w:sz w:val="26"/>
          <w:szCs w:val="26"/>
        </w:rPr>
        <w:t>is not able to</w:t>
      </w:r>
      <w:proofErr w:type="gramEnd"/>
      <w:r w:rsidR="004E3FDB" w:rsidRPr="00A457B8">
        <w:rPr>
          <w:rFonts w:ascii="Bookman Old Style" w:hAnsi="Bookman Old Style"/>
          <w:sz w:val="26"/>
          <w:szCs w:val="26"/>
        </w:rPr>
        <w:t xml:space="preserve"> meet the </w:t>
      </w:r>
      <w:proofErr w:type="gramStart"/>
      <w:r w:rsidR="004E3FDB" w:rsidRPr="00A457B8">
        <w:rPr>
          <w:rFonts w:ascii="Bookman Old Style" w:hAnsi="Bookman Old Style"/>
          <w:sz w:val="26"/>
          <w:szCs w:val="26"/>
        </w:rPr>
        <w:t>expectation</w:t>
      </w:r>
      <w:proofErr w:type="gramEnd"/>
      <w:r w:rsidR="004E3FDB" w:rsidRPr="00A457B8">
        <w:rPr>
          <w:rFonts w:ascii="Bookman Old Style" w:hAnsi="Bookman Old Style"/>
          <w:sz w:val="26"/>
          <w:szCs w:val="26"/>
        </w:rPr>
        <w:t xml:space="preserve"> and consumers often complain of poor signal indoors. The challenge becomes more prominent with </w:t>
      </w:r>
      <w:r w:rsidR="00DB27AA" w:rsidRPr="00A457B8">
        <w:rPr>
          <w:rFonts w:ascii="Bookman Old Style" w:hAnsi="Bookman Old Style"/>
          <w:sz w:val="26"/>
          <w:szCs w:val="26"/>
        </w:rPr>
        <w:t xml:space="preserve">mid band </w:t>
      </w:r>
      <w:r w:rsidR="004E3FDB" w:rsidRPr="00A457B8">
        <w:rPr>
          <w:rFonts w:ascii="Bookman Old Style" w:hAnsi="Bookman Old Style"/>
          <w:sz w:val="26"/>
          <w:szCs w:val="26"/>
        </w:rPr>
        <w:t xml:space="preserve">frequencies in 5G services. It is therefore imperative that </w:t>
      </w:r>
      <w:r w:rsidR="00775528" w:rsidRPr="00A457B8">
        <w:rPr>
          <w:rFonts w:ascii="Bookman Old Style" w:hAnsi="Bookman Old Style"/>
          <w:sz w:val="26"/>
          <w:szCs w:val="26"/>
        </w:rPr>
        <w:t xml:space="preserve">buildings provide for indoor digital connectivity infrastructure. TRAI has made recommendations to the Government in this regard which has been accepted and </w:t>
      </w:r>
      <w:r w:rsidR="00C40ACD" w:rsidRPr="00A457B8">
        <w:rPr>
          <w:rFonts w:ascii="Bookman Old Style" w:hAnsi="Bookman Old Style"/>
          <w:sz w:val="26"/>
          <w:szCs w:val="26"/>
        </w:rPr>
        <w:t xml:space="preserve">these </w:t>
      </w:r>
      <w:r w:rsidR="00775528" w:rsidRPr="00A457B8">
        <w:rPr>
          <w:rFonts w:ascii="Bookman Old Style" w:hAnsi="Bookman Old Style"/>
          <w:sz w:val="26"/>
          <w:szCs w:val="26"/>
        </w:rPr>
        <w:t xml:space="preserve">need to be incorporated in building designs </w:t>
      </w:r>
      <w:r w:rsidR="00C40ACD" w:rsidRPr="00A457B8">
        <w:rPr>
          <w:rFonts w:ascii="Bookman Old Style" w:hAnsi="Bookman Old Style"/>
          <w:sz w:val="26"/>
          <w:szCs w:val="26"/>
        </w:rPr>
        <w:t>and construction practices.</w:t>
      </w:r>
      <w:r w:rsidR="00775528" w:rsidRPr="00A457B8">
        <w:rPr>
          <w:rFonts w:ascii="Bookman Old Style" w:hAnsi="Bookman Old Style"/>
          <w:sz w:val="26"/>
          <w:szCs w:val="26"/>
        </w:rPr>
        <w:t xml:space="preserve"> At the same time</w:t>
      </w:r>
      <w:r w:rsidR="00C40ACD" w:rsidRPr="00A457B8">
        <w:rPr>
          <w:rFonts w:ascii="Bookman Old Style" w:hAnsi="Bookman Old Style"/>
          <w:sz w:val="26"/>
          <w:szCs w:val="26"/>
        </w:rPr>
        <w:t>,</w:t>
      </w:r>
      <w:r w:rsidR="00775528" w:rsidRPr="00A457B8">
        <w:rPr>
          <w:rFonts w:ascii="Bookman Old Style" w:hAnsi="Bookman Old Style"/>
          <w:sz w:val="26"/>
          <w:szCs w:val="26"/>
        </w:rPr>
        <w:t xml:space="preserve"> </w:t>
      </w:r>
      <w:proofErr w:type="gramStart"/>
      <w:r w:rsidR="00775528" w:rsidRPr="00A457B8">
        <w:rPr>
          <w:rFonts w:ascii="Bookman Old Style" w:hAnsi="Bookman Old Style"/>
          <w:sz w:val="26"/>
          <w:szCs w:val="26"/>
        </w:rPr>
        <w:t>in order to</w:t>
      </w:r>
      <w:proofErr w:type="gramEnd"/>
      <w:r w:rsidR="00775528" w:rsidRPr="00A457B8">
        <w:rPr>
          <w:rFonts w:ascii="Bookman Old Style" w:hAnsi="Bookman Old Style"/>
          <w:sz w:val="26"/>
          <w:szCs w:val="26"/>
        </w:rPr>
        <w:t xml:space="preserve"> facilitate the consumers, TRAI has come out with a regulatory framework for rating of properties for quality of indoor digital connectivity infrastructure. Adoption of this rating framework will go a long way in improving quality of indoor digital connectivity.</w:t>
      </w:r>
    </w:p>
    <w:p w14:paraId="0B0F836C" w14:textId="77777777" w:rsidR="00DB27AA" w:rsidRPr="006036B0" w:rsidRDefault="00DB27AA" w:rsidP="00A457B8">
      <w:pPr>
        <w:spacing w:after="0" w:line="360" w:lineRule="auto"/>
        <w:jc w:val="both"/>
        <w:rPr>
          <w:rFonts w:ascii="Bookman Old Style" w:hAnsi="Bookman Old Style"/>
          <w:sz w:val="12"/>
          <w:szCs w:val="12"/>
        </w:rPr>
      </w:pPr>
    </w:p>
    <w:p w14:paraId="43878006" w14:textId="1BB5B201" w:rsidR="0075501F" w:rsidRPr="00A72164" w:rsidRDefault="00A72164" w:rsidP="00A72164">
      <w:pPr>
        <w:spacing w:after="0" w:line="360" w:lineRule="auto"/>
        <w:jc w:val="both"/>
        <w:rPr>
          <w:rFonts w:ascii="Bookman Old Style" w:hAnsi="Bookman Old Style"/>
          <w:sz w:val="26"/>
          <w:szCs w:val="26"/>
        </w:rPr>
      </w:pPr>
      <w:r>
        <w:rPr>
          <w:rFonts w:ascii="Bookman Old Style" w:hAnsi="Bookman Old Style"/>
          <w:sz w:val="26"/>
          <w:szCs w:val="26"/>
        </w:rPr>
        <w:t>14.</w:t>
      </w:r>
      <w:r>
        <w:rPr>
          <w:rFonts w:ascii="Bookman Old Style" w:hAnsi="Bookman Old Style"/>
          <w:sz w:val="26"/>
          <w:szCs w:val="26"/>
        </w:rPr>
        <w:tab/>
      </w:r>
      <w:r w:rsidR="00DF0997" w:rsidRPr="00A457B8">
        <w:rPr>
          <w:rFonts w:ascii="Bookman Old Style" w:eastAsia="Times New Roman" w:hAnsi="Bookman Old Style"/>
          <w:kern w:val="0"/>
          <w:sz w:val="26"/>
          <w:szCs w:val="26"/>
          <w:lang w:eastAsia="en-IN"/>
          <w14:ligatures w14:val="none"/>
        </w:rPr>
        <w:t>G</w:t>
      </w:r>
      <w:r w:rsidR="0075501F" w:rsidRPr="00A457B8">
        <w:rPr>
          <w:rFonts w:ascii="Bookman Old Style" w:eastAsia="Times New Roman" w:hAnsi="Bookman Old Style"/>
          <w:kern w:val="0"/>
          <w:sz w:val="26"/>
          <w:szCs w:val="26"/>
          <w:lang w:eastAsia="en-IN"/>
          <w14:ligatures w14:val="none"/>
        </w:rPr>
        <w:t xml:space="preserve">lobally, Machine-to-Machine (M2M) communications are transforming sectors. M2M and IoT are expected to become </w:t>
      </w:r>
      <w:r w:rsidR="0075501F" w:rsidRPr="00A457B8">
        <w:rPr>
          <w:rFonts w:ascii="Bookman Old Style" w:hAnsi="Bookman Old Style"/>
          <w:sz w:val="26"/>
          <w:szCs w:val="26"/>
        </w:rPr>
        <w:t xml:space="preserve">neural network of tomorrow’s intelligent world, where billions of devices communicate seamlessly. </w:t>
      </w:r>
      <w:r w:rsidR="0075501F" w:rsidRPr="00A457B8">
        <w:rPr>
          <w:rFonts w:ascii="Bookman Old Style" w:eastAsia="Times New Roman" w:hAnsi="Bookman Old Style"/>
          <w:kern w:val="0"/>
          <w:sz w:val="26"/>
          <w:szCs w:val="26"/>
          <w:lang w:eastAsia="en-IN"/>
          <w14:ligatures w14:val="none"/>
        </w:rPr>
        <w:t>Considering the impact M2M can make, TRAI has made several recommendations for enabling a forward-looking regulatory framework for M2M communications in the country.</w:t>
      </w:r>
      <w:r w:rsidR="00004D88">
        <w:rPr>
          <w:rFonts w:ascii="Bookman Old Style" w:eastAsia="Times New Roman" w:hAnsi="Bookman Old Style"/>
          <w:kern w:val="0"/>
          <w:sz w:val="26"/>
          <w:szCs w:val="26"/>
          <w:lang w:eastAsia="en-IN"/>
          <w14:ligatures w14:val="none"/>
        </w:rPr>
        <w:t xml:space="preserve">  These include:</w:t>
      </w:r>
    </w:p>
    <w:p w14:paraId="2E621D68" w14:textId="77777777" w:rsidR="00290985" w:rsidRPr="006036B0" w:rsidRDefault="00290985" w:rsidP="00A457B8">
      <w:pPr>
        <w:spacing w:after="0" w:line="360" w:lineRule="auto"/>
        <w:ind w:firstLine="720"/>
        <w:jc w:val="both"/>
        <w:textAlignment w:val="baseline"/>
        <w:rPr>
          <w:rFonts w:ascii="Bookman Old Style" w:eastAsia="Times New Roman" w:hAnsi="Bookman Old Style"/>
          <w:kern w:val="0"/>
          <w:sz w:val="12"/>
          <w:szCs w:val="12"/>
          <w:lang w:eastAsia="en-IN"/>
          <w14:ligatures w14:val="none"/>
        </w:rPr>
      </w:pPr>
    </w:p>
    <w:p w14:paraId="28110C1F" w14:textId="6B25949F" w:rsidR="0075501F" w:rsidRPr="00A457B8" w:rsidRDefault="00004D88" w:rsidP="00A457B8">
      <w:pPr>
        <w:pStyle w:val="ListParagraph"/>
        <w:numPr>
          <w:ilvl w:val="1"/>
          <w:numId w:val="1"/>
        </w:numPr>
        <w:spacing w:after="0" w:line="360" w:lineRule="auto"/>
        <w:ind w:left="720"/>
        <w:contextualSpacing w:val="0"/>
        <w:jc w:val="both"/>
        <w:textAlignment w:val="baseline"/>
        <w:rPr>
          <w:rFonts w:ascii="Bookman Old Style" w:hAnsi="Bookman Old Style"/>
          <w:sz w:val="26"/>
          <w:szCs w:val="26"/>
        </w:rPr>
      </w:pPr>
      <w:r>
        <w:rPr>
          <w:rFonts w:ascii="Bookman Old Style" w:eastAsia="Times New Roman" w:hAnsi="Bookman Old Style"/>
          <w:kern w:val="0"/>
          <w:sz w:val="26"/>
          <w:szCs w:val="26"/>
          <w:lang w:eastAsia="en-IN"/>
          <w14:ligatures w14:val="none"/>
        </w:rPr>
        <w:t>F</w:t>
      </w:r>
      <w:r w:rsidR="0075501F" w:rsidRPr="00A457B8">
        <w:rPr>
          <w:rFonts w:ascii="Bookman Old Style" w:hAnsi="Bookman Old Style"/>
          <w:sz w:val="26"/>
          <w:szCs w:val="26"/>
        </w:rPr>
        <w:t xml:space="preserve">ramework for profile switching of </w:t>
      </w:r>
      <w:proofErr w:type="spellStart"/>
      <w:proofErr w:type="gramStart"/>
      <w:r w:rsidR="0075501F" w:rsidRPr="00A457B8">
        <w:rPr>
          <w:rFonts w:ascii="Bookman Old Style" w:hAnsi="Bookman Old Style"/>
          <w:sz w:val="26"/>
          <w:szCs w:val="26"/>
        </w:rPr>
        <w:t>eSIMs</w:t>
      </w:r>
      <w:proofErr w:type="spellEnd"/>
      <w:r w:rsidR="0075501F" w:rsidRPr="00A457B8">
        <w:rPr>
          <w:rFonts w:ascii="Bookman Old Style" w:hAnsi="Bookman Old Style"/>
          <w:sz w:val="26"/>
          <w:szCs w:val="26"/>
        </w:rPr>
        <w:t>, and</w:t>
      </w:r>
      <w:proofErr w:type="gramEnd"/>
      <w:r w:rsidR="0075501F" w:rsidRPr="00A457B8">
        <w:rPr>
          <w:rFonts w:ascii="Bookman Old Style" w:hAnsi="Bookman Old Style"/>
          <w:sz w:val="26"/>
          <w:szCs w:val="26"/>
        </w:rPr>
        <w:t xml:space="preserve"> enhancing the overall integrity of the M2M </w:t>
      </w:r>
      <w:proofErr w:type="spellStart"/>
      <w:r w:rsidR="0075501F" w:rsidRPr="00A457B8">
        <w:rPr>
          <w:rFonts w:ascii="Bookman Old Style" w:hAnsi="Bookman Old Style"/>
          <w:sz w:val="26"/>
          <w:szCs w:val="26"/>
        </w:rPr>
        <w:t>eSIM</w:t>
      </w:r>
      <w:proofErr w:type="spellEnd"/>
      <w:r w:rsidR="0075501F" w:rsidRPr="00A457B8">
        <w:rPr>
          <w:rFonts w:ascii="Bookman Old Style" w:hAnsi="Bookman Old Style"/>
          <w:sz w:val="26"/>
          <w:szCs w:val="26"/>
        </w:rPr>
        <w:t xml:space="preserve"> ecosystem. </w:t>
      </w:r>
    </w:p>
    <w:p w14:paraId="310AD2EF" w14:textId="3349698E" w:rsidR="0075501F" w:rsidRPr="00A457B8" w:rsidRDefault="00004D88" w:rsidP="00A457B8">
      <w:pPr>
        <w:pStyle w:val="ListParagraph"/>
        <w:numPr>
          <w:ilvl w:val="1"/>
          <w:numId w:val="1"/>
        </w:numPr>
        <w:spacing w:after="0" w:line="360" w:lineRule="auto"/>
        <w:ind w:left="720"/>
        <w:contextualSpacing w:val="0"/>
        <w:jc w:val="both"/>
        <w:textAlignment w:val="baseline"/>
        <w:rPr>
          <w:rFonts w:ascii="Bookman Old Style" w:hAnsi="Bookman Old Style"/>
          <w:sz w:val="26"/>
          <w:szCs w:val="26"/>
        </w:rPr>
      </w:pPr>
      <w:r>
        <w:rPr>
          <w:rFonts w:ascii="Bookman Old Style" w:hAnsi="Bookman Old Style"/>
          <w:sz w:val="26"/>
          <w:szCs w:val="26"/>
        </w:rPr>
        <w:t xml:space="preserve">A </w:t>
      </w:r>
      <w:r w:rsidR="0075501F" w:rsidRPr="00A457B8">
        <w:rPr>
          <w:rFonts w:ascii="Bookman Old Style" w:hAnsi="Bookman Old Style"/>
          <w:sz w:val="26"/>
          <w:szCs w:val="26"/>
        </w:rPr>
        <w:t xml:space="preserve">guiding framework for classifying a service as a 'critical </w:t>
      </w:r>
      <w:proofErr w:type="spellStart"/>
      <w:r w:rsidR="0075501F" w:rsidRPr="00A457B8">
        <w:rPr>
          <w:rFonts w:ascii="Bookman Old Style" w:hAnsi="Bookman Old Style"/>
          <w:sz w:val="26"/>
          <w:szCs w:val="26"/>
        </w:rPr>
        <w:t>loT</w:t>
      </w:r>
      <w:proofErr w:type="spellEnd"/>
      <w:r w:rsidR="0075501F" w:rsidRPr="00A457B8">
        <w:rPr>
          <w:rFonts w:ascii="Bookman Old Style" w:hAnsi="Bookman Old Style"/>
          <w:sz w:val="26"/>
          <w:szCs w:val="26"/>
        </w:rPr>
        <w:t xml:space="preserve"> service'. </w:t>
      </w:r>
    </w:p>
    <w:p w14:paraId="12DCF847" w14:textId="70285B7C" w:rsidR="009978B2" w:rsidRDefault="0075501F" w:rsidP="00A457B8">
      <w:pPr>
        <w:pStyle w:val="ListParagraph"/>
        <w:numPr>
          <w:ilvl w:val="1"/>
          <w:numId w:val="1"/>
        </w:numPr>
        <w:spacing w:after="0" w:line="360" w:lineRule="auto"/>
        <w:ind w:left="720"/>
        <w:contextualSpacing w:val="0"/>
        <w:jc w:val="both"/>
        <w:textAlignment w:val="baseline"/>
        <w:rPr>
          <w:rFonts w:ascii="Bookman Old Style" w:hAnsi="Bookman Old Style"/>
          <w:sz w:val="26"/>
          <w:szCs w:val="26"/>
        </w:rPr>
      </w:pPr>
      <w:r w:rsidRPr="00A457B8">
        <w:rPr>
          <w:rFonts w:ascii="Bookman Old Style" w:hAnsi="Bookman Old Style"/>
          <w:sz w:val="26"/>
          <w:szCs w:val="26"/>
        </w:rPr>
        <w:t xml:space="preserve"> “</w:t>
      </w:r>
      <w:proofErr w:type="gramStart"/>
      <w:r w:rsidRPr="00A457B8">
        <w:rPr>
          <w:rFonts w:ascii="Bookman Old Style" w:hAnsi="Bookman Old Style"/>
          <w:sz w:val="26"/>
          <w:szCs w:val="26"/>
        </w:rPr>
        <w:t>the</w:t>
      </w:r>
      <w:proofErr w:type="gramEnd"/>
      <w:r w:rsidRPr="00A457B8">
        <w:rPr>
          <w:rFonts w:ascii="Bookman Old Style" w:hAnsi="Bookman Old Style"/>
          <w:sz w:val="26"/>
          <w:szCs w:val="26"/>
        </w:rPr>
        <w:t xml:space="preserve"> Regulatory Framework for the Sale of Foreign Telecom Service Providers' SIM/ </w:t>
      </w:r>
      <w:proofErr w:type="spellStart"/>
      <w:r w:rsidRPr="00A457B8">
        <w:rPr>
          <w:rFonts w:ascii="Bookman Old Style" w:hAnsi="Bookman Old Style"/>
          <w:sz w:val="26"/>
          <w:szCs w:val="26"/>
        </w:rPr>
        <w:t>eSIM</w:t>
      </w:r>
      <w:proofErr w:type="spellEnd"/>
      <w:r w:rsidRPr="00A457B8">
        <w:rPr>
          <w:rFonts w:ascii="Bookman Old Style" w:hAnsi="Bookman Old Style"/>
          <w:sz w:val="26"/>
          <w:szCs w:val="26"/>
        </w:rPr>
        <w:t xml:space="preserve"> Cards for the use in M2M/ </w:t>
      </w:r>
      <w:proofErr w:type="spellStart"/>
      <w:r w:rsidRPr="00A457B8">
        <w:rPr>
          <w:rFonts w:ascii="Bookman Old Style" w:hAnsi="Bookman Old Style"/>
          <w:sz w:val="26"/>
          <w:szCs w:val="26"/>
        </w:rPr>
        <w:t>loT</w:t>
      </w:r>
      <w:proofErr w:type="spellEnd"/>
      <w:r w:rsidRPr="00A457B8">
        <w:rPr>
          <w:rFonts w:ascii="Bookman Old Style" w:hAnsi="Bookman Old Style"/>
          <w:sz w:val="26"/>
          <w:szCs w:val="26"/>
        </w:rPr>
        <w:t xml:space="preserve"> Devices meant for Export”</w:t>
      </w:r>
      <w:r w:rsidR="00004D88">
        <w:rPr>
          <w:rFonts w:ascii="Bookman Old Style" w:hAnsi="Bookman Old Style"/>
          <w:sz w:val="26"/>
          <w:szCs w:val="26"/>
        </w:rPr>
        <w:t>.</w:t>
      </w:r>
    </w:p>
    <w:p w14:paraId="65442BB1" w14:textId="6AAFFC2E" w:rsidR="00004D88" w:rsidRPr="00A457B8" w:rsidRDefault="00004D88" w:rsidP="00A457B8">
      <w:pPr>
        <w:pStyle w:val="ListParagraph"/>
        <w:numPr>
          <w:ilvl w:val="1"/>
          <w:numId w:val="1"/>
        </w:numPr>
        <w:spacing w:after="0" w:line="360" w:lineRule="auto"/>
        <w:ind w:left="720"/>
        <w:contextualSpacing w:val="0"/>
        <w:jc w:val="both"/>
        <w:textAlignment w:val="baseline"/>
        <w:rPr>
          <w:rFonts w:ascii="Bookman Old Style" w:hAnsi="Bookman Old Style"/>
          <w:sz w:val="26"/>
          <w:szCs w:val="26"/>
        </w:rPr>
      </w:pPr>
      <w:r>
        <w:rPr>
          <w:rFonts w:ascii="Bookman Old Style" w:hAnsi="Bookman Old Style"/>
          <w:sz w:val="26"/>
          <w:szCs w:val="26"/>
        </w:rPr>
        <w:t xml:space="preserve">These recommendations will stimulate development of M2M </w:t>
      </w:r>
      <w:proofErr w:type="spellStart"/>
      <w:r>
        <w:rPr>
          <w:rFonts w:ascii="Bookman Old Style" w:hAnsi="Bookman Old Style"/>
          <w:sz w:val="26"/>
          <w:szCs w:val="26"/>
        </w:rPr>
        <w:t>eSIM</w:t>
      </w:r>
      <w:proofErr w:type="spellEnd"/>
      <w:r>
        <w:rPr>
          <w:rFonts w:ascii="Bookman Old Style" w:hAnsi="Bookman Old Style"/>
          <w:sz w:val="26"/>
          <w:szCs w:val="26"/>
        </w:rPr>
        <w:t xml:space="preserve"> ecosystem in the country, ensure security in critical IOT services and encourage Make in India.</w:t>
      </w:r>
    </w:p>
    <w:p w14:paraId="59105B6B" w14:textId="77777777" w:rsidR="00C578AF" w:rsidRPr="00A457B8" w:rsidRDefault="00C578AF" w:rsidP="00A457B8">
      <w:pPr>
        <w:spacing w:after="0" w:line="360" w:lineRule="auto"/>
        <w:textAlignment w:val="baseline"/>
        <w:rPr>
          <w:rFonts w:ascii="Bookman Old Style" w:eastAsia="Times New Roman" w:hAnsi="Bookman Old Style"/>
          <w:kern w:val="0"/>
          <w:sz w:val="26"/>
          <w:szCs w:val="26"/>
          <w:u w:val="single"/>
          <w:lang w:eastAsia="en-IN"/>
          <w14:ligatures w14:val="none"/>
        </w:rPr>
      </w:pPr>
    </w:p>
    <w:p w14:paraId="7991B7B9" w14:textId="7CAB7765" w:rsidR="00B652B0" w:rsidRPr="00A457B8" w:rsidRDefault="00B652B0" w:rsidP="00A457B8">
      <w:pPr>
        <w:spacing w:after="0" w:line="360" w:lineRule="auto"/>
        <w:textAlignment w:val="baseline"/>
        <w:rPr>
          <w:rFonts w:ascii="Bookman Old Style" w:eastAsia="Times New Roman" w:hAnsi="Bookman Old Style"/>
          <w:kern w:val="0"/>
          <w:sz w:val="26"/>
          <w:szCs w:val="26"/>
          <w:u w:val="single"/>
          <w:lang w:eastAsia="en-IN"/>
          <w14:ligatures w14:val="none"/>
        </w:rPr>
      </w:pPr>
      <w:r w:rsidRPr="00A457B8">
        <w:rPr>
          <w:rFonts w:ascii="Bookman Old Style" w:eastAsia="Times New Roman" w:hAnsi="Bookman Old Style"/>
          <w:kern w:val="0"/>
          <w:sz w:val="26"/>
          <w:szCs w:val="26"/>
          <w:u w:val="single"/>
          <w:lang w:eastAsia="en-IN"/>
          <w14:ligatures w14:val="none"/>
        </w:rPr>
        <w:t>6G technology</w:t>
      </w:r>
    </w:p>
    <w:p w14:paraId="503F44E6" w14:textId="77777777" w:rsidR="00290985" w:rsidRPr="00A457B8" w:rsidRDefault="00290985" w:rsidP="00A457B8">
      <w:pPr>
        <w:spacing w:after="0" w:line="360" w:lineRule="auto"/>
        <w:textAlignment w:val="baseline"/>
        <w:rPr>
          <w:rFonts w:ascii="Bookman Old Style" w:eastAsia="Times New Roman" w:hAnsi="Bookman Old Style"/>
          <w:kern w:val="0"/>
          <w:sz w:val="26"/>
          <w:szCs w:val="26"/>
          <w:u w:val="single"/>
          <w:lang w:eastAsia="en-IN"/>
          <w14:ligatures w14:val="none"/>
        </w:rPr>
      </w:pPr>
    </w:p>
    <w:p w14:paraId="23FE46FF" w14:textId="54F77E64" w:rsidR="009978B2" w:rsidRPr="00A457B8" w:rsidRDefault="009978B2" w:rsidP="00A457B8">
      <w:pPr>
        <w:pStyle w:val="ListParagraph"/>
        <w:numPr>
          <w:ilvl w:val="0"/>
          <w:numId w:val="2"/>
        </w:numPr>
        <w:spacing w:after="0" w:line="360" w:lineRule="auto"/>
        <w:ind w:left="720"/>
        <w:jc w:val="both"/>
        <w:textAlignment w:val="baseline"/>
        <w:rPr>
          <w:rFonts w:ascii="Bookman Old Style" w:eastAsia="Times New Roman" w:hAnsi="Bookman Old Style"/>
          <w:kern w:val="0"/>
          <w:sz w:val="26"/>
          <w:szCs w:val="26"/>
          <w:lang w:eastAsia="en-IN"/>
          <w14:ligatures w14:val="none"/>
        </w:rPr>
      </w:pPr>
      <w:r w:rsidRPr="00A457B8">
        <w:rPr>
          <w:rFonts w:ascii="Bookman Old Style" w:eastAsia="Times New Roman" w:hAnsi="Bookman Old Style"/>
          <w:kern w:val="0"/>
          <w:sz w:val="26"/>
          <w:szCs w:val="26"/>
          <w:lang w:eastAsia="en-IN"/>
          <w14:ligatures w14:val="none"/>
        </w:rPr>
        <w:t xml:space="preserve">India is also actively preparing for 6G technology. The Government released the Bharat 6G Vision in 2023 to position India as a global leader in the design, </w:t>
      </w:r>
      <w:r w:rsidRPr="00A457B8">
        <w:rPr>
          <w:rFonts w:ascii="Bookman Old Style" w:hAnsi="Bookman Old Style"/>
          <w:sz w:val="26"/>
          <w:szCs w:val="26"/>
        </w:rPr>
        <w:t>development</w:t>
      </w:r>
      <w:r w:rsidRPr="00A457B8">
        <w:rPr>
          <w:rFonts w:ascii="Bookman Old Style" w:eastAsia="Times New Roman" w:hAnsi="Bookman Old Style"/>
          <w:kern w:val="0"/>
          <w:sz w:val="26"/>
          <w:szCs w:val="26"/>
          <w:lang w:eastAsia="en-IN"/>
          <w14:ligatures w14:val="none"/>
        </w:rPr>
        <w:t xml:space="preserve">, and deployment of 6G technologies. </w:t>
      </w:r>
    </w:p>
    <w:p w14:paraId="0F72E0E2" w14:textId="6841EA44" w:rsidR="00B652B0" w:rsidRPr="00A457B8" w:rsidRDefault="00B652B0" w:rsidP="00A457B8">
      <w:pPr>
        <w:pStyle w:val="ListParagraph"/>
        <w:numPr>
          <w:ilvl w:val="0"/>
          <w:numId w:val="2"/>
        </w:numPr>
        <w:spacing w:after="0" w:line="360" w:lineRule="auto"/>
        <w:ind w:left="720"/>
        <w:jc w:val="both"/>
        <w:textAlignment w:val="baseline"/>
        <w:rPr>
          <w:rFonts w:ascii="Bookman Old Style" w:eastAsia="Times New Roman" w:hAnsi="Bookman Old Style"/>
          <w:kern w:val="0"/>
          <w:sz w:val="26"/>
          <w:szCs w:val="26"/>
          <w:lang w:eastAsia="en-IN"/>
          <w14:ligatures w14:val="none"/>
        </w:rPr>
      </w:pPr>
      <w:r w:rsidRPr="00A457B8">
        <w:rPr>
          <w:rFonts w:ascii="Bookman Old Style" w:eastAsia="Times New Roman" w:hAnsi="Bookman Old Style"/>
          <w:kern w:val="0"/>
          <w:sz w:val="26"/>
          <w:szCs w:val="26"/>
          <w:lang w:eastAsia="en-IN"/>
          <w14:ligatures w14:val="none"/>
        </w:rPr>
        <w:t xml:space="preserve">6G technology </w:t>
      </w:r>
      <w:r w:rsidR="000228C9" w:rsidRPr="00A457B8">
        <w:rPr>
          <w:rFonts w:ascii="Bookman Old Style" w:eastAsia="Times New Roman" w:hAnsi="Bookman Old Style"/>
          <w:kern w:val="0"/>
          <w:sz w:val="26"/>
          <w:szCs w:val="26"/>
          <w:lang w:eastAsia="en-IN"/>
          <w14:ligatures w14:val="none"/>
        </w:rPr>
        <w:t>aims</w:t>
      </w:r>
      <w:r w:rsidRPr="00A457B8">
        <w:rPr>
          <w:rFonts w:ascii="Bookman Old Style" w:eastAsia="Times New Roman" w:hAnsi="Bookman Old Style"/>
          <w:kern w:val="0"/>
          <w:sz w:val="26"/>
          <w:szCs w:val="26"/>
          <w:lang w:eastAsia="en-IN"/>
          <w14:ligatures w14:val="none"/>
        </w:rPr>
        <w:t xml:space="preserve"> to deliver ultra-high data rates, extremely low latency, and massive connectivity to support advanced use cases. It is envisioned to integrate cutting-edge technologies such as terahertz (THz) spectrum, artificial intelligence-native networks, quantum communication, and integrated sensing and communication (ISAC). </w:t>
      </w:r>
    </w:p>
    <w:p w14:paraId="7B38B4B9" w14:textId="43C52E09" w:rsidR="00B652B0" w:rsidRPr="00A457B8" w:rsidRDefault="00B652B0" w:rsidP="00A457B8">
      <w:pPr>
        <w:spacing w:after="0" w:line="360" w:lineRule="auto"/>
        <w:jc w:val="both"/>
        <w:textAlignment w:val="baseline"/>
        <w:rPr>
          <w:rFonts w:ascii="Bookman Old Style" w:eastAsia="Times New Roman" w:hAnsi="Bookman Old Style"/>
          <w:kern w:val="0"/>
          <w:sz w:val="26"/>
          <w:szCs w:val="26"/>
          <w:lang w:eastAsia="en-IN"/>
          <w14:ligatures w14:val="none"/>
        </w:rPr>
      </w:pPr>
    </w:p>
    <w:p w14:paraId="5EDFF9C5" w14:textId="780BF222" w:rsidR="00B652B0" w:rsidRPr="00A457B8" w:rsidRDefault="00B652B0" w:rsidP="00A457B8">
      <w:pPr>
        <w:spacing w:after="0" w:line="360" w:lineRule="auto"/>
        <w:textAlignment w:val="baseline"/>
        <w:rPr>
          <w:rFonts w:ascii="Bookman Old Style" w:eastAsia="Times New Roman" w:hAnsi="Bookman Old Style"/>
          <w:kern w:val="0"/>
          <w:sz w:val="26"/>
          <w:szCs w:val="26"/>
          <w:u w:val="single"/>
          <w:lang w:eastAsia="en-IN"/>
          <w14:ligatures w14:val="none"/>
        </w:rPr>
      </w:pPr>
      <w:r w:rsidRPr="00A457B8">
        <w:rPr>
          <w:rFonts w:ascii="Bookman Old Style" w:eastAsia="Times New Roman" w:hAnsi="Bookman Old Style"/>
          <w:kern w:val="0"/>
          <w:sz w:val="26"/>
          <w:szCs w:val="26"/>
          <w:u w:val="single"/>
          <w:lang w:eastAsia="en-IN"/>
          <w14:ligatures w14:val="none"/>
        </w:rPr>
        <w:t>Government’s recent initiatives on Innovation</w:t>
      </w:r>
    </w:p>
    <w:p w14:paraId="7477C242" w14:textId="77777777" w:rsidR="00290985" w:rsidRPr="00A457B8" w:rsidRDefault="00290985" w:rsidP="00A457B8">
      <w:pPr>
        <w:spacing w:after="0" w:line="360" w:lineRule="auto"/>
        <w:textAlignment w:val="baseline"/>
        <w:rPr>
          <w:rFonts w:ascii="Bookman Old Style" w:eastAsia="Times New Roman" w:hAnsi="Bookman Old Style"/>
          <w:kern w:val="0"/>
          <w:sz w:val="26"/>
          <w:szCs w:val="26"/>
          <w:u w:val="single"/>
          <w:lang w:eastAsia="en-IN"/>
          <w14:ligatures w14:val="none"/>
        </w:rPr>
      </w:pPr>
    </w:p>
    <w:p w14:paraId="6475411C" w14:textId="77777777" w:rsidR="00B652B0" w:rsidRDefault="00B652B0" w:rsidP="00A457B8">
      <w:pPr>
        <w:pStyle w:val="ListParagraph"/>
        <w:numPr>
          <w:ilvl w:val="0"/>
          <w:numId w:val="2"/>
        </w:numPr>
        <w:spacing w:after="0" w:line="360" w:lineRule="auto"/>
        <w:ind w:left="720"/>
        <w:jc w:val="both"/>
        <w:textAlignment w:val="baseline"/>
        <w:rPr>
          <w:rFonts w:ascii="Bookman Old Style" w:eastAsia="Times New Roman" w:hAnsi="Bookman Old Style"/>
          <w:kern w:val="0"/>
          <w:sz w:val="26"/>
          <w:szCs w:val="26"/>
          <w:lang w:eastAsia="en-IN"/>
          <w14:ligatures w14:val="none"/>
        </w:rPr>
      </w:pPr>
      <w:r w:rsidRPr="00A457B8">
        <w:rPr>
          <w:rFonts w:ascii="Bookman Old Style" w:eastAsia="Times New Roman" w:hAnsi="Bookman Old Style"/>
          <w:kern w:val="0"/>
          <w:sz w:val="26"/>
          <w:szCs w:val="26"/>
          <w:lang w:eastAsia="en-IN"/>
          <w14:ligatures w14:val="none"/>
        </w:rPr>
        <w:t>In recognition of the strategic importance of the terahertz spectrum for various innovative applications, in August 2024, TRAI recommended a framework to promote research and development, indoor and outdoor testing, and technology trials in the terahertz range. To encourage innovation, TRAI also recommended license-exempt use of certain frequency bands in 100-200 GHz range.</w:t>
      </w:r>
    </w:p>
    <w:p w14:paraId="66C1F673" w14:textId="77777777" w:rsidR="005E15CC" w:rsidRPr="00A457B8" w:rsidRDefault="005E15CC" w:rsidP="005E15CC">
      <w:pPr>
        <w:pStyle w:val="ListParagraph"/>
        <w:spacing w:after="0" w:line="360" w:lineRule="auto"/>
        <w:jc w:val="both"/>
        <w:textAlignment w:val="baseline"/>
        <w:rPr>
          <w:rFonts w:ascii="Bookman Old Style" w:eastAsia="Times New Roman" w:hAnsi="Bookman Old Style"/>
          <w:kern w:val="0"/>
          <w:sz w:val="26"/>
          <w:szCs w:val="26"/>
          <w:lang w:eastAsia="en-IN"/>
          <w14:ligatures w14:val="none"/>
        </w:rPr>
      </w:pPr>
    </w:p>
    <w:p w14:paraId="295CD1E7" w14:textId="416FA75B" w:rsidR="00B652B0" w:rsidRPr="00A457B8" w:rsidRDefault="00B652B0" w:rsidP="00A457B8">
      <w:pPr>
        <w:pStyle w:val="ListParagraph"/>
        <w:numPr>
          <w:ilvl w:val="0"/>
          <w:numId w:val="2"/>
        </w:numPr>
        <w:spacing w:after="0" w:line="360" w:lineRule="auto"/>
        <w:ind w:left="720"/>
        <w:jc w:val="both"/>
        <w:textAlignment w:val="baseline"/>
        <w:rPr>
          <w:rFonts w:ascii="Bookman Old Style" w:eastAsia="Times New Roman" w:hAnsi="Bookman Old Style"/>
          <w:kern w:val="0"/>
          <w:sz w:val="26"/>
          <w:szCs w:val="26"/>
          <w:lang w:eastAsia="en-IN"/>
          <w14:ligatures w14:val="none"/>
        </w:rPr>
      </w:pPr>
      <w:r w:rsidRPr="00A457B8">
        <w:rPr>
          <w:rFonts w:ascii="Bookman Old Style" w:eastAsia="Times New Roman" w:hAnsi="Bookman Old Style"/>
          <w:kern w:val="0"/>
          <w:sz w:val="26"/>
          <w:szCs w:val="26"/>
          <w:lang w:eastAsia="en-IN"/>
          <w14:ligatures w14:val="none"/>
        </w:rPr>
        <w:t>Further for encouraging innovative technologies, services, use cases, and business models in digital communication sector, TRAI</w:t>
      </w:r>
      <w:r w:rsidR="009978B2" w:rsidRPr="00A457B8">
        <w:rPr>
          <w:rFonts w:ascii="Bookman Old Style" w:eastAsia="Times New Roman" w:hAnsi="Bookman Old Style"/>
          <w:kern w:val="0"/>
          <w:sz w:val="26"/>
          <w:szCs w:val="26"/>
          <w:lang w:eastAsia="en-IN"/>
          <w14:ligatures w14:val="none"/>
        </w:rPr>
        <w:t xml:space="preserve"> has</w:t>
      </w:r>
      <w:r w:rsidRPr="00A457B8">
        <w:rPr>
          <w:rFonts w:ascii="Bookman Old Style" w:eastAsia="Times New Roman" w:hAnsi="Bookman Old Style"/>
          <w:kern w:val="0"/>
          <w:sz w:val="26"/>
          <w:szCs w:val="26"/>
          <w:lang w:eastAsia="en-IN"/>
          <w14:ligatures w14:val="none"/>
        </w:rPr>
        <w:t xml:space="preserve"> recommended</w:t>
      </w:r>
      <w:r w:rsidR="009978B2" w:rsidRPr="00A457B8">
        <w:rPr>
          <w:rFonts w:ascii="Bookman Old Style" w:eastAsia="Times New Roman" w:hAnsi="Bookman Old Style"/>
          <w:kern w:val="0"/>
          <w:sz w:val="26"/>
          <w:szCs w:val="26"/>
          <w:lang w:eastAsia="en-IN"/>
          <w14:ligatures w14:val="none"/>
        </w:rPr>
        <w:t xml:space="preserve"> a</w:t>
      </w:r>
      <w:r w:rsidRPr="00A457B8">
        <w:rPr>
          <w:rFonts w:ascii="Bookman Old Style" w:eastAsia="Times New Roman" w:hAnsi="Bookman Old Style"/>
          <w:kern w:val="0"/>
          <w:sz w:val="26"/>
          <w:szCs w:val="26"/>
          <w:lang w:eastAsia="en-IN"/>
          <w14:ligatures w14:val="none"/>
        </w:rPr>
        <w:t xml:space="preserve"> regulatory sandbox framework to provide access to real network environments and data of telecom network to help test the reliability of new applications, and for using cross-sector cooperation.</w:t>
      </w:r>
    </w:p>
    <w:p w14:paraId="6CA100B4" w14:textId="77777777" w:rsidR="0075501F" w:rsidRDefault="0075501F" w:rsidP="00A457B8">
      <w:pPr>
        <w:spacing w:after="0" w:line="360" w:lineRule="auto"/>
        <w:jc w:val="both"/>
        <w:textAlignment w:val="baseline"/>
        <w:rPr>
          <w:rFonts w:ascii="Bookman Old Style" w:eastAsia="Times New Roman" w:hAnsi="Bookman Old Style"/>
          <w:kern w:val="0"/>
          <w:sz w:val="26"/>
          <w:szCs w:val="26"/>
          <w:lang w:eastAsia="en-IN"/>
          <w14:ligatures w14:val="none"/>
        </w:rPr>
      </w:pPr>
    </w:p>
    <w:p w14:paraId="56715672" w14:textId="7C6A690B" w:rsidR="00905685" w:rsidRPr="00A457B8" w:rsidRDefault="00A72164" w:rsidP="00A72164">
      <w:pPr>
        <w:spacing w:after="0" w:line="360" w:lineRule="auto"/>
        <w:jc w:val="both"/>
        <w:textAlignment w:val="baseline"/>
        <w:rPr>
          <w:rFonts w:ascii="Bookman Old Style" w:eastAsia="Times New Roman" w:hAnsi="Bookman Old Style"/>
          <w:kern w:val="0"/>
          <w:sz w:val="26"/>
          <w:szCs w:val="26"/>
          <w:lang w:eastAsia="en-IN"/>
          <w14:ligatures w14:val="none"/>
        </w:rPr>
      </w:pPr>
      <w:r>
        <w:rPr>
          <w:rFonts w:ascii="Bookman Old Style" w:eastAsia="Times New Roman" w:hAnsi="Bookman Old Style"/>
          <w:kern w:val="0"/>
          <w:sz w:val="26"/>
          <w:szCs w:val="26"/>
          <w:lang w:eastAsia="en-IN"/>
          <w14:ligatures w14:val="none"/>
        </w:rPr>
        <w:lastRenderedPageBreak/>
        <w:t>15.</w:t>
      </w:r>
      <w:r>
        <w:rPr>
          <w:rFonts w:ascii="Bookman Old Style" w:eastAsia="Times New Roman" w:hAnsi="Bookman Old Style"/>
          <w:kern w:val="0"/>
          <w:sz w:val="26"/>
          <w:szCs w:val="26"/>
          <w:lang w:eastAsia="en-IN"/>
          <w14:ligatures w14:val="none"/>
        </w:rPr>
        <w:tab/>
      </w:r>
      <w:r w:rsidR="00905685" w:rsidRPr="00A457B8">
        <w:rPr>
          <w:rFonts w:ascii="Bookman Old Style" w:eastAsia="Times New Roman" w:hAnsi="Bookman Old Style"/>
          <w:kern w:val="0"/>
          <w:sz w:val="26"/>
          <w:szCs w:val="26"/>
          <w:lang w:eastAsia="en-IN"/>
          <w14:ligatures w14:val="none"/>
        </w:rPr>
        <w:t xml:space="preserve">The rapid evolution of telecom networks is increasingly being driven by the integration of Artificial Intelligence across network design, deployment, and operations. </w:t>
      </w:r>
    </w:p>
    <w:p w14:paraId="538831DD" w14:textId="77777777" w:rsidR="00440125" w:rsidRDefault="00440125" w:rsidP="00A72164">
      <w:pPr>
        <w:spacing w:after="0" w:line="360" w:lineRule="auto"/>
        <w:jc w:val="both"/>
        <w:textAlignment w:val="baseline"/>
        <w:rPr>
          <w:rFonts w:ascii="Bookman Old Style" w:eastAsia="Times New Roman" w:hAnsi="Bookman Old Style"/>
          <w:kern w:val="0"/>
          <w:sz w:val="26"/>
          <w:szCs w:val="26"/>
          <w:lang w:eastAsia="en-IN"/>
          <w14:ligatures w14:val="none"/>
        </w:rPr>
      </w:pPr>
    </w:p>
    <w:p w14:paraId="01DC39BB" w14:textId="194CC043" w:rsidR="00440125" w:rsidRPr="00A457B8" w:rsidRDefault="00A72164" w:rsidP="00A72164">
      <w:pPr>
        <w:spacing w:after="0" w:line="360" w:lineRule="auto"/>
        <w:jc w:val="both"/>
        <w:textAlignment w:val="baseline"/>
        <w:rPr>
          <w:rFonts w:ascii="Bookman Old Style" w:eastAsia="Times New Roman" w:hAnsi="Bookman Old Style"/>
          <w:kern w:val="0"/>
          <w:sz w:val="26"/>
          <w:szCs w:val="26"/>
          <w:lang w:eastAsia="en-IN"/>
          <w14:ligatures w14:val="none"/>
        </w:rPr>
      </w:pPr>
      <w:r>
        <w:rPr>
          <w:rFonts w:ascii="Bookman Old Style" w:eastAsia="Times New Roman" w:hAnsi="Bookman Old Style"/>
          <w:kern w:val="0"/>
          <w:sz w:val="26"/>
          <w:szCs w:val="26"/>
          <w:lang w:eastAsia="en-IN"/>
          <w14:ligatures w14:val="none"/>
        </w:rPr>
        <w:t>16.</w:t>
      </w:r>
      <w:r>
        <w:rPr>
          <w:rFonts w:ascii="Bookman Old Style" w:eastAsia="Times New Roman" w:hAnsi="Bookman Old Style"/>
          <w:kern w:val="0"/>
          <w:sz w:val="26"/>
          <w:szCs w:val="26"/>
          <w:lang w:eastAsia="en-IN"/>
          <w14:ligatures w14:val="none"/>
        </w:rPr>
        <w:tab/>
      </w:r>
      <w:r w:rsidR="00440125" w:rsidRPr="00A457B8">
        <w:rPr>
          <w:rFonts w:ascii="Bookman Old Style" w:eastAsia="Times New Roman" w:hAnsi="Bookman Old Style"/>
          <w:kern w:val="0"/>
          <w:sz w:val="26"/>
          <w:szCs w:val="26"/>
          <w:lang w:eastAsia="en-IN"/>
          <w14:ligatures w14:val="none"/>
        </w:rPr>
        <w:t>AI is enabling self-optimising networks, predictive maintenance, intelligent spectrum management, enhanced cybersecurity, and improved energy efficiency. In parallel, it is strengthening consumer protection through the proactive detection of spam and fraudulent activities.</w:t>
      </w:r>
    </w:p>
    <w:p w14:paraId="0AB932BE" w14:textId="77777777" w:rsidR="006A2087" w:rsidRDefault="006A2087" w:rsidP="00A72164">
      <w:pPr>
        <w:spacing w:after="0" w:line="360" w:lineRule="auto"/>
        <w:jc w:val="both"/>
        <w:textAlignment w:val="baseline"/>
        <w:rPr>
          <w:rFonts w:ascii="Bookman Old Style" w:eastAsia="Times New Roman" w:hAnsi="Bookman Old Style"/>
          <w:kern w:val="0"/>
          <w:sz w:val="26"/>
          <w:szCs w:val="26"/>
          <w:lang w:eastAsia="en-IN"/>
          <w14:ligatures w14:val="none"/>
        </w:rPr>
      </w:pPr>
    </w:p>
    <w:p w14:paraId="0C68F8FA" w14:textId="1EAEB821" w:rsidR="006A2087" w:rsidRPr="00A457B8" w:rsidRDefault="00A72164" w:rsidP="00A72164">
      <w:pPr>
        <w:spacing w:after="0" w:line="360" w:lineRule="auto"/>
        <w:jc w:val="both"/>
        <w:textAlignment w:val="baseline"/>
        <w:rPr>
          <w:rFonts w:ascii="Bookman Old Style" w:eastAsia="Times New Roman" w:hAnsi="Bookman Old Style"/>
          <w:kern w:val="0"/>
          <w:sz w:val="26"/>
          <w:szCs w:val="26"/>
          <w:lang w:eastAsia="en-IN"/>
          <w14:ligatures w14:val="none"/>
        </w:rPr>
      </w:pPr>
      <w:r>
        <w:rPr>
          <w:rFonts w:ascii="Bookman Old Style" w:eastAsia="Times New Roman" w:hAnsi="Bookman Old Style"/>
          <w:kern w:val="0"/>
          <w:sz w:val="26"/>
          <w:szCs w:val="26"/>
          <w:lang w:eastAsia="en-IN"/>
          <w14:ligatures w14:val="none"/>
        </w:rPr>
        <w:t>17.</w:t>
      </w:r>
      <w:r>
        <w:rPr>
          <w:rFonts w:ascii="Bookman Old Style" w:eastAsia="Times New Roman" w:hAnsi="Bookman Old Style"/>
          <w:kern w:val="0"/>
          <w:sz w:val="26"/>
          <w:szCs w:val="26"/>
          <w:lang w:eastAsia="en-IN"/>
          <w14:ligatures w14:val="none"/>
        </w:rPr>
        <w:tab/>
      </w:r>
      <w:r w:rsidR="006A2087" w:rsidRPr="00A457B8">
        <w:rPr>
          <w:rFonts w:ascii="Bookman Old Style" w:eastAsia="Times New Roman" w:hAnsi="Bookman Old Style"/>
          <w:kern w:val="0"/>
          <w:sz w:val="26"/>
          <w:szCs w:val="26"/>
          <w:lang w:eastAsia="en-IN"/>
          <w14:ligatures w14:val="none"/>
        </w:rPr>
        <w:t>At the same time, this technological transformation should be anchored in the principles of trust, transparency, interoperability, and robust safeguards, ensuring that innovation progresses in a secure, inclusive, and responsible manner.</w:t>
      </w:r>
    </w:p>
    <w:p w14:paraId="5FE55EA1" w14:textId="77777777" w:rsidR="006A2087" w:rsidRDefault="006A2087" w:rsidP="00A72164">
      <w:pPr>
        <w:spacing w:after="0" w:line="360" w:lineRule="auto"/>
        <w:jc w:val="both"/>
        <w:textAlignment w:val="baseline"/>
        <w:rPr>
          <w:rFonts w:ascii="Bookman Old Style" w:hAnsi="Bookman Old Style"/>
          <w:sz w:val="26"/>
          <w:szCs w:val="26"/>
        </w:rPr>
      </w:pPr>
    </w:p>
    <w:p w14:paraId="793CFC22" w14:textId="5C71B6AA" w:rsidR="005F3A3B" w:rsidRPr="00A72164" w:rsidRDefault="00A72164" w:rsidP="00A72164">
      <w:pPr>
        <w:spacing w:after="0" w:line="360" w:lineRule="auto"/>
        <w:jc w:val="both"/>
        <w:textAlignment w:val="baseline"/>
        <w:rPr>
          <w:rFonts w:ascii="Bookman Old Style" w:hAnsi="Bookman Old Style"/>
          <w:sz w:val="26"/>
          <w:szCs w:val="26"/>
        </w:rPr>
      </w:pPr>
      <w:r>
        <w:rPr>
          <w:rFonts w:ascii="Bookman Old Style" w:hAnsi="Bookman Old Style"/>
          <w:sz w:val="26"/>
          <w:szCs w:val="26"/>
        </w:rPr>
        <w:t>18.</w:t>
      </w:r>
      <w:r>
        <w:rPr>
          <w:rFonts w:ascii="Bookman Old Style" w:hAnsi="Bookman Old Style"/>
          <w:sz w:val="26"/>
          <w:szCs w:val="26"/>
        </w:rPr>
        <w:tab/>
      </w:r>
      <w:r w:rsidR="005F3A3B" w:rsidRPr="00A457B8">
        <w:rPr>
          <w:rFonts w:ascii="Bookman Old Style" w:hAnsi="Bookman Old Style" w:cs="Arial"/>
          <w:sz w:val="26"/>
          <w:szCs w:val="26"/>
        </w:rPr>
        <w:t>One of the key priorities for the sector today is maintaining trust in digital communications. Issues such as unsolicited communications, frauds, and scams pose challenges not only for consumers, but also for the credibility of the digital ecosystem. Addressing these concerns requires coordinated efforts across the value chain, combining regulatory measures, technological solutions, and enforcement mechanisms.</w:t>
      </w:r>
    </w:p>
    <w:p w14:paraId="6B919711" w14:textId="77777777" w:rsidR="005E15CC" w:rsidRDefault="005E15CC" w:rsidP="00A72164">
      <w:pPr>
        <w:spacing w:after="0" w:line="360" w:lineRule="auto"/>
        <w:jc w:val="both"/>
        <w:textAlignment w:val="baseline"/>
        <w:rPr>
          <w:rFonts w:ascii="Bookman Old Style" w:hAnsi="Bookman Old Style" w:cs="Arial"/>
          <w:sz w:val="26"/>
          <w:szCs w:val="26"/>
        </w:rPr>
      </w:pPr>
    </w:p>
    <w:p w14:paraId="35CBE191" w14:textId="7A29EC94" w:rsidR="004B2A0C" w:rsidRPr="00A72164" w:rsidRDefault="00A72164" w:rsidP="00A72164">
      <w:pPr>
        <w:spacing w:after="0" w:line="360" w:lineRule="auto"/>
        <w:jc w:val="both"/>
        <w:textAlignment w:val="baseline"/>
        <w:rPr>
          <w:rFonts w:ascii="Bookman Old Style" w:hAnsi="Bookman Old Style" w:cs="Arial"/>
          <w:sz w:val="26"/>
          <w:szCs w:val="26"/>
        </w:rPr>
      </w:pPr>
      <w:r>
        <w:rPr>
          <w:rFonts w:ascii="Bookman Old Style" w:hAnsi="Bookman Old Style" w:cs="Arial"/>
          <w:sz w:val="26"/>
          <w:szCs w:val="26"/>
        </w:rPr>
        <w:t>19.</w:t>
      </w:r>
      <w:r>
        <w:rPr>
          <w:rFonts w:ascii="Bookman Old Style" w:hAnsi="Bookman Old Style" w:cs="Arial"/>
          <w:sz w:val="26"/>
          <w:szCs w:val="26"/>
        </w:rPr>
        <w:tab/>
      </w:r>
      <w:r w:rsidR="004B2A0C" w:rsidRPr="00A457B8">
        <w:rPr>
          <w:rFonts w:ascii="Bookman Old Style" w:hAnsi="Bookman Old Style"/>
          <w:sz w:val="26"/>
          <w:szCs w:val="26"/>
        </w:rPr>
        <w:t>The Telecom Service Providers are deploying AI/ML-based systems under the TCCCPR framework that analyses the calling and messaging traffic patterns in near real time to identify suspected spam activity even before large-scale consumer harm occurs. T</w:t>
      </w:r>
      <w:r w:rsidR="009978B2" w:rsidRPr="00A457B8">
        <w:rPr>
          <w:rFonts w:ascii="Bookman Old Style" w:hAnsi="Bookman Old Style"/>
          <w:sz w:val="26"/>
          <w:szCs w:val="26"/>
        </w:rPr>
        <w:t xml:space="preserve">RAI </w:t>
      </w:r>
      <w:r w:rsidR="005A324E" w:rsidRPr="00A457B8">
        <w:rPr>
          <w:rFonts w:ascii="Bookman Old Style" w:hAnsi="Bookman Old Style"/>
          <w:sz w:val="26"/>
          <w:szCs w:val="26"/>
        </w:rPr>
        <w:t>is</w:t>
      </w:r>
      <w:r w:rsidR="009978B2" w:rsidRPr="00A457B8">
        <w:rPr>
          <w:rFonts w:ascii="Bookman Old Style" w:hAnsi="Bookman Old Style"/>
          <w:sz w:val="26"/>
          <w:szCs w:val="26"/>
        </w:rPr>
        <w:t xml:space="preserve"> now pursuing</w:t>
      </w:r>
      <w:r w:rsidR="004B2A0C" w:rsidRPr="00A457B8">
        <w:rPr>
          <w:rFonts w:ascii="Bookman Old Style" w:hAnsi="Bookman Old Style"/>
          <w:sz w:val="26"/>
          <w:szCs w:val="26"/>
        </w:rPr>
        <w:t xml:space="preserve"> leverag</w:t>
      </w:r>
      <w:r w:rsidR="005A324E" w:rsidRPr="00A457B8">
        <w:rPr>
          <w:rFonts w:ascii="Bookman Old Style" w:hAnsi="Bookman Old Style"/>
          <w:sz w:val="26"/>
          <w:szCs w:val="26"/>
        </w:rPr>
        <w:t>ing</w:t>
      </w:r>
      <w:r w:rsidR="004B2A0C" w:rsidRPr="00A457B8">
        <w:rPr>
          <w:rFonts w:ascii="Bookman Old Style" w:hAnsi="Bookman Old Style"/>
          <w:sz w:val="26"/>
          <w:szCs w:val="26"/>
        </w:rPr>
        <w:t xml:space="preserve"> this AI/ML-generated intelligence for swift regulatory action against entities found indulging in spam through telecom networks.</w:t>
      </w:r>
    </w:p>
    <w:p w14:paraId="37D3B248" w14:textId="77777777" w:rsidR="00655CF1" w:rsidRDefault="00655CF1" w:rsidP="00A72164">
      <w:pPr>
        <w:spacing w:after="0" w:line="360" w:lineRule="auto"/>
        <w:jc w:val="both"/>
        <w:rPr>
          <w:rFonts w:ascii="Bookman Old Style" w:hAnsi="Bookman Old Style"/>
          <w:sz w:val="26"/>
          <w:szCs w:val="26"/>
        </w:rPr>
      </w:pPr>
    </w:p>
    <w:p w14:paraId="3CF59E6F" w14:textId="55EAEEED" w:rsidR="004B2A0C" w:rsidRPr="00A457B8" w:rsidRDefault="00A72164" w:rsidP="00A72164">
      <w:pPr>
        <w:spacing w:after="0" w:line="360" w:lineRule="auto"/>
        <w:jc w:val="both"/>
        <w:textAlignment w:val="baseline"/>
        <w:rPr>
          <w:rFonts w:ascii="Bookman Old Style" w:hAnsi="Bookman Old Style"/>
          <w:sz w:val="26"/>
          <w:szCs w:val="26"/>
        </w:rPr>
      </w:pPr>
      <w:r>
        <w:rPr>
          <w:rFonts w:ascii="Bookman Old Style" w:hAnsi="Bookman Old Style"/>
          <w:sz w:val="26"/>
          <w:szCs w:val="26"/>
        </w:rPr>
        <w:lastRenderedPageBreak/>
        <w:t>2</w:t>
      </w:r>
      <w:r w:rsidR="003976A7">
        <w:rPr>
          <w:rFonts w:ascii="Bookman Old Style" w:hAnsi="Bookman Old Style"/>
          <w:sz w:val="26"/>
          <w:szCs w:val="26"/>
        </w:rPr>
        <w:t>0</w:t>
      </w:r>
      <w:r>
        <w:rPr>
          <w:rFonts w:ascii="Bookman Old Style" w:hAnsi="Bookman Old Style"/>
          <w:sz w:val="26"/>
          <w:szCs w:val="26"/>
        </w:rPr>
        <w:t>.</w:t>
      </w:r>
      <w:r>
        <w:rPr>
          <w:rFonts w:ascii="Bookman Old Style" w:hAnsi="Bookman Old Style"/>
          <w:sz w:val="26"/>
          <w:szCs w:val="26"/>
        </w:rPr>
        <w:tab/>
      </w:r>
      <w:r w:rsidR="004B2A0C" w:rsidRPr="00A457B8">
        <w:rPr>
          <w:rFonts w:ascii="Bookman Old Style" w:hAnsi="Bookman Old Style"/>
          <w:sz w:val="26"/>
          <w:szCs w:val="26"/>
        </w:rPr>
        <w:t>TRAI is</w:t>
      </w:r>
      <w:r w:rsidR="005A324E" w:rsidRPr="00A457B8">
        <w:rPr>
          <w:rFonts w:ascii="Bookman Old Style" w:hAnsi="Bookman Old Style"/>
          <w:sz w:val="26"/>
          <w:szCs w:val="26"/>
        </w:rPr>
        <w:t xml:space="preserve"> </w:t>
      </w:r>
      <w:r w:rsidR="003976A7">
        <w:rPr>
          <w:rFonts w:ascii="Bookman Old Style" w:hAnsi="Bookman Old Style"/>
          <w:sz w:val="26"/>
          <w:szCs w:val="26"/>
        </w:rPr>
        <w:t xml:space="preserve">also </w:t>
      </w:r>
      <w:r w:rsidR="005A324E" w:rsidRPr="00A457B8">
        <w:rPr>
          <w:rFonts w:ascii="Bookman Old Style" w:hAnsi="Bookman Old Style"/>
          <w:sz w:val="26"/>
          <w:szCs w:val="26"/>
        </w:rPr>
        <w:t>working on</w:t>
      </w:r>
      <w:r w:rsidR="004B2A0C" w:rsidRPr="00A457B8">
        <w:rPr>
          <w:rFonts w:ascii="Bookman Old Style" w:hAnsi="Bookman Old Style"/>
          <w:sz w:val="26"/>
          <w:szCs w:val="26"/>
        </w:rPr>
        <w:t xml:space="preserve"> the Digital Consent Acquisition framework to place greater control in the hands of consumers in relation to the commercial communications purported to be sent based on the customer’s consent. A pilot has been conducted in coordination with RBI recently where 11 major banks participated. The mechanism </w:t>
      </w:r>
      <w:r w:rsidR="003976A7">
        <w:rPr>
          <w:rFonts w:ascii="Bookman Old Style" w:hAnsi="Bookman Old Style"/>
          <w:sz w:val="26"/>
          <w:szCs w:val="26"/>
        </w:rPr>
        <w:t xml:space="preserve">once fully rolled out </w:t>
      </w:r>
      <w:r w:rsidR="004B2A0C" w:rsidRPr="00A457B8">
        <w:rPr>
          <w:rFonts w:ascii="Bookman Old Style" w:hAnsi="Bookman Old Style"/>
          <w:sz w:val="26"/>
          <w:szCs w:val="26"/>
        </w:rPr>
        <w:t>will enable the individuals to grant, review, and revoke their consents in real time through transparent and auditable systems.</w:t>
      </w:r>
    </w:p>
    <w:p w14:paraId="4ABB835F" w14:textId="77777777" w:rsidR="004B2A0C" w:rsidRDefault="004B2A0C" w:rsidP="00A72164">
      <w:pPr>
        <w:spacing w:after="0" w:line="360" w:lineRule="auto"/>
        <w:jc w:val="both"/>
        <w:textAlignment w:val="baseline"/>
        <w:rPr>
          <w:rFonts w:ascii="Bookman Old Style" w:hAnsi="Bookman Old Style"/>
          <w:sz w:val="26"/>
          <w:szCs w:val="26"/>
        </w:rPr>
      </w:pPr>
    </w:p>
    <w:p w14:paraId="1786B580" w14:textId="25229430" w:rsidR="005A324E" w:rsidRPr="00A72164" w:rsidRDefault="00A72164" w:rsidP="00A72164">
      <w:pPr>
        <w:spacing w:after="0" w:line="360" w:lineRule="auto"/>
        <w:jc w:val="both"/>
        <w:textAlignment w:val="baseline"/>
        <w:rPr>
          <w:rFonts w:ascii="Bookman Old Style" w:hAnsi="Bookman Old Style"/>
          <w:sz w:val="26"/>
          <w:szCs w:val="26"/>
        </w:rPr>
      </w:pPr>
      <w:r>
        <w:rPr>
          <w:rFonts w:ascii="Bookman Old Style" w:hAnsi="Bookman Old Style"/>
          <w:sz w:val="26"/>
          <w:szCs w:val="26"/>
        </w:rPr>
        <w:t>2</w:t>
      </w:r>
      <w:r w:rsidR="003976A7">
        <w:rPr>
          <w:rFonts w:ascii="Bookman Old Style" w:hAnsi="Bookman Old Style"/>
          <w:sz w:val="26"/>
          <w:szCs w:val="26"/>
        </w:rPr>
        <w:t>1</w:t>
      </w:r>
      <w:r>
        <w:rPr>
          <w:rFonts w:ascii="Bookman Old Style" w:hAnsi="Bookman Old Style"/>
          <w:sz w:val="26"/>
          <w:szCs w:val="26"/>
        </w:rPr>
        <w:t>.</w:t>
      </w:r>
      <w:r>
        <w:rPr>
          <w:rFonts w:ascii="Bookman Old Style" w:hAnsi="Bookman Old Style"/>
          <w:sz w:val="26"/>
          <w:szCs w:val="26"/>
        </w:rPr>
        <w:tab/>
      </w:r>
      <w:r w:rsidR="005A324E" w:rsidRPr="00A457B8">
        <w:rPr>
          <w:rFonts w:ascii="Bookman Old Style" w:eastAsia="Times New Roman" w:hAnsi="Bookman Old Style"/>
          <w:kern w:val="0"/>
          <w:sz w:val="26"/>
          <w:szCs w:val="26"/>
          <w:lang w:eastAsia="en-IN"/>
          <w14:ligatures w14:val="none"/>
        </w:rPr>
        <w:t xml:space="preserve">The contemporary digital security depends heavily on public-key cryptography methods. However, the emergence of quantum computing presents a significant threat to this foundation. </w:t>
      </w:r>
    </w:p>
    <w:p w14:paraId="25EDA6E0" w14:textId="77777777" w:rsidR="005A324E" w:rsidRDefault="005A324E" w:rsidP="00A72164">
      <w:pPr>
        <w:spacing w:after="0" w:line="360" w:lineRule="auto"/>
        <w:jc w:val="both"/>
        <w:textAlignment w:val="baseline"/>
        <w:rPr>
          <w:rFonts w:ascii="Bookman Old Style" w:eastAsia="Times New Roman" w:hAnsi="Bookman Old Style"/>
          <w:kern w:val="0"/>
          <w:sz w:val="26"/>
          <w:szCs w:val="26"/>
          <w:lang w:eastAsia="en-IN"/>
          <w14:ligatures w14:val="none"/>
        </w:rPr>
      </w:pPr>
    </w:p>
    <w:p w14:paraId="43BE22C3" w14:textId="00ABEAAF" w:rsidR="005A324E" w:rsidRPr="00A72164" w:rsidRDefault="00A72164" w:rsidP="00A72164">
      <w:pPr>
        <w:spacing w:after="0" w:line="360" w:lineRule="auto"/>
        <w:jc w:val="both"/>
        <w:textAlignment w:val="baseline"/>
        <w:rPr>
          <w:rFonts w:ascii="Bookman Old Style" w:eastAsia="Times New Roman" w:hAnsi="Bookman Old Style"/>
          <w:kern w:val="0"/>
          <w:sz w:val="26"/>
          <w:szCs w:val="26"/>
          <w:lang w:eastAsia="en-IN"/>
          <w14:ligatures w14:val="none"/>
        </w:rPr>
      </w:pPr>
      <w:r>
        <w:rPr>
          <w:rFonts w:ascii="Bookman Old Style" w:eastAsia="Times New Roman" w:hAnsi="Bookman Old Style"/>
          <w:kern w:val="0"/>
          <w:sz w:val="26"/>
          <w:szCs w:val="26"/>
          <w:lang w:eastAsia="en-IN"/>
          <w14:ligatures w14:val="none"/>
        </w:rPr>
        <w:t>2</w:t>
      </w:r>
      <w:r w:rsidR="003976A7">
        <w:rPr>
          <w:rFonts w:ascii="Bookman Old Style" w:eastAsia="Times New Roman" w:hAnsi="Bookman Old Style"/>
          <w:kern w:val="0"/>
          <w:sz w:val="26"/>
          <w:szCs w:val="26"/>
          <w:lang w:eastAsia="en-IN"/>
          <w14:ligatures w14:val="none"/>
        </w:rPr>
        <w:t>2</w:t>
      </w:r>
      <w:r>
        <w:rPr>
          <w:rFonts w:ascii="Bookman Old Style" w:eastAsia="Times New Roman" w:hAnsi="Bookman Old Style"/>
          <w:kern w:val="0"/>
          <w:sz w:val="26"/>
          <w:szCs w:val="26"/>
          <w:lang w:eastAsia="en-IN"/>
          <w14:ligatures w14:val="none"/>
        </w:rPr>
        <w:t>.</w:t>
      </w:r>
      <w:r>
        <w:rPr>
          <w:rFonts w:ascii="Bookman Old Style" w:eastAsia="Times New Roman" w:hAnsi="Bookman Old Style"/>
          <w:kern w:val="0"/>
          <w:sz w:val="26"/>
          <w:szCs w:val="26"/>
          <w:lang w:eastAsia="en-IN"/>
          <w14:ligatures w14:val="none"/>
        </w:rPr>
        <w:tab/>
      </w:r>
      <w:r w:rsidR="005A324E" w:rsidRPr="00A457B8">
        <w:rPr>
          <w:rFonts w:ascii="Bookman Old Style" w:eastAsia="Times New Roman" w:hAnsi="Bookman Old Style"/>
          <w:kern w:val="0"/>
          <w:sz w:val="26"/>
          <w:szCs w:val="26"/>
          <w:lang w:eastAsia="en-IN"/>
          <w14:ligatures w14:val="none"/>
        </w:rPr>
        <w:t>India has taken up this challenge in the ‘National Quantum Mission’, which promotes coordinated research, standard-setting, and collaboration among</w:t>
      </w:r>
      <w:r w:rsidR="005A324E" w:rsidRPr="00A457B8">
        <w:rPr>
          <w:rFonts w:ascii="Bookman Old Style" w:hAnsi="Bookman Old Style"/>
          <w:sz w:val="26"/>
          <w:szCs w:val="26"/>
        </w:rPr>
        <w:t xml:space="preserve"> academia, industry, and government bodies. Regulatory focus is also emerging around domains like quantum key distribution and post-quantum cryptography, alongside the development of frameworks for quantum-resistant systems. Under the Mission, a 1,000-km quantum communication network —</w:t>
      </w:r>
      <w:r w:rsidR="00A457B8" w:rsidRPr="00A457B8">
        <w:rPr>
          <w:rFonts w:ascii="Bookman Old Style" w:hAnsi="Bookman Old Style"/>
          <w:sz w:val="26"/>
          <w:szCs w:val="26"/>
        </w:rPr>
        <w:t xml:space="preserve"> </w:t>
      </w:r>
      <w:r w:rsidR="005A324E" w:rsidRPr="00A457B8">
        <w:rPr>
          <w:rFonts w:ascii="Bookman Old Style" w:hAnsi="Bookman Old Style"/>
          <w:sz w:val="26"/>
          <w:szCs w:val="26"/>
        </w:rPr>
        <w:t>one of the longest in the world — has been successfully demonstrated within less than two years of its launch.</w:t>
      </w:r>
    </w:p>
    <w:p w14:paraId="0DB066ED" w14:textId="77777777" w:rsidR="005A324E" w:rsidRDefault="005A324E" w:rsidP="00A72164">
      <w:pPr>
        <w:spacing w:after="0" w:line="360" w:lineRule="auto"/>
        <w:jc w:val="both"/>
        <w:textAlignment w:val="baseline"/>
        <w:rPr>
          <w:rFonts w:ascii="Bookman Old Style" w:hAnsi="Bookman Old Style"/>
          <w:sz w:val="26"/>
          <w:szCs w:val="26"/>
        </w:rPr>
      </w:pPr>
    </w:p>
    <w:p w14:paraId="51CA5704" w14:textId="480C582C" w:rsidR="004B2A0C" w:rsidRPr="00A72164" w:rsidRDefault="00A72164" w:rsidP="00A72164">
      <w:pPr>
        <w:spacing w:after="0" w:line="360" w:lineRule="auto"/>
        <w:jc w:val="both"/>
        <w:textAlignment w:val="baseline"/>
        <w:rPr>
          <w:rFonts w:ascii="Bookman Old Style" w:hAnsi="Bookman Old Style"/>
          <w:sz w:val="26"/>
          <w:szCs w:val="26"/>
        </w:rPr>
      </w:pPr>
      <w:r>
        <w:rPr>
          <w:rFonts w:ascii="Bookman Old Style" w:hAnsi="Bookman Old Style"/>
          <w:sz w:val="26"/>
          <w:szCs w:val="26"/>
        </w:rPr>
        <w:t>2</w:t>
      </w:r>
      <w:r w:rsidR="003976A7">
        <w:rPr>
          <w:rFonts w:ascii="Bookman Old Style" w:hAnsi="Bookman Old Style"/>
          <w:sz w:val="26"/>
          <w:szCs w:val="26"/>
        </w:rPr>
        <w:t>3</w:t>
      </w:r>
      <w:r>
        <w:rPr>
          <w:rFonts w:ascii="Bookman Old Style" w:hAnsi="Bookman Old Style"/>
          <w:sz w:val="26"/>
          <w:szCs w:val="26"/>
        </w:rPr>
        <w:t>.</w:t>
      </w:r>
      <w:r>
        <w:rPr>
          <w:rFonts w:ascii="Bookman Old Style" w:hAnsi="Bookman Old Style"/>
          <w:sz w:val="26"/>
          <w:szCs w:val="26"/>
        </w:rPr>
        <w:tab/>
      </w:r>
      <w:r w:rsidR="00BC3F5B" w:rsidRPr="00A457B8">
        <w:rPr>
          <w:rFonts w:ascii="Bookman Old Style" w:eastAsia="Times New Roman" w:hAnsi="Bookman Old Style"/>
          <w:kern w:val="0"/>
          <w:sz w:val="26"/>
          <w:szCs w:val="26"/>
          <w:lang w:eastAsia="en-IN"/>
          <w14:ligatures w14:val="none"/>
        </w:rPr>
        <w:t>The opportunities before us are both vast and transformative. India today is not merely adopting technology; it is actively shaping the global digital narrative. The path ahead calls for continued collaboration, agile policy frameworks, and a shared commitment to innovation with responsibility.</w:t>
      </w:r>
    </w:p>
    <w:p w14:paraId="0728551A" w14:textId="77777777" w:rsidR="00BC3F5B" w:rsidRDefault="00BC3F5B" w:rsidP="00A72164">
      <w:pPr>
        <w:spacing w:after="0" w:line="360" w:lineRule="auto"/>
        <w:jc w:val="both"/>
        <w:textAlignment w:val="baseline"/>
        <w:rPr>
          <w:rFonts w:ascii="Bookman Old Style" w:eastAsia="Times New Roman" w:hAnsi="Bookman Old Style"/>
          <w:kern w:val="0"/>
          <w:sz w:val="26"/>
          <w:szCs w:val="26"/>
          <w:lang w:eastAsia="en-IN"/>
          <w14:ligatures w14:val="none"/>
        </w:rPr>
      </w:pPr>
    </w:p>
    <w:p w14:paraId="36CE88EF" w14:textId="7FEBF05D" w:rsidR="00BC3F5B" w:rsidRPr="00A72164" w:rsidRDefault="00A72164" w:rsidP="00A72164">
      <w:pPr>
        <w:spacing w:after="0" w:line="360" w:lineRule="auto"/>
        <w:jc w:val="both"/>
        <w:textAlignment w:val="baseline"/>
        <w:rPr>
          <w:rFonts w:ascii="Bookman Old Style" w:eastAsia="Times New Roman" w:hAnsi="Bookman Old Style"/>
          <w:kern w:val="0"/>
          <w:sz w:val="26"/>
          <w:szCs w:val="26"/>
          <w:lang w:eastAsia="en-IN"/>
          <w14:ligatures w14:val="none"/>
        </w:rPr>
      </w:pPr>
      <w:r>
        <w:rPr>
          <w:rFonts w:ascii="Bookman Old Style" w:eastAsia="Times New Roman" w:hAnsi="Bookman Old Style"/>
          <w:kern w:val="0"/>
          <w:sz w:val="26"/>
          <w:szCs w:val="26"/>
          <w:lang w:eastAsia="en-IN"/>
          <w14:ligatures w14:val="none"/>
        </w:rPr>
        <w:t>2</w:t>
      </w:r>
      <w:r w:rsidR="003976A7">
        <w:rPr>
          <w:rFonts w:ascii="Bookman Old Style" w:eastAsia="Times New Roman" w:hAnsi="Bookman Old Style"/>
          <w:kern w:val="0"/>
          <w:sz w:val="26"/>
          <w:szCs w:val="26"/>
          <w:lang w:eastAsia="en-IN"/>
          <w14:ligatures w14:val="none"/>
        </w:rPr>
        <w:t>4</w:t>
      </w:r>
      <w:r>
        <w:rPr>
          <w:rFonts w:ascii="Bookman Old Style" w:eastAsia="Times New Roman" w:hAnsi="Bookman Old Style"/>
          <w:kern w:val="0"/>
          <w:sz w:val="26"/>
          <w:szCs w:val="26"/>
          <w:lang w:eastAsia="en-IN"/>
          <w14:ligatures w14:val="none"/>
        </w:rPr>
        <w:t>.</w:t>
      </w:r>
      <w:r>
        <w:rPr>
          <w:rFonts w:ascii="Bookman Old Style" w:eastAsia="Times New Roman" w:hAnsi="Bookman Old Style"/>
          <w:kern w:val="0"/>
          <w:sz w:val="26"/>
          <w:szCs w:val="26"/>
          <w:lang w:eastAsia="en-IN"/>
          <w14:ligatures w14:val="none"/>
        </w:rPr>
        <w:tab/>
      </w:r>
      <w:r w:rsidR="00BC3F5B" w:rsidRPr="00A457B8">
        <w:rPr>
          <w:rFonts w:ascii="Bookman Old Style" w:hAnsi="Bookman Old Style" w:cs="Arial"/>
          <w:sz w:val="26"/>
          <w:szCs w:val="26"/>
        </w:rPr>
        <w:t xml:space="preserve">Platforms such as the COAI </w:t>
      </w:r>
      <w:proofErr w:type="spellStart"/>
      <w:r w:rsidR="00BC3F5B" w:rsidRPr="00A457B8">
        <w:rPr>
          <w:rFonts w:ascii="Bookman Old Style" w:hAnsi="Bookman Old Style" w:cs="Arial"/>
          <w:sz w:val="26"/>
          <w:szCs w:val="26"/>
        </w:rPr>
        <w:t>DigiCom</w:t>
      </w:r>
      <w:proofErr w:type="spellEnd"/>
      <w:r w:rsidR="00BC3F5B" w:rsidRPr="00A457B8">
        <w:rPr>
          <w:rFonts w:ascii="Bookman Old Style" w:hAnsi="Bookman Old Style" w:cs="Arial"/>
          <w:sz w:val="26"/>
          <w:szCs w:val="26"/>
        </w:rPr>
        <w:t xml:space="preserve"> Summit provide an opportunity to discuss challenges candidly, explore solutions collaboratively, and build consensus on the way forward.</w:t>
      </w:r>
    </w:p>
    <w:p w14:paraId="341F08B4" w14:textId="77777777" w:rsidR="00502556" w:rsidRDefault="00502556" w:rsidP="00A72164">
      <w:pPr>
        <w:spacing w:after="0" w:line="360" w:lineRule="auto"/>
        <w:jc w:val="both"/>
        <w:textAlignment w:val="baseline"/>
        <w:rPr>
          <w:rFonts w:ascii="Bookman Old Style" w:eastAsia="Times New Roman" w:hAnsi="Bookman Old Style"/>
          <w:kern w:val="0"/>
          <w:sz w:val="26"/>
          <w:szCs w:val="26"/>
          <w:lang w:eastAsia="en-IN"/>
          <w14:ligatures w14:val="none"/>
        </w:rPr>
      </w:pPr>
    </w:p>
    <w:p w14:paraId="66F9669B" w14:textId="7BB721DA" w:rsidR="00BC3F5B" w:rsidRPr="00A457B8" w:rsidRDefault="00A72164" w:rsidP="00A72164">
      <w:pPr>
        <w:spacing w:after="0" w:line="360" w:lineRule="auto"/>
        <w:jc w:val="both"/>
        <w:textAlignment w:val="baseline"/>
        <w:rPr>
          <w:rFonts w:ascii="Bookman Old Style" w:eastAsia="Times New Roman" w:hAnsi="Bookman Old Style"/>
          <w:kern w:val="0"/>
          <w:sz w:val="26"/>
          <w:szCs w:val="26"/>
          <w:lang w:eastAsia="en-IN"/>
          <w14:ligatures w14:val="none"/>
        </w:rPr>
      </w:pPr>
      <w:r>
        <w:rPr>
          <w:rFonts w:ascii="Bookman Old Style" w:eastAsia="Times New Roman" w:hAnsi="Bookman Old Style"/>
          <w:kern w:val="0"/>
          <w:sz w:val="26"/>
          <w:szCs w:val="26"/>
          <w:lang w:eastAsia="en-IN"/>
          <w14:ligatures w14:val="none"/>
        </w:rPr>
        <w:t>2</w:t>
      </w:r>
      <w:r w:rsidR="006036B0">
        <w:rPr>
          <w:rFonts w:ascii="Bookman Old Style" w:eastAsia="Times New Roman" w:hAnsi="Bookman Old Style"/>
          <w:kern w:val="0"/>
          <w:sz w:val="26"/>
          <w:szCs w:val="26"/>
          <w:lang w:eastAsia="en-IN"/>
          <w14:ligatures w14:val="none"/>
        </w:rPr>
        <w:t>5</w:t>
      </w:r>
      <w:r>
        <w:rPr>
          <w:rFonts w:ascii="Bookman Old Style" w:eastAsia="Times New Roman" w:hAnsi="Bookman Old Style"/>
          <w:kern w:val="0"/>
          <w:sz w:val="26"/>
          <w:szCs w:val="26"/>
          <w:lang w:eastAsia="en-IN"/>
          <w14:ligatures w14:val="none"/>
        </w:rPr>
        <w:t>.</w:t>
      </w:r>
      <w:r>
        <w:rPr>
          <w:rFonts w:ascii="Bookman Old Style" w:eastAsia="Times New Roman" w:hAnsi="Bookman Old Style"/>
          <w:kern w:val="0"/>
          <w:sz w:val="26"/>
          <w:szCs w:val="26"/>
          <w:lang w:eastAsia="en-IN"/>
          <w14:ligatures w14:val="none"/>
        </w:rPr>
        <w:tab/>
      </w:r>
      <w:r w:rsidR="00BC3F5B" w:rsidRPr="00A457B8">
        <w:rPr>
          <w:rFonts w:ascii="Bookman Old Style" w:eastAsia="Times New Roman" w:hAnsi="Bookman Old Style"/>
          <w:kern w:val="0"/>
          <w:sz w:val="26"/>
          <w:szCs w:val="26"/>
          <w:lang w:eastAsia="en-IN"/>
          <w14:ligatures w14:val="none"/>
        </w:rPr>
        <w:t>As a regulator, TRAI is committed to shaping policies that ensure a robust telecom infrastructure, fostering innovation through effective regulatory frameworks to drive technological advancement and inclusive growth.</w:t>
      </w:r>
    </w:p>
    <w:p w14:paraId="08E226DF" w14:textId="77777777" w:rsidR="00BC3F5B" w:rsidRDefault="00BC3F5B" w:rsidP="00A72164">
      <w:pPr>
        <w:spacing w:after="0" w:line="360" w:lineRule="auto"/>
        <w:jc w:val="both"/>
        <w:textAlignment w:val="baseline"/>
        <w:rPr>
          <w:rFonts w:ascii="Bookman Old Style" w:eastAsia="Times New Roman" w:hAnsi="Bookman Old Style"/>
          <w:kern w:val="0"/>
          <w:sz w:val="26"/>
          <w:szCs w:val="26"/>
          <w:lang w:eastAsia="en-IN"/>
          <w14:ligatures w14:val="none"/>
        </w:rPr>
      </w:pPr>
    </w:p>
    <w:p w14:paraId="4359CC24" w14:textId="344444F2" w:rsidR="00BC3F5B" w:rsidRPr="00A72164" w:rsidRDefault="00A72164" w:rsidP="00A72164">
      <w:pPr>
        <w:spacing w:after="0" w:line="360" w:lineRule="auto"/>
        <w:jc w:val="both"/>
        <w:textAlignment w:val="baseline"/>
        <w:rPr>
          <w:rFonts w:ascii="Bookman Old Style" w:eastAsia="Times New Roman" w:hAnsi="Bookman Old Style"/>
          <w:kern w:val="0"/>
          <w:sz w:val="26"/>
          <w:szCs w:val="26"/>
          <w:lang w:eastAsia="en-IN"/>
          <w14:ligatures w14:val="none"/>
        </w:rPr>
      </w:pPr>
      <w:r>
        <w:rPr>
          <w:rFonts w:ascii="Bookman Old Style" w:eastAsia="Times New Roman" w:hAnsi="Bookman Old Style"/>
          <w:kern w:val="0"/>
          <w:sz w:val="26"/>
          <w:szCs w:val="26"/>
          <w:lang w:eastAsia="en-IN"/>
          <w14:ligatures w14:val="none"/>
        </w:rPr>
        <w:t>2</w:t>
      </w:r>
      <w:r w:rsidR="006036B0">
        <w:rPr>
          <w:rFonts w:ascii="Bookman Old Style" w:eastAsia="Times New Roman" w:hAnsi="Bookman Old Style"/>
          <w:kern w:val="0"/>
          <w:sz w:val="26"/>
          <w:szCs w:val="26"/>
          <w:lang w:eastAsia="en-IN"/>
          <w14:ligatures w14:val="none"/>
        </w:rPr>
        <w:t>6</w:t>
      </w:r>
      <w:r>
        <w:rPr>
          <w:rFonts w:ascii="Bookman Old Style" w:eastAsia="Times New Roman" w:hAnsi="Bookman Old Style"/>
          <w:kern w:val="0"/>
          <w:sz w:val="26"/>
          <w:szCs w:val="26"/>
          <w:lang w:eastAsia="en-IN"/>
          <w14:ligatures w14:val="none"/>
        </w:rPr>
        <w:t>.</w:t>
      </w:r>
      <w:r>
        <w:rPr>
          <w:rFonts w:ascii="Bookman Old Style" w:eastAsia="Times New Roman" w:hAnsi="Bookman Old Style"/>
          <w:kern w:val="0"/>
          <w:sz w:val="26"/>
          <w:szCs w:val="26"/>
          <w:lang w:eastAsia="en-IN"/>
          <w14:ligatures w14:val="none"/>
        </w:rPr>
        <w:tab/>
      </w:r>
      <w:r w:rsidR="00BC3F5B" w:rsidRPr="00A457B8">
        <w:rPr>
          <w:rFonts w:ascii="Bookman Old Style" w:eastAsia="Times New Roman" w:hAnsi="Bookman Old Style"/>
          <w:kern w:val="0"/>
          <w:sz w:val="26"/>
          <w:szCs w:val="26"/>
          <w:lang w:eastAsia="en-IN"/>
          <w14:ligatures w14:val="none"/>
        </w:rPr>
        <w:t>With this, I would like to congratulate COAI for hosting the event, and I extend my best wishes for its success.</w:t>
      </w:r>
    </w:p>
    <w:sectPr w:rsidR="00BC3F5B" w:rsidRPr="00A72164" w:rsidSect="006036B0">
      <w:footerReference w:type="default" r:id="rId8"/>
      <w:pgSz w:w="11906" w:h="16838"/>
      <w:pgMar w:top="1276"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F666A1" w14:textId="77777777" w:rsidR="007B2D08" w:rsidRDefault="007B2D08" w:rsidP="00E06535">
      <w:pPr>
        <w:spacing w:after="0" w:line="240" w:lineRule="auto"/>
      </w:pPr>
      <w:r>
        <w:separator/>
      </w:r>
    </w:p>
  </w:endnote>
  <w:endnote w:type="continuationSeparator" w:id="0">
    <w:p w14:paraId="3090E566" w14:textId="77777777" w:rsidR="007B2D08" w:rsidRDefault="007B2D08" w:rsidP="00E065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806463"/>
      <w:docPartObj>
        <w:docPartGallery w:val="Page Numbers (Bottom of Page)"/>
        <w:docPartUnique/>
      </w:docPartObj>
    </w:sdtPr>
    <w:sdtEndPr>
      <w:rPr>
        <w:noProof/>
      </w:rPr>
    </w:sdtEndPr>
    <w:sdtContent>
      <w:p w14:paraId="3BD2294A" w14:textId="2984A173" w:rsidR="00E06535" w:rsidRDefault="00E0653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0BE828" w14:textId="77777777" w:rsidR="00E06535" w:rsidRDefault="00E065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D8562" w14:textId="77777777" w:rsidR="007B2D08" w:rsidRDefault="007B2D08" w:rsidP="00E06535">
      <w:pPr>
        <w:spacing w:after="0" w:line="240" w:lineRule="auto"/>
      </w:pPr>
      <w:r>
        <w:separator/>
      </w:r>
    </w:p>
  </w:footnote>
  <w:footnote w:type="continuationSeparator" w:id="0">
    <w:p w14:paraId="09D7DF12" w14:textId="77777777" w:rsidR="007B2D08" w:rsidRDefault="007B2D08" w:rsidP="00E065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84CD7"/>
    <w:multiLevelType w:val="hybridMultilevel"/>
    <w:tmpl w:val="24461BC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1F53705F"/>
    <w:multiLevelType w:val="hybridMultilevel"/>
    <w:tmpl w:val="18105B6E"/>
    <w:lvl w:ilvl="0" w:tplc="F5C8ADE6">
      <w:start w:val="1"/>
      <w:numFmt w:val="decimal"/>
      <w:lvlText w:val="%1."/>
      <w:lvlJc w:val="left"/>
      <w:pPr>
        <w:ind w:left="7110" w:hanging="360"/>
      </w:pPr>
      <w:rPr>
        <w:b w:val="0"/>
        <w:bCs w:val="0"/>
      </w:rPr>
    </w:lvl>
    <w:lvl w:ilvl="1" w:tplc="40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36802102">
    <w:abstractNumId w:val="1"/>
  </w:num>
  <w:num w:numId="2" w16cid:durableId="447087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8E3"/>
    <w:rsid w:val="00004D88"/>
    <w:rsid w:val="000228C9"/>
    <w:rsid w:val="0004382E"/>
    <w:rsid w:val="0014274C"/>
    <w:rsid w:val="00160210"/>
    <w:rsid w:val="001C6D30"/>
    <w:rsid w:val="001E7491"/>
    <w:rsid w:val="002458B1"/>
    <w:rsid w:val="0024708D"/>
    <w:rsid w:val="00260663"/>
    <w:rsid w:val="00260902"/>
    <w:rsid w:val="00290985"/>
    <w:rsid w:val="00316328"/>
    <w:rsid w:val="003308E3"/>
    <w:rsid w:val="003976A7"/>
    <w:rsid w:val="00440125"/>
    <w:rsid w:val="00447600"/>
    <w:rsid w:val="00462364"/>
    <w:rsid w:val="00476600"/>
    <w:rsid w:val="004A2C07"/>
    <w:rsid w:val="004B2A0C"/>
    <w:rsid w:val="004E3FDB"/>
    <w:rsid w:val="00502556"/>
    <w:rsid w:val="00556934"/>
    <w:rsid w:val="005A324E"/>
    <w:rsid w:val="005D1F66"/>
    <w:rsid w:val="005E15CC"/>
    <w:rsid w:val="005F3A3B"/>
    <w:rsid w:val="005F3D9B"/>
    <w:rsid w:val="006036B0"/>
    <w:rsid w:val="00631170"/>
    <w:rsid w:val="0065313A"/>
    <w:rsid w:val="00655CF1"/>
    <w:rsid w:val="006A2087"/>
    <w:rsid w:val="006E25DE"/>
    <w:rsid w:val="00714D20"/>
    <w:rsid w:val="0075501F"/>
    <w:rsid w:val="00775528"/>
    <w:rsid w:val="00784622"/>
    <w:rsid w:val="00790C40"/>
    <w:rsid w:val="007B2D08"/>
    <w:rsid w:val="008A01A1"/>
    <w:rsid w:val="008F3BA9"/>
    <w:rsid w:val="00905685"/>
    <w:rsid w:val="00911EF9"/>
    <w:rsid w:val="009978B2"/>
    <w:rsid w:val="009C684A"/>
    <w:rsid w:val="009D1609"/>
    <w:rsid w:val="00A15F29"/>
    <w:rsid w:val="00A409CE"/>
    <w:rsid w:val="00A457B8"/>
    <w:rsid w:val="00A72164"/>
    <w:rsid w:val="00A77BA7"/>
    <w:rsid w:val="00AB3839"/>
    <w:rsid w:val="00B052B7"/>
    <w:rsid w:val="00B406FC"/>
    <w:rsid w:val="00B652B0"/>
    <w:rsid w:val="00BC22D5"/>
    <w:rsid w:val="00BC3F5B"/>
    <w:rsid w:val="00C40ACD"/>
    <w:rsid w:val="00C578AF"/>
    <w:rsid w:val="00CD50F4"/>
    <w:rsid w:val="00D17552"/>
    <w:rsid w:val="00D3711A"/>
    <w:rsid w:val="00DA520F"/>
    <w:rsid w:val="00DB27AA"/>
    <w:rsid w:val="00DF0997"/>
    <w:rsid w:val="00E06535"/>
    <w:rsid w:val="00EC5C54"/>
    <w:rsid w:val="00F04255"/>
    <w:rsid w:val="00FE30D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05CEA"/>
  <w15:chartTrackingRefBased/>
  <w15:docId w15:val="{C497DF18-5465-4266-A005-C79FC00A0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08E3"/>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3308E3"/>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3308E3"/>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3308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08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08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8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8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8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8E3"/>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3308E3"/>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3308E3"/>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3308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08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08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8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8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8E3"/>
    <w:rPr>
      <w:rFonts w:eastAsiaTheme="majorEastAsia" w:cstheme="majorBidi"/>
      <w:color w:val="272727" w:themeColor="text1" w:themeTint="D8"/>
    </w:rPr>
  </w:style>
  <w:style w:type="paragraph" w:styleId="Title">
    <w:name w:val="Title"/>
    <w:basedOn w:val="Normal"/>
    <w:next w:val="Normal"/>
    <w:link w:val="TitleChar"/>
    <w:uiPriority w:val="10"/>
    <w:qFormat/>
    <w:rsid w:val="003308E3"/>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3308E3"/>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3308E3"/>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3308E3"/>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3308E3"/>
    <w:pPr>
      <w:spacing w:before="160"/>
      <w:jc w:val="center"/>
    </w:pPr>
    <w:rPr>
      <w:i/>
      <w:iCs/>
      <w:color w:val="404040" w:themeColor="text1" w:themeTint="BF"/>
    </w:rPr>
  </w:style>
  <w:style w:type="character" w:customStyle="1" w:styleId="QuoteChar">
    <w:name w:val="Quote Char"/>
    <w:basedOn w:val="DefaultParagraphFont"/>
    <w:link w:val="Quote"/>
    <w:uiPriority w:val="29"/>
    <w:rsid w:val="003308E3"/>
    <w:rPr>
      <w:i/>
      <w:iCs/>
      <w:color w:val="404040" w:themeColor="text1" w:themeTint="BF"/>
    </w:rPr>
  </w:style>
  <w:style w:type="paragraph" w:styleId="ListParagraph">
    <w:name w:val="List Paragraph"/>
    <w:aliases w:val="Resume Title,- Bullets,List Paragraph1,Recommendation,bullet point list,List Paragraph11,Bullet List,FooterText,numbered,Paragraphe de liste1,Bulletr List Paragraph,列出段落,Parágrafo da Lista1,リスト段落1,Colorful List - Accent 11,????,????1,Ref"/>
    <w:basedOn w:val="Normal"/>
    <w:link w:val="ListParagraphChar"/>
    <w:uiPriority w:val="34"/>
    <w:qFormat/>
    <w:rsid w:val="003308E3"/>
    <w:pPr>
      <w:ind w:left="720"/>
      <w:contextualSpacing/>
    </w:pPr>
  </w:style>
  <w:style w:type="character" w:styleId="IntenseEmphasis">
    <w:name w:val="Intense Emphasis"/>
    <w:basedOn w:val="DefaultParagraphFont"/>
    <w:uiPriority w:val="21"/>
    <w:qFormat/>
    <w:rsid w:val="003308E3"/>
    <w:rPr>
      <w:i/>
      <w:iCs/>
      <w:color w:val="0F4761" w:themeColor="accent1" w:themeShade="BF"/>
    </w:rPr>
  </w:style>
  <w:style w:type="paragraph" w:styleId="IntenseQuote">
    <w:name w:val="Intense Quote"/>
    <w:basedOn w:val="Normal"/>
    <w:next w:val="Normal"/>
    <w:link w:val="IntenseQuoteChar"/>
    <w:uiPriority w:val="30"/>
    <w:qFormat/>
    <w:rsid w:val="003308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08E3"/>
    <w:rPr>
      <w:i/>
      <w:iCs/>
      <w:color w:val="0F4761" w:themeColor="accent1" w:themeShade="BF"/>
    </w:rPr>
  </w:style>
  <w:style w:type="character" w:styleId="IntenseReference">
    <w:name w:val="Intense Reference"/>
    <w:basedOn w:val="DefaultParagraphFont"/>
    <w:uiPriority w:val="32"/>
    <w:qFormat/>
    <w:rsid w:val="003308E3"/>
    <w:rPr>
      <w:b/>
      <w:bCs/>
      <w:smallCaps/>
      <w:color w:val="0F4761" w:themeColor="accent1" w:themeShade="BF"/>
      <w:spacing w:val="5"/>
    </w:rPr>
  </w:style>
  <w:style w:type="character" w:customStyle="1" w:styleId="ListParagraphChar">
    <w:name w:val="List Paragraph Char"/>
    <w:aliases w:val="Resume Title Char,- Bullets Char,List Paragraph1 Char,Recommendation Char,bullet point list Char,List Paragraph11 Char,Bullet List Char,FooterText Char,numbered Char,Paragraphe de liste1 Char,Bulletr List Paragraph Char,列出段落 Char"/>
    <w:link w:val="ListParagraph"/>
    <w:uiPriority w:val="34"/>
    <w:qFormat/>
    <w:locked/>
    <w:rsid w:val="00631170"/>
  </w:style>
  <w:style w:type="paragraph" w:styleId="Header">
    <w:name w:val="header"/>
    <w:basedOn w:val="Normal"/>
    <w:link w:val="HeaderChar"/>
    <w:uiPriority w:val="99"/>
    <w:unhideWhenUsed/>
    <w:rsid w:val="00E065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6535"/>
  </w:style>
  <w:style w:type="paragraph" w:styleId="Footer">
    <w:name w:val="footer"/>
    <w:basedOn w:val="Normal"/>
    <w:link w:val="FooterChar"/>
    <w:uiPriority w:val="99"/>
    <w:unhideWhenUsed/>
    <w:rsid w:val="00E065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65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370AD8-1BA1-4214-A9F7-77DA825C5C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1696</Words>
  <Characters>9791</Characters>
  <Application>Microsoft Office Word</Application>
  <DocSecurity>0</DocSecurity>
  <Lines>199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Phool Singh</dc:creator>
  <cp:keywords/>
  <dc:description/>
  <cp:lastModifiedBy>ANAND KUMAR</cp:lastModifiedBy>
  <cp:revision>2</cp:revision>
  <cp:lastPrinted>2026-04-23T13:10:00Z</cp:lastPrinted>
  <dcterms:created xsi:type="dcterms:W3CDTF">2026-04-24T11:45:00Z</dcterms:created>
  <dcterms:modified xsi:type="dcterms:W3CDTF">2026-04-24T11:45:00Z</dcterms:modified>
</cp:coreProperties>
</file>