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535F4" w14:textId="4DA02AFC" w:rsidR="004555F0" w:rsidRPr="00F11695" w:rsidRDefault="00882919" w:rsidP="00495A00">
      <w:pPr>
        <w:jc w:val="center"/>
        <w:rPr>
          <w:rFonts w:ascii="Arial" w:hAnsi="Arial" w:cs="Arial"/>
          <w:b/>
          <w:bCs/>
          <w:szCs w:val="24"/>
          <w:u w:val="single"/>
        </w:rPr>
      </w:pPr>
      <w:r w:rsidRPr="00F11695">
        <w:rPr>
          <w:rFonts w:ascii="Arial" w:hAnsi="Arial" w:cs="Arial"/>
          <w:b/>
          <w:bCs/>
          <w:szCs w:val="24"/>
          <w:u w:val="single"/>
        </w:rPr>
        <w:t>Talking points for Chairman, TRAI</w:t>
      </w:r>
      <w:r w:rsidR="00B44491" w:rsidRPr="00F11695">
        <w:rPr>
          <w:rFonts w:ascii="Arial" w:hAnsi="Arial" w:cs="Arial"/>
          <w:b/>
          <w:bCs/>
          <w:szCs w:val="24"/>
          <w:u w:val="single"/>
        </w:rPr>
        <w:t xml:space="preserve"> for meeting with</w:t>
      </w:r>
      <w:r w:rsidRPr="00F11695">
        <w:rPr>
          <w:rFonts w:ascii="Arial" w:hAnsi="Arial" w:cs="Arial"/>
          <w:b/>
          <w:bCs/>
          <w:szCs w:val="24"/>
          <w:u w:val="single"/>
        </w:rPr>
        <w:t xml:space="preserve"> </w:t>
      </w:r>
      <w:r w:rsidR="001D0449" w:rsidRPr="00F11695">
        <w:rPr>
          <w:rFonts w:ascii="Arial" w:hAnsi="Arial" w:cs="Arial"/>
          <w:b/>
          <w:bCs/>
          <w:szCs w:val="24"/>
          <w:u w:val="single"/>
        </w:rPr>
        <w:t>H.E. Mr. Jose Antonio Pena Merino, Minister of Digital Transformation and</w:t>
      </w:r>
      <w:r w:rsidR="00A84373" w:rsidRPr="00F11695">
        <w:rPr>
          <w:rFonts w:ascii="Arial" w:hAnsi="Arial" w:cs="Arial"/>
          <w:b/>
          <w:bCs/>
          <w:szCs w:val="24"/>
          <w:u w:val="single"/>
        </w:rPr>
        <w:t xml:space="preserve"> </w:t>
      </w:r>
      <w:r w:rsidR="001D0449" w:rsidRPr="00F11695">
        <w:rPr>
          <w:rFonts w:ascii="Arial" w:hAnsi="Arial" w:cs="Arial"/>
          <w:b/>
          <w:bCs/>
          <w:szCs w:val="24"/>
          <w:u w:val="single"/>
        </w:rPr>
        <w:t>Telecommunications Agency of Mexico</w:t>
      </w:r>
      <w:r w:rsidR="00C72DF5" w:rsidRPr="00F11695">
        <w:rPr>
          <w:rFonts w:ascii="Arial" w:hAnsi="Arial" w:cs="Arial"/>
          <w:b/>
          <w:bCs/>
          <w:szCs w:val="24"/>
          <w:u w:val="single"/>
        </w:rPr>
        <w:t xml:space="preserve"> at 1100 hrs on</w:t>
      </w:r>
      <w:r w:rsidR="001D0449" w:rsidRPr="00F11695">
        <w:rPr>
          <w:rFonts w:ascii="Arial" w:hAnsi="Arial" w:cs="Arial"/>
          <w:b/>
          <w:bCs/>
          <w:szCs w:val="24"/>
          <w:u w:val="single"/>
        </w:rPr>
        <w:t> 10</w:t>
      </w:r>
      <w:r w:rsidR="00A84373" w:rsidRPr="00F11695">
        <w:rPr>
          <w:rFonts w:ascii="Arial" w:hAnsi="Arial" w:cs="Arial"/>
          <w:b/>
          <w:bCs/>
          <w:szCs w:val="24"/>
          <w:u w:val="single"/>
        </w:rPr>
        <w:t xml:space="preserve"> </w:t>
      </w:r>
      <w:r w:rsidR="001D0449" w:rsidRPr="00F11695">
        <w:rPr>
          <w:rFonts w:ascii="Arial" w:hAnsi="Arial" w:cs="Arial"/>
          <w:b/>
          <w:bCs/>
          <w:szCs w:val="24"/>
          <w:u w:val="single"/>
        </w:rPr>
        <w:t>November 2025 at TRAI Headquarters, New Delhi.</w:t>
      </w:r>
    </w:p>
    <w:p w14:paraId="556129DB" w14:textId="77777777" w:rsidR="002D706F" w:rsidRPr="00F11695" w:rsidRDefault="002D706F" w:rsidP="002D706F">
      <w:pPr>
        <w:jc w:val="both"/>
        <w:rPr>
          <w:rFonts w:ascii="Arial" w:hAnsi="Arial" w:cs="Arial"/>
          <w:szCs w:val="24"/>
          <w:u w:val="single"/>
          <w:lang w:val="en-US"/>
        </w:rPr>
      </w:pPr>
      <w:r w:rsidRPr="00F11695">
        <w:rPr>
          <w:rFonts w:ascii="Arial" w:hAnsi="Arial" w:cs="Arial"/>
          <w:szCs w:val="24"/>
          <w:u w:val="single"/>
          <w:lang w:val="en-US"/>
        </w:rPr>
        <w:t>Discussion points suggested by ATDT</w:t>
      </w:r>
    </w:p>
    <w:p w14:paraId="39D1473E" w14:textId="153A3BBA" w:rsidR="00AC4488" w:rsidRPr="00F11695" w:rsidRDefault="005F2F45" w:rsidP="00F65E41">
      <w:pPr>
        <w:pStyle w:val="ListParagraph"/>
        <w:numPr>
          <w:ilvl w:val="0"/>
          <w:numId w:val="1"/>
        </w:numPr>
        <w:spacing w:line="259" w:lineRule="auto"/>
        <w:jc w:val="both"/>
        <w:rPr>
          <w:rFonts w:ascii="Arial" w:hAnsi="Arial" w:cs="Arial"/>
          <w:b/>
          <w:bCs/>
          <w:szCs w:val="24"/>
        </w:rPr>
      </w:pPr>
      <w:r w:rsidRPr="00F11695">
        <w:rPr>
          <w:rFonts w:ascii="Arial" w:hAnsi="Arial" w:cs="Arial"/>
          <w:b/>
          <w:bCs/>
          <w:szCs w:val="24"/>
        </w:rPr>
        <w:t>India's experience in regulations that have enabled connectivity in rural areas and for people in marginalized communities.</w:t>
      </w:r>
    </w:p>
    <w:p w14:paraId="2D55477B" w14:textId="77777777" w:rsidR="00E16057" w:rsidRPr="00F11695" w:rsidRDefault="00E16057" w:rsidP="00E16057">
      <w:pPr>
        <w:pStyle w:val="ListParagraph"/>
        <w:spacing w:line="259" w:lineRule="auto"/>
        <w:ind w:left="360"/>
        <w:jc w:val="both"/>
        <w:rPr>
          <w:rFonts w:ascii="Arial" w:hAnsi="Arial" w:cs="Arial"/>
          <w:b/>
          <w:bCs/>
          <w:szCs w:val="24"/>
        </w:rPr>
      </w:pPr>
    </w:p>
    <w:p w14:paraId="7430A8E5" w14:textId="5F850673" w:rsidR="006A77C3" w:rsidRPr="00F11695" w:rsidRDefault="006A77C3" w:rsidP="00F65E41">
      <w:pPr>
        <w:jc w:val="both"/>
        <w:rPr>
          <w:rFonts w:ascii="Arial" w:hAnsi="Arial" w:cs="Arial"/>
          <w:b/>
          <w:bCs/>
          <w:szCs w:val="24"/>
          <w:u w:val="single"/>
        </w:rPr>
      </w:pPr>
      <w:r w:rsidRPr="00F11695">
        <w:rPr>
          <w:rFonts w:ascii="Arial" w:hAnsi="Arial" w:cs="Arial"/>
          <w:b/>
          <w:bCs/>
          <w:szCs w:val="24"/>
          <w:u w:val="single"/>
        </w:rPr>
        <w:t>Universal Service and Rural Connectivity</w:t>
      </w:r>
    </w:p>
    <w:p w14:paraId="2914F3AA" w14:textId="35A41E71" w:rsidR="008B2DB7" w:rsidRPr="00F11695" w:rsidRDefault="00AB764C" w:rsidP="00495A00">
      <w:pPr>
        <w:spacing w:after="0" w:line="240" w:lineRule="auto"/>
        <w:ind w:firstLine="720"/>
        <w:jc w:val="both"/>
        <w:rPr>
          <w:rFonts w:ascii="Arial" w:hAnsi="Arial" w:cs="Arial"/>
          <w:szCs w:val="24"/>
        </w:rPr>
      </w:pPr>
      <w:r w:rsidRPr="00F11695">
        <w:rPr>
          <w:rFonts w:ascii="Arial" w:hAnsi="Arial" w:cs="Arial"/>
          <w:szCs w:val="24"/>
        </w:rPr>
        <w:t>The Telecom Regulatory Authority of India (TRAI) has played a central role in shaping India’s telecom sector to expand connectivity, especially for rural areas and marginalized communities.</w:t>
      </w:r>
    </w:p>
    <w:p w14:paraId="074C4338" w14:textId="77777777" w:rsidR="00495A00" w:rsidRPr="00F11695" w:rsidRDefault="00495A00" w:rsidP="00495A00">
      <w:pPr>
        <w:spacing w:after="0" w:line="240" w:lineRule="auto"/>
        <w:ind w:firstLine="720"/>
        <w:jc w:val="both"/>
        <w:rPr>
          <w:rFonts w:ascii="Arial" w:hAnsi="Arial" w:cs="Arial"/>
          <w:szCs w:val="24"/>
        </w:rPr>
      </w:pPr>
    </w:p>
    <w:p w14:paraId="0A79C5FC" w14:textId="28B27F34" w:rsidR="00F056B7" w:rsidRPr="00F11695" w:rsidRDefault="00AC4488" w:rsidP="00495A00">
      <w:pPr>
        <w:spacing w:after="0" w:line="240" w:lineRule="auto"/>
        <w:ind w:firstLine="720"/>
        <w:jc w:val="both"/>
        <w:rPr>
          <w:rFonts w:ascii="Arial" w:hAnsi="Arial" w:cs="Arial"/>
          <w:szCs w:val="24"/>
        </w:rPr>
      </w:pPr>
      <w:r w:rsidRPr="00F11695">
        <w:rPr>
          <w:rFonts w:ascii="Arial" w:hAnsi="Arial" w:cs="Arial"/>
          <w:szCs w:val="24"/>
        </w:rPr>
        <w:t>The Universal Service Obligation (USO) Fund was established with fundamental objective of providing access to "Basic" telegraph services to people in remote and rural areas at affordable and reasonable prices. Subsequently scope of USO Fund was widened to provide services including mobile services, broadband connectivity and ICT infrastructure creation</w:t>
      </w:r>
      <w:r w:rsidR="001F4756" w:rsidRPr="00F11695">
        <w:rPr>
          <w:rFonts w:ascii="Arial" w:hAnsi="Arial" w:cs="Arial"/>
          <w:szCs w:val="24"/>
        </w:rPr>
        <w:t>,</w:t>
      </w:r>
      <w:r w:rsidRPr="00F11695">
        <w:rPr>
          <w:rFonts w:ascii="Arial" w:hAnsi="Arial" w:cs="Arial"/>
          <w:szCs w:val="24"/>
        </w:rPr>
        <w:t xml:space="preserve"> in rural and remote areas.</w:t>
      </w:r>
      <w:r w:rsidR="00D62888" w:rsidRPr="00F11695">
        <w:rPr>
          <w:rFonts w:ascii="Arial" w:hAnsi="Arial" w:cs="Arial"/>
          <w:szCs w:val="24"/>
        </w:rPr>
        <w:t xml:space="preserve"> A levy of 5% of </w:t>
      </w:r>
      <w:r w:rsidR="00DC5C37" w:rsidRPr="00F11695">
        <w:rPr>
          <w:rFonts w:ascii="Arial" w:hAnsi="Arial" w:cs="Arial"/>
          <w:szCs w:val="24"/>
        </w:rPr>
        <w:t xml:space="preserve">Annual Gross Revenue (AGR) is </w:t>
      </w:r>
      <w:r w:rsidR="00911000" w:rsidRPr="00F11695">
        <w:rPr>
          <w:rFonts w:ascii="Arial" w:hAnsi="Arial" w:cs="Arial"/>
          <w:szCs w:val="24"/>
        </w:rPr>
        <w:t xml:space="preserve">collected </w:t>
      </w:r>
      <w:r w:rsidR="00080C15" w:rsidRPr="00F11695">
        <w:rPr>
          <w:rFonts w:ascii="Arial" w:hAnsi="Arial" w:cs="Arial"/>
          <w:szCs w:val="24"/>
        </w:rPr>
        <w:t>from TSPs</w:t>
      </w:r>
      <w:r w:rsidR="00562588" w:rsidRPr="00F11695">
        <w:rPr>
          <w:rFonts w:ascii="Arial" w:hAnsi="Arial" w:cs="Arial"/>
          <w:szCs w:val="24"/>
        </w:rPr>
        <w:t xml:space="preserve"> towards USOF</w:t>
      </w:r>
      <w:r w:rsidR="00080C15" w:rsidRPr="00F11695">
        <w:rPr>
          <w:rFonts w:ascii="Arial" w:hAnsi="Arial" w:cs="Arial"/>
          <w:szCs w:val="24"/>
        </w:rPr>
        <w:t>.</w:t>
      </w:r>
    </w:p>
    <w:p w14:paraId="18B6DE8B" w14:textId="77777777" w:rsidR="00495A00" w:rsidRPr="00F11695" w:rsidRDefault="00495A00" w:rsidP="00495A00">
      <w:pPr>
        <w:spacing w:after="0" w:line="240" w:lineRule="auto"/>
        <w:ind w:firstLine="720"/>
        <w:jc w:val="both"/>
        <w:rPr>
          <w:rFonts w:ascii="Arial" w:hAnsi="Arial" w:cs="Arial"/>
          <w:szCs w:val="24"/>
        </w:rPr>
      </w:pPr>
    </w:p>
    <w:p w14:paraId="052EF041" w14:textId="0DFCDC1B" w:rsidR="00F056B7" w:rsidRPr="00F11695" w:rsidRDefault="003C6C4C" w:rsidP="00495A00">
      <w:pPr>
        <w:spacing w:after="0" w:line="240" w:lineRule="auto"/>
        <w:ind w:firstLine="720"/>
        <w:jc w:val="both"/>
        <w:rPr>
          <w:rFonts w:ascii="Arial" w:hAnsi="Arial" w:cs="Arial"/>
          <w:szCs w:val="24"/>
        </w:rPr>
      </w:pPr>
      <w:r w:rsidRPr="00F11695">
        <w:rPr>
          <w:rFonts w:ascii="Arial" w:hAnsi="Arial" w:cs="Arial"/>
          <w:szCs w:val="24"/>
        </w:rPr>
        <w:t xml:space="preserve">The Government approved Digital Bharat Nidhi Scheme to provide optical fibre connectivity in </w:t>
      </w:r>
      <w:r w:rsidR="0086120E" w:rsidRPr="00F11695">
        <w:rPr>
          <w:rFonts w:ascii="Arial" w:hAnsi="Arial" w:cs="Arial"/>
          <w:szCs w:val="24"/>
        </w:rPr>
        <w:t>rural areas</w:t>
      </w:r>
      <w:r w:rsidR="00763BEC" w:rsidRPr="00F11695">
        <w:rPr>
          <w:rFonts w:ascii="Arial" w:hAnsi="Arial" w:cs="Arial"/>
          <w:szCs w:val="24"/>
        </w:rPr>
        <w:t xml:space="preserve"> </w:t>
      </w:r>
      <w:r w:rsidR="0086120E" w:rsidRPr="00F11695">
        <w:rPr>
          <w:rFonts w:ascii="Arial" w:hAnsi="Arial" w:cs="Arial"/>
          <w:szCs w:val="24"/>
        </w:rPr>
        <w:t>to</w:t>
      </w:r>
      <w:r w:rsidR="00364DC7" w:rsidRPr="00F11695">
        <w:rPr>
          <w:rFonts w:ascii="Arial" w:hAnsi="Arial" w:cs="Arial"/>
          <w:szCs w:val="24"/>
        </w:rPr>
        <w:t xml:space="preserve"> Gram</w:t>
      </w:r>
      <w:r w:rsidR="0086120E" w:rsidRPr="00F11695">
        <w:rPr>
          <w:rFonts w:ascii="Arial" w:hAnsi="Arial" w:cs="Arial"/>
          <w:szCs w:val="24"/>
        </w:rPr>
        <w:t xml:space="preserve"> Panchayat</w:t>
      </w:r>
      <w:r w:rsidR="00364DC7" w:rsidRPr="00F11695">
        <w:rPr>
          <w:rFonts w:ascii="Arial" w:hAnsi="Arial" w:cs="Arial"/>
          <w:szCs w:val="24"/>
        </w:rPr>
        <w:t xml:space="preserve"> (GP)</w:t>
      </w:r>
      <w:r w:rsidR="0086120E" w:rsidRPr="00F11695">
        <w:rPr>
          <w:rFonts w:ascii="Arial" w:hAnsi="Arial" w:cs="Arial"/>
          <w:szCs w:val="24"/>
        </w:rPr>
        <w:t xml:space="preserve"> and village level </w:t>
      </w:r>
      <w:r w:rsidR="00F056B7" w:rsidRPr="00F11695">
        <w:rPr>
          <w:rFonts w:ascii="Arial" w:hAnsi="Arial" w:cs="Arial"/>
          <w:szCs w:val="24"/>
        </w:rPr>
        <w:t>by utilizing the USOF</w:t>
      </w:r>
      <w:r w:rsidR="006D7BDF" w:rsidRPr="00F11695">
        <w:rPr>
          <w:rFonts w:ascii="Arial" w:hAnsi="Arial" w:cs="Arial"/>
          <w:szCs w:val="24"/>
        </w:rPr>
        <w:t>, t</w:t>
      </w:r>
      <w:r w:rsidR="001C48AE" w:rsidRPr="00F11695">
        <w:rPr>
          <w:rFonts w:ascii="Arial" w:hAnsi="Arial" w:cs="Arial"/>
          <w:szCs w:val="24"/>
        </w:rPr>
        <w:t xml:space="preserve">o </w:t>
      </w:r>
      <w:r w:rsidR="00F056B7" w:rsidRPr="00F11695">
        <w:rPr>
          <w:rFonts w:ascii="Arial" w:hAnsi="Arial" w:cs="Arial"/>
          <w:szCs w:val="24"/>
        </w:rPr>
        <w:t>enable effective and faster implementation of various mission mode e-governance projects</w:t>
      </w:r>
      <w:r w:rsidR="00ED2EFB" w:rsidRPr="00F11695">
        <w:rPr>
          <w:rFonts w:ascii="Arial" w:hAnsi="Arial" w:cs="Arial"/>
          <w:szCs w:val="24"/>
        </w:rPr>
        <w:t xml:space="preserve">. In this scheme, </w:t>
      </w:r>
      <w:r w:rsidR="005561D7" w:rsidRPr="00F11695">
        <w:rPr>
          <w:rFonts w:ascii="Arial" w:hAnsi="Arial" w:cs="Arial"/>
          <w:szCs w:val="24"/>
        </w:rPr>
        <w:t xml:space="preserve">provision of mobile services in uncovered villages was made. </w:t>
      </w:r>
    </w:p>
    <w:p w14:paraId="25F2E1D3" w14:textId="77777777" w:rsidR="00495A00" w:rsidRPr="00F11695" w:rsidRDefault="00495A00" w:rsidP="00495A00">
      <w:pPr>
        <w:spacing w:after="0" w:line="240" w:lineRule="auto"/>
        <w:ind w:firstLine="720"/>
        <w:jc w:val="both"/>
        <w:rPr>
          <w:rFonts w:ascii="Arial" w:hAnsi="Arial" w:cs="Arial"/>
          <w:szCs w:val="24"/>
        </w:rPr>
      </w:pPr>
    </w:p>
    <w:p w14:paraId="70EDDBB1" w14:textId="3A84268E" w:rsidR="005F36BF" w:rsidRPr="00F11695" w:rsidRDefault="005F36BF" w:rsidP="00495A00">
      <w:pPr>
        <w:spacing w:after="0" w:line="240" w:lineRule="auto"/>
        <w:ind w:firstLine="720"/>
        <w:jc w:val="both"/>
        <w:rPr>
          <w:rFonts w:ascii="Arial" w:hAnsi="Arial" w:cs="Arial"/>
          <w:szCs w:val="24"/>
        </w:rPr>
      </w:pPr>
      <w:r w:rsidRPr="00F11695">
        <w:rPr>
          <w:rFonts w:ascii="Arial" w:hAnsi="Arial" w:cs="Arial"/>
          <w:szCs w:val="24"/>
        </w:rPr>
        <w:t>Telecom Technology Development Fund (TTDF) has been initiated under US</w:t>
      </w:r>
      <w:r w:rsidR="00495A00" w:rsidRPr="00F11695">
        <w:rPr>
          <w:rFonts w:ascii="Arial" w:hAnsi="Arial" w:cs="Arial"/>
          <w:szCs w:val="24"/>
        </w:rPr>
        <w:t>O</w:t>
      </w:r>
      <w:r w:rsidRPr="00F11695">
        <w:rPr>
          <w:rFonts w:ascii="Arial" w:hAnsi="Arial" w:cs="Arial"/>
          <w:szCs w:val="24"/>
        </w:rPr>
        <w:t>F to specifically fund R&amp;D in rural-specific communication technology applications and form synergies among academia, start-ups, research institutes, and the industry. 5% of USOF (now Digital Bharat Nidhi) are earmarked for TTDF activities.</w:t>
      </w:r>
    </w:p>
    <w:p w14:paraId="1F56A9AD" w14:textId="77777777" w:rsidR="006A77C3" w:rsidRPr="00F11695" w:rsidRDefault="006A77C3" w:rsidP="00495A00">
      <w:pPr>
        <w:spacing w:after="0" w:line="240" w:lineRule="auto"/>
        <w:jc w:val="both"/>
        <w:rPr>
          <w:rFonts w:ascii="Arial" w:hAnsi="Arial" w:cs="Arial"/>
          <w:szCs w:val="24"/>
        </w:rPr>
      </w:pPr>
    </w:p>
    <w:p w14:paraId="20FEBDCA" w14:textId="16A71963" w:rsidR="005F36BF" w:rsidRPr="00F11695" w:rsidRDefault="00E0604E" w:rsidP="006A77C3">
      <w:pPr>
        <w:spacing w:after="0" w:line="240" w:lineRule="auto"/>
        <w:ind w:firstLine="720"/>
        <w:jc w:val="both"/>
        <w:rPr>
          <w:rFonts w:ascii="Arial" w:hAnsi="Arial" w:cs="Arial"/>
          <w:szCs w:val="24"/>
        </w:rPr>
      </w:pPr>
      <w:r w:rsidRPr="00F11695">
        <w:rPr>
          <w:rFonts w:ascii="Arial" w:hAnsi="Arial" w:cs="Arial"/>
          <w:szCs w:val="24"/>
        </w:rPr>
        <w:t xml:space="preserve">About </w:t>
      </w:r>
      <w:r w:rsidRPr="00F11695">
        <w:rPr>
          <w:rFonts w:ascii="Arial" w:hAnsi="Arial" w:cs="Arial"/>
          <w:b/>
          <w:bCs/>
          <w:szCs w:val="24"/>
        </w:rPr>
        <w:t>220,000</w:t>
      </w:r>
      <w:r w:rsidRPr="00F11695">
        <w:rPr>
          <w:rFonts w:ascii="Arial" w:hAnsi="Arial" w:cs="Arial"/>
          <w:szCs w:val="24"/>
        </w:rPr>
        <w:t xml:space="preserve"> GPs in the country have been made service ready under the </w:t>
      </w:r>
      <w:proofErr w:type="spellStart"/>
      <w:r w:rsidRPr="00F11695">
        <w:rPr>
          <w:rFonts w:ascii="Arial" w:hAnsi="Arial" w:cs="Arial"/>
          <w:szCs w:val="24"/>
        </w:rPr>
        <w:t>BharatNet</w:t>
      </w:r>
      <w:proofErr w:type="spellEnd"/>
      <w:r w:rsidRPr="00F11695">
        <w:rPr>
          <w:rFonts w:ascii="Arial" w:hAnsi="Arial" w:cs="Arial"/>
          <w:szCs w:val="24"/>
        </w:rPr>
        <w:t xml:space="preserve"> project</w:t>
      </w:r>
      <w:r w:rsidR="009D2E68" w:rsidRPr="00F11695">
        <w:rPr>
          <w:rFonts w:ascii="Arial" w:hAnsi="Arial" w:cs="Arial"/>
          <w:szCs w:val="24"/>
        </w:rPr>
        <w:t xml:space="preserve"> with optical fibre connectivity</w:t>
      </w:r>
      <w:r w:rsidRPr="00F11695">
        <w:rPr>
          <w:rFonts w:ascii="Arial" w:hAnsi="Arial" w:cs="Arial"/>
          <w:szCs w:val="24"/>
        </w:rPr>
        <w:t xml:space="preserve">.  </w:t>
      </w:r>
      <w:r w:rsidR="005F36BF" w:rsidRPr="00F11695">
        <w:rPr>
          <w:rFonts w:ascii="Arial" w:hAnsi="Arial" w:cs="Arial"/>
          <w:szCs w:val="24"/>
        </w:rPr>
        <w:t xml:space="preserve">About </w:t>
      </w:r>
      <w:r w:rsidR="005F36BF" w:rsidRPr="00F11695">
        <w:rPr>
          <w:rFonts w:ascii="Arial" w:hAnsi="Arial" w:cs="Arial"/>
          <w:b/>
          <w:bCs/>
          <w:szCs w:val="24"/>
        </w:rPr>
        <w:t>21,000</w:t>
      </w:r>
      <w:r w:rsidR="005F36BF" w:rsidRPr="00F11695">
        <w:rPr>
          <w:rFonts w:ascii="Arial" w:hAnsi="Arial" w:cs="Arial"/>
          <w:szCs w:val="24"/>
        </w:rPr>
        <w:t xml:space="preserve"> additional telecom towers have been added in the last five years for augmenting the cellular mobile service coverage in the rural &amp; remote habitations. </w:t>
      </w:r>
      <w:r w:rsidR="00D5104E" w:rsidRPr="00F11695">
        <w:rPr>
          <w:rFonts w:ascii="Arial" w:hAnsi="Arial" w:cs="Arial"/>
          <w:szCs w:val="24"/>
        </w:rPr>
        <w:t xml:space="preserve"> </w:t>
      </w:r>
      <w:r w:rsidR="005F36BF" w:rsidRPr="00F11695">
        <w:rPr>
          <w:rFonts w:ascii="Arial" w:hAnsi="Arial" w:cs="Arial"/>
          <w:szCs w:val="24"/>
        </w:rPr>
        <w:t xml:space="preserve">                          </w:t>
      </w:r>
    </w:p>
    <w:p w14:paraId="62210245" w14:textId="77777777" w:rsidR="006A77C3" w:rsidRPr="00F11695" w:rsidRDefault="006A77C3" w:rsidP="00B32E32">
      <w:pPr>
        <w:spacing w:after="0" w:line="240" w:lineRule="auto"/>
        <w:jc w:val="both"/>
        <w:rPr>
          <w:rFonts w:ascii="Arial" w:hAnsi="Arial" w:cs="Arial"/>
          <w:b/>
          <w:bCs/>
          <w:szCs w:val="24"/>
        </w:rPr>
      </w:pPr>
    </w:p>
    <w:p w14:paraId="2D95E34C" w14:textId="5AB80EEA" w:rsidR="00B32E32" w:rsidRPr="00F11695" w:rsidRDefault="00B32E32" w:rsidP="00B32E32">
      <w:pPr>
        <w:spacing w:after="0" w:line="240" w:lineRule="auto"/>
        <w:jc w:val="both"/>
        <w:rPr>
          <w:rFonts w:ascii="Arial" w:hAnsi="Arial" w:cs="Arial"/>
          <w:b/>
          <w:bCs/>
          <w:szCs w:val="24"/>
          <w:u w:val="single"/>
        </w:rPr>
      </w:pPr>
      <w:r w:rsidRPr="00F11695">
        <w:rPr>
          <w:rFonts w:ascii="Arial" w:hAnsi="Arial" w:cs="Arial"/>
          <w:b/>
          <w:bCs/>
          <w:szCs w:val="24"/>
          <w:u w:val="single"/>
        </w:rPr>
        <w:t xml:space="preserve">Support for </w:t>
      </w:r>
      <w:proofErr w:type="spellStart"/>
      <w:r w:rsidRPr="00F11695">
        <w:rPr>
          <w:rFonts w:ascii="Arial" w:hAnsi="Arial" w:cs="Arial"/>
          <w:b/>
          <w:bCs/>
          <w:szCs w:val="24"/>
          <w:u w:val="single"/>
        </w:rPr>
        <w:t>BharatNet</w:t>
      </w:r>
      <w:proofErr w:type="spellEnd"/>
      <w:r w:rsidRPr="00F11695">
        <w:rPr>
          <w:rFonts w:ascii="Arial" w:hAnsi="Arial" w:cs="Arial"/>
          <w:b/>
          <w:bCs/>
          <w:szCs w:val="24"/>
          <w:u w:val="single"/>
        </w:rPr>
        <w:t xml:space="preserve"> and Digital India</w:t>
      </w:r>
    </w:p>
    <w:p w14:paraId="03E10E60" w14:textId="77777777" w:rsidR="00B32E32" w:rsidRPr="00F11695" w:rsidRDefault="00B32E32" w:rsidP="00B32E32">
      <w:pPr>
        <w:spacing w:after="0" w:line="240" w:lineRule="auto"/>
        <w:ind w:left="720"/>
        <w:jc w:val="both"/>
        <w:rPr>
          <w:rFonts w:ascii="Arial" w:hAnsi="Arial" w:cs="Arial"/>
          <w:szCs w:val="24"/>
        </w:rPr>
      </w:pPr>
    </w:p>
    <w:p w14:paraId="6BF13497" w14:textId="77777777" w:rsidR="00B32E32" w:rsidRPr="00F11695" w:rsidRDefault="00B32E32" w:rsidP="00495A00">
      <w:pPr>
        <w:spacing w:after="0" w:line="240" w:lineRule="auto"/>
        <w:ind w:firstLine="720"/>
        <w:jc w:val="both"/>
        <w:rPr>
          <w:rFonts w:ascii="Arial" w:hAnsi="Arial" w:cs="Arial"/>
          <w:szCs w:val="24"/>
        </w:rPr>
      </w:pPr>
      <w:r w:rsidRPr="00F11695">
        <w:rPr>
          <w:rFonts w:ascii="Arial" w:hAnsi="Arial" w:cs="Arial"/>
          <w:szCs w:val="24"/>
        </w:rPr>
        <w:t xml:space="preserve">It recommended mechanisms for leasing </w:t>
      </w:r>
      <w:proofErr w:type="spellStart"/>
      <w:r w:rsidRPr="00F11695">
        <w:rPr>
          <w:rFonts w:ascii="Arial" w:hAnsi="Arial" w:cs="Arial"/>
          <w:szCs w:val="24"/>
        </w:rPr>
        <w:t>BharatNet</w:t>
      </w:r>
      <w:proofErr w:type="spellEnd"/>
      <w:r w:rsidRPr="00F11695">
        <w:rPr>
          <w:rFonts w:ascii="Arial" w:hAnsi="Arial" w:cs="Arial"/>
          <w:szCs w:val="24"/>
        </w:rPr>
        <w:t xml:space="preserve"> bandwidth to private ISPs and local entrepreneurs to provide last-mile connectivity in villages.</w:t>
      </w:r>
    </w:p>
    <w:p w14:paraId="1F7B7C25" w14:textId="77777777" w:rsidR="00B32E32" w:rsidRPr="00F11695" w:rsidRDefault="00B32E32" w:rsidP="00B32E32">
      <w:pPr>
        <w:spacing w:after="0" w:line="240" w:lineRule="auto"/>
        <w:ind w:left="720"/>
        <w:jc w:val="both"/>
        <w:rPr>
          <w:rFonts w:ascii="Arial" w:hAnsi="Arial" w:cs="Arial"/>
          <w:szCs w:val="24"/>
        </w:rPr>
      </w:pPr>
    </w:p>
    <w:p w14:paraId="168EE333" w14:textId="77777777" w:rsidR="00F11695" w:rsidRPr="00F11695" w:rsidRDefault="00B32E32" w:rsidP="00495A00">
      <w:pPr>
        <w:spacing w:after="0" w:line="240" w:lineRule="auto"/>
        <w:ind w:firstLine="720"/>
        <w:jc w:val="both"/>
        <w:rPr>
          <w:rFonts w:ascii="Arial" w:hAnsi="Arial" w:cs="Arial"/>
          <w:szCs w:val="24"/>
        </w:rPr>
      </w:pPr>
      <w:r w:rsidRPr="00F11695">
        <w:rPr>
          <w:rFonts w:ascii="Arial" w:hAnsi="Arial" w:cs="Arial"/>
          <w:szCs w:val="24"/>
        </w:rPr>
        <w:t xml:space="preserve">This initiative, under the Ministry of Communications, seeks to empower rural India, fostering inclusive growth and bridging the gap between urban and rural communities. </w:t>
      </w:r>
      <w:proofErr w:type="gramStart"/>
      <w:r w:rsidRPr="00F11695">
        <w:rPr>
          <w:rFonts w:ascii="Arial" w:hAnsi="Arial" w:cs="Arial"/>
          <w:szCs w:val="24"/>
        </w:rPr>
        <w:t>It’s</w:t>
      </w:r>
      <w:proofErr w:type="gramEnd"/>
      <w:r w:rsidRPr="00F11695">
        <w:rPr>
          <w:rFonts w:ascii="Arial" w:hAnsi="Arial" w:cs="Arial"/>
          <w:szCs w:val="24"/>
        </w:rPr>
        <w:t xml:space="preserve"> objective is to enable access providers like mobile operators, Internet Service Providers (ISPs), Cable TV operators, content providers to launch various services such as applications like e-health, e-education and e-governance in rural and remote India. </w:t>
      </w:r>
    </w:p>
    <w:p w14:paraId="78537D76" w14:textId="7C6DACE6" w:rsidR="00E26AE3" w:rsidRPr="00F11695" w:rsidRDefault="00062335" w:rsidP="00F11695">
      <w:pPr>
        <w:spacing w:after="0" w:line="240" w:lineRule="auto"/>
        <w:ind w:left="360" w:firstLine="720"/>
        <w:jc w:val="both"/>
        <w:rPr>
          <w:rFonts w:ascii="Arial" w:hAnsi="Arial" w:cs="Arial"/>
          <w:szCs w:val="24"/>
        </w:rPr>
      </w:pPr>
      <w:r w:rsidRPr="00F11695">
        <w:rPr>
          <w:rFonts w:ascii="Arial" w:hAnsi="Arial" w:cs="Arial"/>
          <w:b/>
          <w:bCs/>
          <w:szCs w:val="24"/>
        </w:rPr>
        <w:lastRenderedPageBreak/>
        <w:t xml:space="preserve">Submarine Optical Fiber Cable (OFC) </w:t>
      </w:r>
      <w:r w:rsidRPr="00F11695">
        <w:rPr>
          <w:rFonts w:ascii="Arial" w:hAnsi="Arial" w:cs="Arial"/>
          <w:szCs w:val="24"/>
        </w:rPr>
        <w:t>connectivity from mainland India to Andaman and Nicobar Islands and Lakshadweep Islands provided through USOF</w:t>
      </w:r>
      <w:r w:rsidR="000B48DC" w:rsidRPr="00F11695">
        <w:rPr>
          <w:rFonts w:ascii="Arial" w:hAnsi="Arial" w:cs="Arial"/>
          <w:szCs w:val="24"/>
        </w:rPr>
        <w:t>.</w:t>
      </w:r>
    </w:p>
    <w:p w14:paraId="5E63969D" w14:textId="62D3F464" w:rsidR="00B32E32" w:rsidRPr="00F11695" w:rsidRDefault="00FF3E5C" w:rsidP="00E26AE3">
      <w:pPr>
        <w:spacing w:after="0" w:line="240" w:lineRule="auto"/>
        <w:ind w:firstLine="360"/>
        <w:jc w:val="both"/>
        <w:rPr>
          <w:rFonts w:ascii="Arial" w:hAnsi="Arial" w:cs="Arial"/>
          <w:szCs w:val="24"/>
        </w:rPr>
      </w:pPr>
      <w:r w:rsidRPr="00F11695">
        <w:rPr>
          <w:rFonts w:ascii="Arial" w:hAnsi="Arial" w:cs="Arial"/>
          <w:szCs w:val="24"/>
        </w:rPr>
        <w:t xml:space="preserve">        </w:t>
      </w:r>
    </w:p>
    <w:p w14:paraId="19D8CF8D" w14:textId="0B02801A" w:rsidR="009F69FC" w:rsidRPr="00F11695" w:rsidRDefault="00C03CBE" w:rsidP="00F11695">
      <w:pPr>
        <w:spacing w:after="0" w:line="240" w:lineRule="auto"/>
        <w:ind w:left="360" w:firstLine="720"/>
        <w:jc w:val="both"/>
        <w:rPr>
          <w:rFonts w:ascii="Arial" w:hAnsi="Arial" w:cs="Arial"/>
          <w:szCs w:val="24"/>
        </w:rPr>
      </w:pPr>
      <w:r w:rsidRPr="00F11695">
        <w:rPr>
          <w:rFonts w:ascii="Arial" w:hAnsi="Arial" w:cs="Arial"/>
          <w:szCs w:val="24"/>
        </w:rPr>
        <w:t>Public Wi-Fi services are provided</w:t>
      </w:r>
      <w:r w:rsidR="009F69FC" w:rsidRPr="00F11695">
        <w:rPr>
          <w:rFonts w:ascii="Arial" w:hAnsi="Arial" w:cs="Arial"/>
          <w:szCs w:val="24"/>
        </w:rPr>
        <w:t xml:space="preserve"> to make affordable and reliable internet access available to citizens, fostering digital participation and economic opportunities.</w:t>
      </w:r>
    </w:p>
    <w:p w14:paraId="6E798113" w14:textId="77777777" w:rsidR="00E26AE3" w:rsidRPr="00F11695" w:rsidRDefault="00E26AE3" w:rsidP="00E26AE3">
      <w:pPr>
        <w:spacing w:after="0" w:line="240" w:lineRule="auto"/>
        <w:ind w:firstLine="360"/>
        <w:jc w:val="both"/>
        <w:rPr>
          <w:rFonts w:ascii="Arial" w:hAnsi="Arial" w:cs="Arial"/>
          <w:szCs w:val="24"/>
        </w:rPr>
      </w:pPr>
    </w:p>
    <w:p w14:paraId="4CF825BD" w14:textId="330DBE43" w:rsidR="00DE0648" w:rsidRPr="00F11695" w:rsidRDefault="00DE0648" w:rsidP="00DE0648">
      <w:pPr>
        <w:spacing w:after="0" w:line="240" w:lineRule="auto"/>
        <w:jc w:val="both"/>
        <w:rPr>
          <w:rFonts w:ascii="Arial" w:hAnsi="Arial" w:cs="Arial"/>
          <w:b/>
          <w:bCs/>
          <w:szCs w:val="24"/>
        </w:rPr>
      </w:pPr>
      <w:r w:rsidRPr="00F11695">
        <w:rPr>
          <w:rFonts w:ascii="Arial" w:hAnsi="Arial" w:cs="Arial"/>
          <w:b/>
          <w:bCs/>
          <w:szCs w:val="24"/>
        </w:rPr>
        <w:t xml:space="preserve"> Spectrum and Infrastructure Sharing Policies</w:t>
      </w:r>
    </w:p>
    <w:p w14:paraId="66CC934F" w14:textId="77777777" w:rsidR="00DE0648" w:rsidRPr="00F11695" w:rsidRDefault="00DE0648" w:rsidP="00DE0648">
      <w:pPr>
        <w:spacing w:after="0" w:line="240" w:lineRule="auto"/>
        <w:jc w:val="both"/>
        <w:rPr>
          <w:rFonts w:ascii="Arial" w:hAnsi="Arial" w:cs="Arial"/>
          <w:b/>
          <w:bCs/>
          <w:szCs w:val="24"/>
        </w:rPr>
      </w:pPr>
    </w:p>
    <w:p w14:paraId="0F6A8C66" w14:textId="6C1F5FF6" w:rsidR="00CB7FB5" w:rsidRPr="00F11695" w:rsidRDefault="00DE0648" w:rsidP="002C0D84">
      <w:pPr>
        <w:spacing w:after="0" w:line="240" w:lineRule="auto"/>
        <w:ind w:firstLine="720"/>
        <w:jc w:val="both"/>
        <w:rPr>
          <w:rFonts w:ascii="Arial" w:hAnsi="Arial" w:cs="Arial"/>
          <w:szCs w:val="24"/>
        </w:rPr>
      </w:pPr>
      <w:r w:rsidRPr="00F11695">
        <w:rPr>
          <w:rFonts w:ascii="Arial" w:hAnsi="Arial" w:cs="Arial"/>
          <w:szCs w:val="24"/>
        </w:rPr>
        <w:t xml:space="preserve">TRAI recommended policies that allow infrastructure sharing </w:t>
      </w:r>
      <w:r w:rsidR="00F915B4" w:rsidRPr="00F11695">
        <w:rPr>
          <w:rFonts w:ascii="Arial" w:hAnsi="Arial" w:cs="Arial"/>
          <w:szCs w:val="24"/>
        </w:rPr>
        <w:t xml:space="preserve">passive (towers, </w:t>
      </w:r>
      <w:proofErr w:type="spellStart"/>
      <w:r w:rsidR="00F915B4" w:rsidRPr="00F11695">
        <w:rPr>
          <w:rFonts w:ascii="Arial" w:hAnsi="Arial" w:cs="Arial"/>
          <w:szCs w:val="24"/>
        </w:rPr>
        <w:t>fiber</w:t>
      </w:r>
      <w:proofErr w:type="spellEnd"/>
      <w:r w:rsidR="00F915B4" w:rsidRPr="00F11695">
        <w:rPr>
          <w:rFonts w:ascii="Arial" w:hAnsi="Arial" w:cs="Arial"/>
          <w:szCs w:val="24"/>
        </w:rPr>
        <w:t xml:space="preserve">, and spectrum) and active </w:t>
      </w:r>
      <w:r w:rsidR="00F803EA" w:rsidRPr="00F11695">
        <w:rPr>
          <w:rFonts w:ascii="Arial" w:hAnsi="Arial" w:cs="Arial"/>
          <w:szCs w:val="24"/>
        </w:rPr>
        <w:t>i</w:t>
      </w:r>
      <w:r w:rsidR="00CB7FB5" w:rsidRPr="00F11695">
        <w:rPr>
          <w:rFonts w:ascii="Arial" w:hAnsi="Arial" w:cs="Arial"/>
          <w:szCs w:val="24"/>
        </w:rPr>
        <w:t>nfrastructure</w:t>
      </w:r>
      <w:r w:rsidRPr="00F11695">
        <w:rPr>
          <w:rFonts w:ascii="Arial" w:hAnsi="Arial" w:cs="Arial"/>
          <w:szCs w:val="24"/>
        </w:rPr>
        <w:t xml:space="preserve"> among operators to lower the cost of rural deployment</w:t>
      </w:r>
      <w:r w:rsidR="00CB7FB5" w:rsidRPr="00F11695">
        <w:rPr>
          <w:rFonts w:ascii="Arial" w:hAnsi="Arial" w:cs="Arial"/>
          <w:szCs w:val="24"/>
        </w:rPr>
        <w:t>, leading to wider network reach even in low-revenue areas.</w:t>
      </w:r>
    </w:p>
    <w:p w14:paraId="786EC7E9" w14:textId="77777777" w:rsidR="00DE0648" w:rsidRPr="00F11695" w:rsidRDefault="00DE0648" w:rsidP="00CB7FB5">
      <w:pPr>
        <w:spacing w:after="0" w:line="240" w:lineRule="auto"/>
        <w:ind w:left="720"/>
        <w:jc w:val="both"/>
        <w:rPr>
          <w:rFonts w:ascii="Arial" w:hAnsi="Arial" w:cs="Arial"/>
          <w:szCs w:val="24"/>
        </w:rPr>
      </w:pPr>
    </w:p>
    <w:p w14:paraId="6BD54D29" w14:textId="77777777" w:rsidR="005F2F45" w:rsidRPr="00C81608" w:rsidRDefault="005F2F45" w:rsidP="005F2F45">
      <w:pPr>
        <w:pStyle w:val="ListParagraph"/>
        <w:numPr>
          <w:ilvl w:val="0"/>
          <w:numId w:val="1"/>
        </w:numPr>
        <w:spacing w:line="259" w:lineRule="auto"/>
        <w:jc w:val="both"/>
        <w:rPr>
          <w:rFonts w:ascii="Arial" w:hAnsi="Arial" w:cs="Arial"/>
          <w:b/>
          <w:bCs/>
          <w:szCs w:val="24"/>
        </w:rPr>
      </w:pPr>
      <w:r w:rsidRPr="00C81608">
        <w:rPr>
          <w:rFonts w:ascii="Arial" w:hAnsi="Arial" w:cs="Arial"/>
          <w:b/>
          <w:bCs/>
          <w:szCs w:val="24"/>
        </w:rPr>
        <w:t>Strategies for spectrum auctions and social coverage.</w:t>
      </w:r>
    </w:p>
    <w:p w14:paraId="10089C66" w14:textId="7108FF0D" w:rsidR="00AF6C50" w:rsidRDefault="00AF6C50" w:rsidP="002C0D84">
      <w:pPr>
        <w:ind w:firstLine="720"/>
        <w:jc w:val="both"/>
        <w:rPr>
          <w:rFonts w:ascii="Arial" w:hAnsi="Arial" w:cs="Arial"/>
          <w:szCs w:val="24"/>
          <w:lang w:val="en-US"/>
        </w:rPr>
      </w:pPr>
      <w:r w:rsidRPr="00AF6C50">
        <w:rPr>
          <w:rFonts w:ascii="Arial" w:hAnsi="Arial" w:cs="Arial"/>
          <w:szCs w:val="24"/>
          <w:lang w:val="en-US"/>
        </w:rPr>
        <w:t>India’s spectrum allocation policy has evolved from administrative assignments to market-based mechanisms. Mobile services were launched in July 1995.</w:t>
      </w:r>
      <w:r w:rsidR="00C81608">
        <w:rPr>
          <w:rFonts w:ascii="Arial" w:hAnsi="Arial" w:cs="Arial"/>
          <w:szCs w:val="24"/>
          <w:lang w:val="en-US"/>
        </w:rPr>
        <w:t xml:space="preserve"> In 2010, spectrum was auctioned for the first time in India</w:t>
      </w:r>
      <w:r w:rsidR="00CA1A6C">
        <w:rPr>
          <w:rFonts w:ascii="Arial" w:hAnsi="Arial" w:cs="Arial"/>
          <w:szCs w:val="24"/>
          <w:lang w:val="en-US"/>
        </w:rPr>
        <w:t xml:space="preserve"> for band 2100 MHz band (3G), </w:t>
      </w:r>
      <w:r w:rsidRPr="00AF6C50">
        <w:rPr>
          <w:rFonts w:ascii="Arial" w:hAnsi="Arial" w:cs="Arial"/>
          <w:szCs w:val="24"/>
          <w:lang w:val="en-US"/>
        </w:rPr>
        <w:t>2300 MHz band (Broadband Wireless Access)</w:t>
      </w:r>
      <w:r w:rsidR="002C0D84">
        <w:rPr>
          <w:rFonts w:ascii="Arial" w:hAnsi="Arial" w:cs="Arial"/>
          <w:szCs w:val="24"/>
          <w:lang w:val="en-US"/>
        </w:rPr>
        <w:t xml:space="preserve">. </w:t>
      </w:r>
      <w:r w:rsidRPr="00AF6C50">
        <w:rPr>
          <w:rFonts w:ascii="Arial" w:hAnsi="Arial" w:cs="Arial"/>
          <w:szCs w:val="24"/>
          <w:lang w:val="en-US"/>
        </w:rPr>
        <w:t>Since 2010, India has held nine spectrum auctions in various spectrum bands through SMRA method.</w:t>
      </w:r>
    </w:p>
    <w:p w14:paraId="35649E57" w14:textId="618761CB" w:rsidR="00AF6C50" w:rsidRDefault="00617882" w:rsidP="00617882">
      <w:pPr>
        <w:ind w:firstLine="720"/>
        <w:jc w:val="both"/>
        <w:rPr>
          <w:rFonts w:ascii="Arial" w:hAnsi="Arial" w:cs="Arial"/>
          <w:szCs w:val="24"/>
          <w:lang w:val="en-US"/>
        </w:rPr>
      </w:pPr>
      <w:r>
        <w:rPr>
          <w:rFonts w:ascii="Arial" w:hAnsi="Arial" w:cs="Arial"/>
          <w:szCs w:val="24"/>
          <w:lang w:val="en-US"/>
        </w:rPr>
        <w:t>F</w:t>
      </w:r>
      <w:r w:rsidR="00AF6C50" w:rsidRPr="00AF6C50">
        <w:rPr>
          <w:rFonts w:ascii="Arial" w:hAnsi="Arial" w:cs="Arial"/>
          <w:szCs w:val="24"/>
          <w:lang w:val="en-US"/>
        </w:rPr>
        <w:t>or adoption of the latest technologies and to meet the growing data consumption</w:t>
      </w:r>
      <w:r>
        <w:rPr>
          <w:rFonts w:ascii="Arial" w:hAnsi="Arial" w:cs="Arial"/>
          <w:szCs w:val="24"/>
          <w:lang w:val="en-US"/>
        </w:rPr>
        <w:t xml:space="preserve">, following steps have been </w:t>
      </w:r>
      <w:proofErr w:type="gramStart"/>
      <w:r>
        <w:rPr>
          <w:rFonts w:ascii="Arial" w:hAnsi="Arial" w:cs="Arial"/>
          <w:szCs w:val="24"/>
          <w:lang w:val="en-US"/>
        </w:rPr>
        <w:t>taken:-</w:t>
      </w:r>
      <w:proofErr w:type="gramEnd"/>
    </w:p>
    <w:p w14:paraId="701B4CAA" w14:textId="6A2028BF" w:rsidR="00AF6C50" w:rsidRDefault="00617882" w:rsidP="00617882">
      <w:pPr>
        <w:spacing w:after="0" w:line="240" w:lineRule="auto"/>
        <w:ind w:firstLine="720"/>
        <w:jc w:val="both"/>
        <w:rPr>
          <w:rFonts w:ascii="Arial" w:hAnsi="Arial" w:cs="Arial"/>
          <w:szCs w:val="24"/>
          <w:lang w:val="en-US"/>
        </w:rPr>
      </w:pPr>
      <w:r>
        <w:rPr>
          <w:rFonts w:ascii="Arial" w:hAnsi="Arial" w:cs="Arial"/>
          <w:szCs w:val="24"/>
          <w:lang w:val="en-US"/>
        </w:rPr>
        <w:t>(a)</w:t>
      </w:r>
      <w:r>
        <w:rPr>
          <w:rFonts w:ascii="Arial" w:hAnsi="Arial" w:cs="Arial"/>
          <w:szCs w:val="24"/>
          <w:lang w:val="en-US"/>
        </w:rPr>
        <w:tab/>
      </w:r>
      <w:r w:rsidR="00AF6C50" w:rsidRPr="00AF6C50">
        <w:rPr>
          <w:rFonts w:ascii="Arial" w:hAnsi="Arial" w:cs="Arial"/>
          <w:szCs w:val="24"/>
          <w:lang w:val="en-US"/>
        </w:rPr>
        <w:t>Additional spectrum in existing bands has been made available.</w:t>
      </w:r>
    </w:p>
    <w:p w14:paraId="62590686" w14:textId="7C7AAD77" w:rsidR="00AF6C50" w:rsidRDefault="00617882" w:rsidP="00617882">
      <w:pPr>
        <w:spacing w:after="0" w:line="240" w:lineRule="auto"/>
        <w:ind w:firstLine="720"/>
        <w:jc w:val="both"/>
        <w:rPr>
          <w:rFonts w:ascii="Arial" w:hAnsi="Arial" w:cs="Arial"/>
          <w:szCs w:val="24"/>
          <w:lang w:val="en-US"/>
        </w:rPr>
      </w:pPr>
      <w:r>
        <w:rPr>
          <w:rFonts w:ascii="Arial" w:hAnsi="Arial" w:cs="Arial"/>
          <w:szCs w:val="24"/>
        </w:rPr>
        <w:t>(b)</w:t>
      </w:r>
      <w:r>
        <w:rPr>
          <w:rFonts w:ascii="Arial" w:hAnsi="Arial" w:cs="Arial"/>
          <w:szCs w:val="24"/>
        </w:rPr>
        <w:tab/>
      </w:r>
      <w:r w:rsidR="00AF6C50" w:rsidRPr="00AF6C50">
        <w:rPr>
          <w:rFonts w:ascii="Arial" w:hAnsi="Arial" w:cs="Arial"/>
          <w:szCs w:val="24"/>
          <w:lang w:val="en-US"/>
        </w:rPr>
        <w:t>New globally harmonized frequency bands have been opened.</w:t>
      </w:r>
    </w:p>
    <w:p w14:paraId="4D7B0A2E" w14:textId="4AFEA5CE" w:rsidR="00AF6C50" w:rsidRDefault="00AF6C50" w:rsidP="00E607EB">
      <w:pPr>
        <w:spacing w:after="0" w:line="240" w:lineRule="auto"/>
        <w:jc w:val="both"/>
        <w:rPr>
          <w:rFonts w:ascii="Arial" w:hAnsi="Arial" w:cs="Arial"/>
          <w:szCs w:val="24"/>
          <w:lang w:val="en-US"/>
        </w:rPr>
      </w:pPr>
    </w:p>
    <w:p w14:paraId="1B59C68D" w14:textId="7B066656" w:rsidR="00E607EB" w:rsidRDefault="00E607EB" w:rsidP="00E607EB">
      <w:pPr>
        <w:tabs>
          <w:tab w:val="num" w:pos="1440"/>
        </w:tabs>
        <w:spacing w:line="240" w:lineRule="auto"/>
        <w:ind w:firstLine="720"/>
        <w:rPr>
          <w:rFonts w:ascii="Arial" w:hAnsi="Arial" w:cs="Arial"/>
          <w:szCs w:val="24"/>
          <w:lang w:val="en-US"/>
        </w:rPr>
      </w:pPr>
      <w:r>
        <w:rPr>
          <w:rFonts w:ascii="Arial" w:hAnsi="Arial" w:cs="Arial"/>
          <w:szCs w:val="24"/>
          <w:lang w:val="en-US"/>
        </w:rPr>
        <w:t xml:space="preserve">In India, </w:t>
      </w:r>
      <w:r w:rsidRPr="00E607EB">
        <w:rPr>
          <w:rFonts w:ascii="Arial" w:hAnsi="Arial" w:cs="Arial"/>
          <w:szCs w:val="24"/>
          <w:lang w:val="en-US"/>
        </w:rPr>
        <w:t>Objective of spectrum auctions</w:t>
      </w:r>
      <w:r>
        <w:rPr>
          <w:rFonts w:ascii="Arial" w:hAnsi="Arial" w:cs="Arial"/>
          <w:szCs w:val="24"/>
          <w:lang w:val="en-US"/>
        </w:rPr>
        <w:t xml:space="preserve"> are t</w:t>
      </w:r>
      <w:r w:rsidRPr="00E607EB">
        <w:rPr>
          <w:rFonts w:ascii="Arial" w:hAnsi="Arial" w:cs="Arial"/>
          <w:szCs w:val="24"/>
          <w:lang w:val="en-US"/>
        </w:rPr>
        <w:t>o determine the market price</w:t>
      </w:r>
      <w:r>
        <w:rPr>
          <w:rFonts w:ascii="Arial" w:hAnsi="Arial" w:cs="Arial"/>
          <w:szCs w:val="24"/>
          <w:lang w:val="en-US"/>
        </w:rPr>
        <w:t xml:space="preserve">, </w:t>
      </w:r>
      <w:r w:rsidRPr="00E607EB">
        <w:rPr>
          <w:rFonts w:ascii="Arial" w:hAnsi="Arial" w:cs="Arial"/>
          <w:szCs w:val="24"/>
          <w:lang w:val="en-US"/>
        </w:rPr>
        <w:t>ensure sustained growth in the country</w:t>
      </w:r>
      <w:r>
        <w:rPr>
          <w:rFonts w:ascii="Arial" w:hAnsi="Arial" w:cs="Arial"/>
          <w:szCs w:val="24"/>
          <w:lang w:val="en-US"/>
        </w:rPr>
        <w:t xml:space="preserve"> and to </w:t>
      </w:r>
      <w:r w:rsidRPr="00E607EB">
        <w:rPr>
          <w:rFonts w:ascii="Arial" w:hAnsi="Arial" w:cs="Arial"/>
          <w:szCs w:val="24"/>
          <w:lang w:val="en-US"/>
        </w:rPr>
        <w:t>encourage competition</w:t>
      </w:r>
      <w:r w:rsidR="004949D8">
        <w:rPr>
          <w:rFonts w:ascii="Arial" w:hAnsi="Arial" w:cs="Arial"/>
          <w:szCs w:val="24"/>
          <w:lang w:val="en-US"/>
        </w:rPr>
        <w:t xml:space="preserve">. </w:t>
      </w:r>
    </w:p>
    <w:p w14:paraId="3377D799" w14:textId="605EC21F" w:rsidR="00E607EB" w:rsidRDefault="004949D8" w:rsidP="00E607EB">
      <w:pPr>
        <w:tabs>
          <w:tab w:val="num" w:pos="1440"/>
        </w:tabs>
        <w:spacing w:line="240" w:lineRule="auto"/>
        <w:ind w:firstLine="720"/>
        <w:rPr>
          <w:rFonts w:ascii="Arial" w:hAnsi="Arial" w:cs="Arial"/>
          <w:szCs w:val="24"/>
          <w:lang w:val="en-US"/>
        </w:rPr>
      </w:pPr>
      <w:r>
        <w:rPr>
          <w:rFonts w:ascii="Arial" w:hAnsi="Arial" w:cs="Arial"/>
          <w:szCs w:val="24"/>
          <w:lang w:val="en-US"/>
        </w:rPr>
        <w:t xml:space="preserve">The rollout obligations in spectrum auctions are as </w:t>
      </w:r>
      <w:proofErr w:type="gramStart"/>
      <w:r>
        <w:rPr>
          <w:rFonts w:ascii="Arial" w:hAnsi="Arial" w:cs="Arial"/>
          <w:szCs w:val="24"/>
          <w:lang w:val="en-US"/>
        </w:rPr>
        <w:t>under:-</w:t>
      </w:r>
      <w:proofErr w:type="gramEnd"/>
    </w:p>
    <w:p w14:paraId="5B9726E8" w14:textId="280B404A" w:rsidR="004949D8" w:rsidRPr="004949D8" w:rsidRDefault="004949D8" w:rsidP="004949D8">
      <w:pPr>
        <w:spacing w:line="240" w:lineRule="auto"/>
        <w:jc w:val="both"/>
        <w:rPr>
          <w:rFonts w:ascii="Arial" w:hAnsi="Arial" w:cs="Arial"/>
          <w:szCs w:val="24"/>
        </w:rPr>
      </w:pPr>
      <w:r>
        <w:rPr>
          <w:rFonts w:ascii="Arial" w:hAnsi="Arial" w:cs="Arial"/>
          <w:szCs w:val="24"/>
          <w:lang w:val="en-US"/>
        </w:rPr>
        <w:tab/>
      </w:r>
      <w:r w:rsidRPr="004949D8">
        <w:rPr>
          <w:rFonts w:ascii="Arial" w:hAnsi="Arial" w:cs="Arial"/>
          <w:szCs w:val="24"/>
          <w:lang w:val="en-US"/>
        </w:rPr>
        <w:t>While spectrum auctions do not directly deal with the objective of social coverage, certain rollout obligations are associated with spectrum assignment. The purpose of fixing rollout obligations is to ensure that-</w:t>
      </w:r>
    </w:p>
    <w:p w14:paraId="50BC6C58" w14:textId="77777777" w:rsidR="004949D8" w:rsidRPr="004949D8" w:rsidRDefault="004949D8" w:rsidP="004949D8">
      <w:pPr>
        <w:numPr>
          <w:ilvl w:val="1"/>
          <w:numId w:val="15"/>
        </w:numPr>
        <w:tabs>
          <w:tab w:val="clear" w:pos="1440"/>
        </w:tabs>
        <w:spacing w:line="240" w:lineRule="auto"/>
        <w:rPr>
          <w:rFonts w:ascii="Arial" w:hAnsi="Arial" w:cs="Arial"/>
          <w:szCs w:val="24"/>
        </w:rPr>
      </w:pPr>
      <w:r w:rsidRPr="004949D8">
        <w:rPr>
          <w:rFonts w:ascii="Arial" w:hAnsi="Arial" w:cs="Arial"/>
          <w:szCs w:val="24"/>
          <w:lang w:val="en-US"/>
        </w:rPr>
        <w:t>The operators utilize the assigned frequency spectrum efficiently.</w:t>
      </w:r>
    </w:p>
    <w:p w14:paraId="6795528B" w14:textId="77777777" w:rsidR="004949D8" w:rsidRPr="004949D8" w:rsidRDefault="004949D8" w:rsidP="004949D8">
      <w:pPr>
        <w:numPr>
          <w:ilvl w:val="1"/>
          <w:numId w:val="15"/>
        </w:numPr>
        <w:tabs>
          <w:tab w:val="clear" w:pos="1440"/>
        </w:tabs>
        <w:spacing w:line="240" w:lineRule="auto"/>
        <w:rPr>
          <w:rFonts w:ascii="Arial" w:hAnsi="Arial" w:cs="Arial"/>
          <w:szCs w:val="24"/>
        </w:rPr>
      </w:pPr>
      <w:r w:rsidRPr="004949D8">
        <w:rPr>
          <w:rFonts w:ascii="Arial" w:hAnsi="Arial" w:cs="Arial"/>
          <w:szCs w:val="24"/>
          <w:lang w:val="en-US"/>
        </w:rPr>
        <w:t xml:space="preserve">They should start providing telecommunication services in a large part within the stipulated time. </w:t>
      </w:r>
    </w:p>
    <w:p w14:paraId="668C91E2" w14:textId="77777777" w:rsidR="004949D8" w:rsidRPr="004949D8" w:rsidRDefault="004949D8" w:rsidP="004949D8">
      <w:pPr>
        <w:numPr>
          <w:ilvl w:val="0"/>
          <w:numId w:val="15"/>
        </w:numPr>
        <w:spacing w:line="240" w:lineRule="auto"/>
        <w:rPr>
          <w:rFonts w:ascii="Arial" w:hAnsi="Arial" w:cs="Arial"/>
          <w:szCs w:val="24"/>
        </w:rPr>
      </w:pPr>
      <w:r w:rsidRPr="004949D8">
        <w:rPr>
          <w:rFonts w:ascii="Arial" w:hAnsi="Arial" w:cs="Arial"/>
          <w:szCs w:val="24"/>
          <w:lang w:val="en-US"/>
        </w:rPr>
        <w:t xml:space="preserve">Different frequency bands have been opened at different times. </w:t>
      </w:r>
    </w:p>
    <w:p w14:paraId="39C580D1" w14:textId="77777777" w:rsidR="004949D8" w:rsidRPr="004949D8" w:rsidRDefault="004949D8" w:rsidP="004949D8">
      <w:pPr>
        <w:numPr>
          <w:ilvl w:val="1"/>
          <w:numId w:val="15"/>
        </w:numPr>
        <w:tabs>
          <w:tab w:val="clear" w:pos="1440"/>
        </w:tabs>
        <w:spacing w:line="240" w:lineRule="auto"/>
        <w:rPr>
          <w:rFonts w:ascii="Arial" w:hAnsi="Arial" w:cs="Arial"/>
          <w:szCs w:val="24"/>
        </w:rPr>
      </w:pPr>
      <w:r w:rsidRPr="004949D8">
        <w:rPr>
          <w:rFonts w:ascii="Arial" w:hAnsi="Arial" w:cs="Arial"/>
          <w:szCs w:val="24"/>
          <w:lang w:val="en-US"/>
        </w:rPr>
        <w:t xml:space="preserve">Different rollout obligations have been prescribed for different frequency bands. </w:t>
      </w:r>
    </w:p>
    <w:p w14:paraId="68EB931C" w14:textId="77777777" w:rsidR="004949D8" w:rsidRPr="004949D8" w:rsidRDefault="004949D8" w:rsidP="004949D8">
      <w:pPr>
        <w:numPr>
          <w:ilvl w:val="0"/>
          <w:numId w:val="15"/>
        </w:numPr>
        <w:spacing w:line="240" w:lineRule="auto"/>
        <w:rPr>
          <w:rFonts w:ascii="Arial" w:hAnsi="Arial" w:cs="Arial"/>
          <w:szCs w:val="24"/>
        </w:rPr>
      </w:pPr>
      <w:r w:rsidRPr="004949D8">
        <w:rPr>
          <w:rFonts w:ascii="Arial" w:hAnsi="Arial" w:cs="Arial"/>
          <w:szCs w:val="24"/>
          <w:lang w:val="en-US"/>
        </w:rPr>
        <w:t xml:space="preserve">Frequency bands </w:t>
      </w:r>
      <w:proofErr w:type="spellStart"/>
      <w:proofErr w:type="gramStart"/>
      <w:r w:rsidRPr="004949D8">
        <w:rPr>
          <w:rFonts w:ascii="Arial" w:hAnsi="Arial" w:cs="Arial"/>
          <w:szCs w:val="24"/>
          <w:lang w:val="en-US"/>
        </w:rPr>
        <w:t>upto</w:t>
      </w:r>
      <w:proofErr w:type="spellEnd"/>
      <w:proofErr w:type="gramEnd"/>
      <w:r w:rsidRPr="004949D8">
        <w:rPr>
          <w:rFonts w:ascii="Arial" w:hAnsi="Arial" w:cs="Arial"/>
          <w:szCs w:val="24"/>
          <w:lang w:val="en-US"/>
        </w:rPr>
        <w:t xml:space="preserve"> 2500 MHz band have phase-wise coverage-based rollout obligations.</w:t>
      </w:r>
    </w:p>
    <w:p w14:paraId="0D769269" w14:textId="055F5590" w:rsidR="00301BF3" w:rsidRDefault="004949D8" w:rsidP="00A87241">
      <w:pPr>
        <w:numPr>
          <w:ilvl w:val="0"/>
          <w:numId w:val="15"/>
        </w:numPr>
        <w:spacing w:line="240" w:lineRule="auto"/>
        <w:rPr>
          <w:rFonts w:ascii="Arial" w:hAnsi="Arial" w:cs="Arial"/>
          <w:szCs w:val="24"/>
        </w:rPr>
      </w:pPr>
      <w:r w:rsidRPr="004949D8">
        <w:rPr>
          <w:rFonts w:ascii="Arial" w:hAnsi="Arial" w:cs="Arial"/>
          <w:szCs w:val="24"/>
          <w:lang w:val="en-US"/>
        </w:rPr>
        <w:t xml:space="preserve">3500 </w:t>
      </w:r>
      <w:proofErr w:type="gramStart"/>
      <w:r w:rsidRPr="004949D8">
        <w:rPr>
          <w:rFonts w:ascii="Arial" w:hAnsi="Arial" w:cs="Arial"/>
          <w:szCs w:val="24"/>
          <w:lang w:val="en-US"/>
        </w:rPr>
        <w:t>MHz band</w:t>
      </w:r>
      <w:proofErr w:type="gramEnd"/>
      <w:r w:rsidRPr="004949D8">
        <w:rPr>
          <w:rFonts w:ascii="Arial" w:hAnsi="Arial" w:cs="Arial"/>
          <w:szCs w:val="24"/>
          <w:lang w:val="en-US"/>
        </w:rPr>
        <w:t xml:space="preserve"> and 2.6 GHz band have phase-wise deployment-based rollout obligations.</w:t>
      </w:r>
    </w:p>
    <w:p w14:paraId="6674E6D7" w14:textId="77777777" w:rsidR="007E1F82" w:rsidRPr="007E1F82" w:rsidRDefault="007E1F82" w:rsidP="007E1F82">
      <w:pPr>
        <w:numPr>
          <w:ilvl w:val="0"/>
          <w:numId w:val="15"/>
        </w:numPr>
        <w:spacing w:line="240" w:lineRule="auto"/>
        <w:rPr>
          <w:rFonts w:ascii="Arial" w:hAnsi="Arial" w:cs="Arial"/>
          <w:szCs w:val="24"/>
        </w:rPr>
      </w:pPr>
      <w:r w:rsidRPr="007E1F82">
        <w:rPr>
          <w:rFonts w:ascii="Arial" w:hAnsi="Arial" w:cs="Arial"/>
          <w:b/>
          <w:bCs/>
          <w:szCs w:val="24"/>
          <w:lang w:val="en-US"/>
        </w:rPr>
        <w:t xml:space="preserve">4G saturation project </w:t>
      </w:r>
      <w:r w:rsidRPr="007E1F82">
        <w:rPr>
          <w:rFonts w:ascii="Arial" w:hAnsi="Arial" w:cs="Arial"/>
          <w:szCs w:val="24"/>
          <w:lang w:val="en-US"/>
        </w:rPr>
        <w:t xml:space="preserve">for </w:t>
      </w:r>
      <w:proofErr w:type="gramStart"/>
      <w:r w:rsidRPr="007E1F82">
        <w:rPr>
          <w:rFonts w:ascii="Arial" w:hAnsi="Arial" w:cs="Arial"/>
          <w:szCs w:val="24"/>
          <w:lang w:val="en-US"/>
        </w:rPr>
        <w:t>near</w:t>
      </w:r>
      <w:proofErr w:type="gramEnd"/>
      <w:r w:rsidRPr="007E1F82">
        <w:rPr>
          <w:rFonts w:ascii="Arial" w:hAnsi="Arial" w:cs="Arial"/>
          <w:szCs w:val="24"/>
          <w:lang w:val="en-US"/>
        </w:rPr>
        <w:t xml:space="preserve"> 100% population coverage </w:t>
      </w:r>
    </w:p>
    <w:p w14:paraId="3CCC96D6" w14:textId="64C02F46" w:rsidR="007E1F82" w:rsidRDefault="007E1F82" w:rsidP="000E671E">
      <w:pPr>
        <w:spacing w:line="240" w:lineRule="auto"/>
        <w:ind w:left="720"/>
        <w:rPr>
          <w:rFonts w:ascii="Arial" w:hAnsi="Arial" w:cs="Arial"/>
          <w:szCs w:val="24"/>
          <w:lang w:val="en-US"/>
        </w:rPr>
      </w:pPr>
      <w:r w:rsidRPr="007E1F82">
        <w:rPr>
          <w:rFonts w:ascii="Arial" w:hAnsi="Arial" w:cs="Arial"/>
          <w:szCs w:val="24"/>
          <w:lang w:val="en-US"/>
        </w:rPr>
        <w:lastRenderedPageBreak/>
        <w:t>The project funded through the Universal Service Obligation Fund (USOF</w:t>
      </w:r>
      <w:proofErr w:type="gramStart"/>
      <w:r w:rsidRPr="007E1F82">
        <w:rPr>
          <w:rFonts w:ascii="Arial" w:hAnsi="Arial" w:cs="Arial"/>
          <w:szCs w:val="24"/>
          <w:lang w:val="en-US"/>
        </w:rPr>
        <w:t>)</w:t>
      </w:r>
      <w:r w:rsidR="000E671E">
        <w:rPr>
          <w:rFonts w:ascii="Arial" w:hAnsi="Arial" w:cs="Arial"/>
          <w:szCs w:val="24"/>
          <w:lang w:val="en-US"/>
        </w:rPr>
        <w:t>,</w:t>
      </w:r>
      <w:r w:rsidRPr="007E1F82">
        <w:rPr>
          <w:rFonts w:ascii="Arial" w:hAnsi="Arial" w:cs="Arial"/>
          <w:szCs w:val="24"/>
          <w:lang w:val="en-US"/>
        </w:rPr>
        <w:t>aims</w:t>
      </w:r>
      <w:proofErr w:type="gramEnd"/>
      <w:r w:rsidRPr="007E1F82">
        <w:rPr>
          <w:rFonts w:ascii="Arial" w:hAnsi="Arial" w:cs="Arial"/>
          <w:szCs w:val="24"/>
          <w:lang w:val="en-US"/>
        </w:rPr>
        <w:t xml:space="preserve"> to provide 4G mobile services in about 25,000 uncovered villages and upgrade about 6,000 villages with only 2G/ 3G connectivity to 4G.</w:t>
      </w:r>
    </w:p>
    <w:p w14:paraId="7CBE0400" w14:textId="77777777" w:rsidR="003845CC" w:rsidRDefault="003845CC" w:rsidP="000E671E">
      <w:pPr>
        <w:spacing w:line="240" w:lineRule="auto"/>
        <w:ind w:left="720"/>
        <w:rPr>
          <w:rFonts w:ascii="Arial" w:hAnsi="Arial" w:cs="Arial"/>
          <w:szCs w:val="24"/>
          <w:lang w:val="en-US"/>
        </w:rPr>
      </w:pPr>
    </w:p>
    <w:p w14:paraId="47F4D0A9" w14:textId="4522B04C" w:rsidR="003845CC" w:rsidRPr="003845CC" w:rsidRDefault="003845CC" w:rsidP="000A6069">
      <w:pPr>
        <w:spacing w:line="240" w:lineRule="auto"/>
        <w:ind w:left="720"/>
        <w:rPr>
          <w:rFonts w:ascii="Arial" w:hAnsi="Arial" w:cs="Arial"/>
          <w:szCs w:val="24"/>
        </w:rPr>
      </w:pPr>
      <w:r w:rsidRPr="003845CC">
        <w:rPr>
          <w:rFonts w:ascii="Arial" w:hAnsi="Arial" w:cs="Arial"/>
          <w:szCs w:val="24"/>
        </w:rPr>
        <w:t>5G services were launched in October 2022</w:t>
      </w:r>
      <w:r w:rsidR="00660638">
        <w:rPr>
          <w:rFonts w:ascii="Arial" w:hAnsi="Arial" w:cs="Arial"/>
          <w:szCs w:val="24"/>
        </w:rPr>
        <w:t xml:space="preserve"> and</w:t>
      </w:r>
      <w:r w:rsidRPr="003845CC">
        <w:rPr>
          <w:rFonts w:ascii="Arial" w:hAnsi="Arial" w:cs="Arial"/>
          <w:szCs w:val="24"/>
          <w:lang w:val="en-US"/>
        </w:rPr>
        <w:t xml:space="preserve"> have been rolled out across all states and Union Territories.5G services are available in 756 districts out of 780 districts in India. Within three years, 361 million users have already subscribed to 5G.</w:t>
      </w:r>
    </w:p>
    <w:p w14:paraId="10B99A3F" w14:textId="77777777" w:rsidR="003845CC" w:rsidRPr="007E1F82" w:rsidRDefault="003845CC" w:rsidP="000E671E">
      <w:pPr>
        <w:spacing w:line="240" w:lineRule="auto"/>
        <w:ind w:left="720"/>
        <w:rPr>
          <w:rFonts w:ascii="Arial" w:hAnsi="Arial" w:cs="Arial"/>
          <w:szCs w:val="24"/>
        </w:rPr>
      </w:pPr>
    </w:p>
    <w:sectPr w:rsidR="003845CC" w:rsidRPr="007E1F8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2B65C" w14:textId="77777777" w:rsidR="0041319E" w:rsidRDefault="0041319E" w:rsidP="005F36BF">
      <w:pPr>
        <w:spacing w:after="0" w:line="240" w:lineRule="auto"/>
      </w:pPr>
      <w:r>
        <w:separator/>
      </w:r>
    </w:p>
  </w:endnote>
  <w:endnote w:type="continuationSeparator" w:id="0">
    <w:p w14:paraId="5B31CE6C" w14:textId="77777777" w:rsidR="0041319E" w:rsidRDefault="0041319E" w:rsidP="005F3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9946C" w14:textId="77777777" w:rsidR="0041319E" w:rsidRDefault="0041319E" w:rsidP="005F36BF">
      <w:pPr>
        <w:spacing w:after="0" w:line="240" w:lineRule="auto"/>
      </w:pPr>
      <w:r>
        <w:separator/>
      </w:r>
    </w:p>
  </w:footnote>
  <w:footnote w:type="continuationSeparator" w:id="0">
    <w:p w14:paraId="6B5F7894" w14:textId="77777777" w:rsidR="0041319E" w:rsidRDefault="0041319E" w:rsidP="005F36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7A99"/>
    <w:multiLevelType w:val="hybridMultilevel"/>
    <w:tmpl w:val="011E33AE"/>
    <w:lvl w:ilvl="0" w:tplc="F3C0B9BE">
      <w:start w:val="1"/>
      <w:numFmt w:val="bullet"/>
      <w:lvlText w:val="•"/>
      <w:lvlJc w:val="left"/>
      <w:pPr>
        <w:tabs>
          <w:tab w:val="num" w:pos="720"/>
        </w:tabs>
        <w:ind w:left="720" w:hanging="360"/>
      </w:pPr>
      <w:rPr>
        <w:rFonts w:ascii="Arial" w:hAnsi="Arial" w:hint="default"/>
      </w:rPr>
    </w:lvl>
    <w:lvl w:ilvl="1" w:tplc="3058EA5A">
      <w:numFmt w:val="bullet"/>
      <w:lvlText w:val=""/>
      <w:lvlJc w:val="left"/>
      <w:pPr>
        <w:tabs>
          <w:tab w:val="num" w:pos="1440"/>
        </w:tabs>
        <w:ind w:left="1440" w:hanging="360"/>
      </w:pPr>
      <w:rPr>
        <w:rFonts w:ascii="Wingdings" w:hAnsi="Wingdings" w:hint="default"/>
      </w:rPr>
    </w:lvl>
    <w:lvl w:ilvl="2" w:tplc="2F4030DA" w:tentative="1">
      <w:start w:val="1"/>
      <w:numFmt w:val="bullet"/>
      <w:lvlText w:val="•"/>
      <w:lvlJc w:val="left"/>
      <w:pPr>
        <w:tabs>
          <w:tab w:val="num" w:pos="2160"/>
        </w:tabs>
        <w:ind w:left="2160" w:hanging="360"/>
      </w:pPr>
      <w:rPr>
        <w:rFonts w:ascii="Arial" w:hAnsi="Arial" w:hint="default"/>
      </w:rPr>
    </w:lvl>
    <w:lvl w:ilvl="3" w:tplc="7B9EB93E" w:tentative="1">
      <w:start w:val="1"/>
      <w:numFmt w:val="bullet"/>
      <w:lvlText w:val="•"/>
      <w:lvlJc w:val="left"/>
      <w:pPr>
        <w:tabs>
          <w:tab w:val="num" w:pos="2880"/>
        </w:tabs>
        <w:ind w:left="2880" w:hanging="360"/>
      </w:pPr>
      <w:rPr>
        <w:rFonts w:ascii="Arial" w:hAnsi="Arial" w:hint="default"/>
      </w:rPr>
    </w:lvl>
    <w:lvl w:ilvl="4" w:tplc="0DD29AA2" w:tentative="1">
      <w:start w:val="1"/>
      <w:numFmt w:val="bullet"/>
      <w:lvlText w:val="•"/>
      <w:lvlJc w:val="left"/>
      <w:pPr>
        <w:tabs>
          <w:tab w:val="num" w:pos="3600"/>
        </w:tabs>
        <w:ind w:left="3600" w:hanging="360"/>
      </w:pPr>
      <w:rPr>
        <w:rFonts w:ascii="Arial" w:hAnsi="Arial" w:hint="default"/>
      </w:rPr>
    </w:lvl>
    <w:lvl w:ilvl="5" w:tplc="E7B221A4" w:tentative="1">
      <w:start w:val="1"/>
      <w:numFmt w:val="bullet"/>
      <w:lvlText w:val="•"/>
      <w:lvlJc w:val="left"/>
      <w:pPr>
        <w:tabs>
          <w:tab w:val="num" w:pos="4320"/>
        </w:tabs>
        <w:ind w:left="4320" w:hanging="360"/>
      </w:pPr>
      <w:rPr>
        <w:rFonts w:ascii="Arial" w:hAnsi="Arial" w:hint="default"/>
      </w:rPr>
    </w:lvl>
    <w:lvl w:ilvl="6" w:tplc="1A904B06" w:tentative="1">
      <w:start w:val="1"/>
      <w:numFmt w:val="bullet"/>
      <w:lvlText w:val="•"/>
      <w:lvlJc w:val="left"/>
      <w:pPr>
        <w:tabs>
          <w:tab w:val="num" w:pos="5040"/>
        </w:tabs>
        <w:ind w:left="5040" w:hanging="360"/>
      </w:pPr>
      <w:rPr>
        <w:rFonts w:ascii="Arial" w:hAnsi="Arial" w:hint="default"/>
      </w:rPr>
    </w:lvl>
    <w:lvl w:ilvl="7" w:tplc="835CE150" w:tentative="1">
      <w:start w:val="1"/>
      <w:numFmt w:val="bullet"/>
      <w:lvlText w:val="•"/>
      <w:lvlJc w:val="left"/>
      <w:pPr>
        <w:tabs>
          <w:tab w:val="num" w:pos="5760"/>
        </w:tabs>
        <w:ind w:left="5760" w:hanging="360"/>
      </w:pPr>
      <w:rPr>
        <w:rFonts w:ascii="Arial" w:hAnsi="Arial" w:hint="default"/>
      </w:rPr>
    </w:lvl>
    <w:lvl w:ilvl="8" w:tplc="68F26D9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14421AA"/>
    <w:multiLevelType w:val="hybridMultilevel"/>
    <w:tmpl w:val="F60CD628"/>
    <w:lvl w:ilvl="0" w:tplc="593E33F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295524"/>
    <w:multiLevelType w:val="hybridMultilevel"/>
    <w:tmpl w:val="33D02024"/>
    <w:lvl w:ilvl="0" w:tplc="76787820">
      <w:start w:val="1"/>
      <w:numFmt w:val="bullet"/>
      <w:lvlText w:val="•"/>
      <w:lvlJc w:val="left"/>
      <w:pPr>
        <w:tabs>
          <w:tab w:val="num" w:pos="720"/>
        </w:tabs>
        <w:ind w:left="720" w:hanging="360"/>
      </w:pPr>
      <w:rPr>
        <w:rFonts w:ascii="Arial" w:hAnsi="Arial" w:hint="default"/>
      </w:rPr>
    </w:lvl>
    <w:lvl w:ilvl="1" w:tplc="F4A4D26C">
      <w:numFmt w:val="bullet"/>
      <w:lvlText w:val=""/>
      <w:lvlJc w:val="left"/>
      <w:pPr>
        <w:tabs>
          <w:tab w:val="num" w:pos="1440"/>
        </w:tabs>
        <w:ind w:left="1440" w:hanging="360"/>
      </w:pPr>
      <w:rPr>
        <w:rFonts w:ascii="Wingdings" w:hAnsi="Wingdings" w:hint="default"/>
      </w:rPr>
    </w:lvl>
    <w:lvl w:ilvl="2" w:tplc="0A8E5766">
      <w:start w:val="1"/>
      <w:numFmt w:val="bullet"/>
      <w:lvlText w:val="•"/>
      <w:lvlJc w:val="left"/>
      <w:pPr>
        <w:tabs>
          <w:tab w:val="num" w:pos="2160"/>
        </w:tabs>
        <w:ind w:left="2160" w:hanging="360"/>
      </w:pPr>
      <w:rPr>
        <w:rFonts w:ascii="Arial" w:hAnsi="Arial" w:hint="default"/>
      </w:rPr>
    </w:lvl>
    <w:lvl w:ilvl="3" w:tplc="4B1E459C">
      <w:start w:val="1"/>
      <w:numFmt w:val="bullet"/>
      <w:lvlText w:val="•"/>
      <w:lvlJc w:val="left"/>
      <w:pPr>
        <w:tabs>
          <w:tab w:val="num" w:pos="2880"/>
        </w:tabs>
        <w:ind w:left="2880" w:hanging="360"/>
      </w:pPr>
      <w:rPr>
        <w:rFonts w:ascii="Arial" w:hAnsi="Arial" w:hint="default"/>
      </w:rPr>
    </w:lvl>
    <w:lvl w:ilvl="4" w:tplc="DE920A7A" w:tentative="1">
      <w:start w:val="1"/>
      <w:numFmt w:val="bullet"/>
      <w:lvlText w:val="•"/>
      <w:lvlJc w:val="left"/>
      <w:pPr>
        <w:tabs>
          <w:tab w:val="num" w:pos="3600"/>
        </w:tabs>
        <w:ind w:left="3600" w:hanging="360"/>
      </w:pPr>
      <w:rPr>
        <w:rFonts w:ascii="Arial" w:hAnsi="Arial" w:hint="default"/>
      </w:rPr>
    </w:lvl>
    <w:lvl w:ilvl="5" w:tplc="32FC58D4" w:tentative="1">
      <w:start w:val="1"/>
      <w:numFmt w:val="bullet"/>
      <w:lvlText w:val="•"/>
      <w:lvlJc w:val="left"/>
      <w:pPr>
        <w:tabs>
          <w:tab w:val="num" w:pos="4320"/>
        </w:tabs>
        <w:ind w:left="4320" w:hanging="360"/>
      </w:pPr>
      <w:rPr>
        <w:rFonts w:ascii="Arial" w:hAnsi="Arial" w:hint="default"/>
      </w:rPr>
    </w:lvl>
    <w:lvl w:ilvl="6" w:tplc="15C464F8" w:tentative="1">
      <w:start w:val="1"/>
      <w:numFmt w:val="bullet"/>
      <w:lvlText w:val="•"/>
      <w:lvlJc w:val="left"/>
      <w:pPr>
        <w:tabs>
          <w:tab w:val="num" w:pos="5040"/>
        </w:tabs>
        <w:ind w:left="5040" w:hanging="360"/>
      </w:pPr>
      <w:rPr>
        <w:rFonts w:ascii="Arial" w:hAnsi="Arial" w:hint="default"/>
      </w:rPr>
    </w:lvl>
    <w:lvl w:ilvl="7" w:tplc="DC600876" w:tentative="1">
      <w:start w:val="1"/>
      <w:numFmt w:val="bullet"/>
      <w:lvlText w:val="•"/>
      <w:lvlJc w:val="left"/>
      <w:pPr>
        <w:tabs>
          <w:tab w:val="num" w:pos="5760"/>
        </w:tabs>
        <w:ind w:left="5760" w:hanging="360"/>
      </w:pPr>
      <w:rPr>
        <w:rFonts w:ascii="Arial" w:hAnsi="Arial" w:hint="default"/>
      </w:rPr>
    </w:lvl>
    <w:lvl w:ilvl="8" w:tplc="E8AA73B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7973C16"/>
    <w:multiLevelType w:val="hybridMultilevel"/>
    <w:tmpl w:val="F60CD62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33178E"/>
    <w:multiLevelType w:val="hybridMultilevel"/>
    <w:tmpl w:val="BB96FC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A8C51CD"/>
    <w:multiLevelType w:val="hybridMultilevel"/>
    <w:tmpl w:val="F34AE7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D390727"/>
    <w:multiLevelType w:val="hybridMultilevel"/>
    <w:tmpl w:val="2B4434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E4944D1"/>
    <w:multiLevelType w:val="hybridMultilevel"/>
    <w:tmpl w:val="1DFE23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42F6162D"/>
    <w:multiLevelType w:val="hybridMultilevel"/>
    <w:tmpl w:val="E8AE11C8"/>
    <w:lvl w:ilvl="0" w:tplc="A862315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826214A"/>
    <w:multiLevelType w:val="multilevel"/>
    <w:tmpl w:val="A812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029D4"/>
    <w:multiLevelType w:val="hybridMultilevel"/>
    <w:tmpl w:val="CC58F1D8"/>
    <w:lvl w:ilvl="0" w:tplc="8DFA14A8">
      <w:start w:val="1"/>
      <w:numFmt w:val="bullet"/>
      <w:lvlText w:val="•"/>
      <w:lvlJc w:val="left"/>
      <w:pPr>
        <w:tabs>
          <w:tab w:val="num" w:pos="720"/>
        </w:tabs>
        <w:ind w:left="720" w:hanging="360"/>
      </w:pPr>
      <w:rPr>
        <w:rFonts w:ascii="Arial" w:hAnsi="Arial" w:hint="default"/>
      </w:rPr>
    </w:lvl>
    <w:lvl w:ilvl="1" w:tplc="CF70BC08" w:tentative="1">
      <w:start w:val="1"/>
      <w:numFmt w:val="bullet"/>
      <w:lvlText w:val="•"/>
      <w:lvlJc w:val="left"/>
      <w:pPr>
        <w:tabs>
          <w:tab w:val="num" w:pos="1440"/>
        </w:tabs>
        <w:ind w:left="1440" w:hanging="360"/>
      </w:pPr>
      <w:rPr>
        <w:rFonts w:ascii="Arial" w:hAnsi="Arial" w:hint="default"/>
      </w:rPr>
    </w:lvl>
    <w:lvl w:ilvl="2" w:tplc="38D0FF86">
      <w:start w:val="1"/>
      <w:numFmt w:val="bullet"/>
      <w:lvlText w:val="•"/>
      <w:lvlJc w:val="left"/>
      <w:pPr>
        <w:tabs>
          <w:tab w:val="num" w:pos="2160"/>
        </w:tabs>
        <w:ind w:left="2160" w:hanging="360"/>
      </w:pPr>
      <w:rPr>
        <w:rFonts w:ascii="Arial" w:hAnsi="Arial" w:hint="default"/>
      </w:rPr>
    </w:lvl>
    <w:lvl w:ilvl="3" w:tplc="45F4ED28">
      <w:numFmt w:val="bullet"/>
      <w:lvlText w:val=""/>
      <w:lvlJc w:val="left"/>
      <w:pPr>
        <w:tabs>
          <w:tab w:val="num" w:pos="2880"/>
        </w:tabs>
        <w:ind w:left="2880" w:hanging="360"/>
      </w:pPr>
      <w:rPr>
        <w:rFonts w:ascii="Wingdings" w:hAnsi="Wingdings" w:hint="default"/>
      </w:rPr>
    </w:lvl>
    <w:lvl w:ilvl="4" w:tplc="CE02E0BE" w:tentative="1">
      <w:start w:val="1"/>
      <w:numFmt w:val="bullet"/>
      <w:lvlText w:val="•"/>
      <w:lvlJc w:val="left"/>
      <w:pPr>
        <w:tabs>
          <w:tab w:val="num" w:pos="3600"/>
        </w:tabs>
        <w:ind w:left="3600" w:hanging="360"/>
      </w:pPr>
      <w:rPr>
        <w:rFonts w:ascii="Arial" w:hAnsi="Arial" w:hint="default"/>
      </w:rPr>
    </w:lvl>
    <w:lvl w:ilvl="5" w:tplc="8BDAB9C8" w:tentative="1">
      <w:start w:val="1"/>
      <w:numFmt w:val="bullet"/>
      <w:lvlText w:val="•"/>
      <w:lvlJc w:val="left"/>
      <w:pPr>
        <w:tabs>
          <w:tab w:val="num" w:pos="4320"/>
        </w:tabs>
        <w:ind w:left="4320" w:hanging="360"/>
      </w:pPr>
      <w:rPr>
        <w:rFonts w:ascii="Arial" w:hAnsi="Arial" w:hint="default"/>
      </w:rPr>
    </w:lvl>
    <w:lvl w:ilvl="6" w:tplc="C098080C" w:tentative="1">
      <w:start w:val="1"/>
      <w:numFmt w:val="bullet"/>
      <w:lvlText w:val="•"/>
      <w:lvlJc w:val="left"/>
      <w:pPr>
        <w:tabs>
          <w:tab w:val="num" w:pos="5040"/>
        </w:tabs>
        <w:ind w:left="5040" w:hanging="360"/>
      </w:pPr>
      <w:rPr>
        <w:rFonts w:ascii="Arial" w:hAnsi="Arial" w:hint="default"/>
      </w:rPr>
    </w:lvl>
    <w:lvl w:ilvl="7" w:tplc="1500EB18" w:tentative="1">
      <w:start w:val="1"/>
      <w:numFmt w:val="bullet"/>
      <w:lvlText w:val="•"/>
      <w:lvlJc w:val="left"/>
      <w:pPr>
        <w:tabs>
          <w:tab w:val="num" w:pos="5760"/>
        </w:tabs>
        <w:ind w:left="5760" w:hanging="360"/>
      </w:pPr>
      <w:rPr>
        <w:rFonts w:ascii="Arial" w:hAnsi="Arial" w:hint="default"/>
      </w:rPr>
    </w:lvl>
    <w:lvl w:ilvl="8" w:tplc="A066D5E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0711AE6"/>
    <w:multiLevelType w:val="hybridMultilevel"/>
    <w:tmpl w:val="43AA39D4"/>
    <w:lvl w:ilvl="0" w:tplc="E5602B82">
      <w:start w:val="1"/>
      <w:numFmt w:val="bullet"/>
      <w:lvlText w:val="•"/>
      <w:lvlJc w:val="left"/>
      <w:pPr>
        <w:tabs>
          <w:tab w:val="num" w:pos="720"/>
        </w:tabs>
        <w:ind w:left="720" w:hanging="360"/>
      </w:pPr>
      <w:rPr>
        <w:rFonts w:ascii="Arial" w:hAnsi="Arial" w:hint="default"/>
      </w:rPr>
    </w:lvl>
    <w:lvl w:ilvl="1" w:tplc="5E6CD5C8" w:tentative="1">
      <w:start w:val="1"/>
      <w:numFmt w:val="bullet"/>
      <w:lvlText w:val="•"/>
      <w:lvlJc w:val="left"/>
      <w:pPr>
        <w:tabs>
          <w:tab w:val="num" w:pos="1440"/>
        </w:tabs>
        <w:ind w:left="1440" w:hanging="360"/>
      </w:pPr>
      <w:rPr>
        <w:rFonts w:ascii="Arial" w:hAnsi="Arial" w:hint="default"/>
      </w:rPr>
    </w:lvl>
    <w:lvl w:ilvl="2" w:tplc="1570D71E" w:tentative="1">
      <w:start w:val="1"/>
      <w:numFmt w:val="bullet"/>
      <w:lvlText w:val="•"/>
      <w:lvlJc w:val="left"/>
      <w:pPr>
        <w:tabs>
          <w:tab w:val="num" w:pos="2160"/>
        </w:tabs>
        <w:ind w:left="2160" w:hanging="360"/>
      </w:pPr>
      <w:rPr>
        <w:rFonts w:ascii="Arial" w:hAnsi="Arial" w:hint="default"/>
      </w:rPr>
    </w:lvl>
    <w:lvl w:ilvl="3" w:tplc="255A6C36" w:tentative="1">
      <w:start w:val="1"/>
      <w:numFmt w:val="bullet"/>
      <w:lvlText w:val="•"/>
      <w:lvlJc w:val="left"/>
      <w:pPr>
        <w:tabs>
          <w:tab w:val="num" w:pos="2880"/>
        </w:tabs>
        <w:ind w:left="2880" w:hanging="360"/>
      </w:pPr>
      <w:rPr>
        <w:rFonts w:ascii="Arial" w:hAnsi="Arial" w:hint="default"/>
      </w:rPr>
    </w:lvl>
    <w:lvl w:ilvl="4" w:tplc="CBB0BEC4" w:tentative="1">
      <w:start w:val="1"/>
      <w:numFmt w:val="bullet"/>
      <w:lvlText w:val="•"/>
      <w:lvlJc w:val="left"/>
      <w:pPr>
        <w:tabs>
          <w:tab w:val="num" w:pos="3600"/>
        </w:tabs>
        <w:ind w:left="3600" w:hanging="360"/>
      </w:pPr>
      <w:rPr>
        <w:rFonts w:ascii="Arial" w:hAnsi="Arial" w:hint="default"/>
      </w:rPr>
    </w:lvl>
    <w:lvl w:ilvl="5" w:tplc="EC3C47F0" w:tentative="1">
      <w:start w:val="1"/>
      <w:numFmt w:val="bullet"/>
      <w:lvlText w:val="•"/>
      <w:lvlJc w:val="left"/>
      <w:pPr>
        <w:tabs>
          <w:tab w:val="num" w:pos="4320"/>
        </w:tabs>
        <w:ind w:left="4320" w:hanging="360"/>
      </w:pPr>
      <w:rPr>
        <w:rFonts w:ascii="Arial" w:hAnsi="Arial" w:hint="default"/>
      </w:rPr>
    </w:lvl>
    <w:lvl w:ilvl="6" w:tplc="3F02A1BE" w:tentative="1">
      <w:start w:val="1"/>
      <w:numFmt w:val="bullet"/>
      <w:lvlText w:val="•"/>
      <w:lvlJc w:val="left"/>
      <w:pPr>
        <w:tabs>
          <w:tab w:val="num" w:pos="5040"/>
        </w:tabs>
        <w:ind w:left="5040" w:hanging="360"/>
      </w:pPr>
      <w:rPr>
        <w:rFonts w:ascii="Arial" w:hAnsi="Arial" w:hint="default"/>
      </w:rPr>
    </w:lvl>
    <w:lvl w:ilvl="7" w:tplc="7D164BA2" w:tentative="1">
      <w:start w:val="1"/>
      <w:numFmt w:val="bullet"/>
      <w:lvlText w:val="•"/>
      <w:lvlJc w:val="left"/>
      <w:pPr>
        <w:tabs>
          <w:tab w:val="num" w:pos="5760"/>
        </w:tabs>
        <w:ind w:left="5760" w:hanging="360"/>
      </w:pPr>
      <w:rPr>
        <w:rFonts w:ascii="Arial" w:hAnsi="Arial" w:hint="default"/>
      </w:rPr>
    </w:lvl>
    <w:lvl w:ilvl="8" w:tplc="1824696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4833480"/>
    <w:multiLevelType w:val="hybridMultilevel"/>
    <w:tmpl w:val="AFB2EE6C"/>
    <w:lvl w:ilvl="0" w:tplc="23EEE110">
      <w:start w:val="1"/>
      <w:numFmt w:val="bullet"/>
      <w:lvlText w:val="•"/>
      <w:lvlJc w:val="left"/>
      <w:pPr>
        <w:tabs>
          <w:tab w:val="num" w:pos="720"/>
        </w:tabs>
        <w:ind w:left="720" w:hanging="360"/>
      </w:pPr>
      <w:rPr>
        <w:rFonts w:ascii="Arial" w:hAnsi="Arial" w:hint="default"/>
      </w:rPr>
    </w:lvl>
    <w:lvl w:ilvl="1" w:tplc="9CE0BA0E">
      <w:numFmt w:val="bullet"/>
      <w:lvlText w:val=""/>
      <w:lvlJc w:val="left"/>
      <w:pPr>
        <w:tabs>
          <w:tab w:val="num" w:pos="1440"/>
        </w:tabs>
        <w:ind w:left="1440" w:hanging="360"/>
      </w:pPr>
      <w:rPr>
        <w:rFonts w:ascii="Wingdings" w:hAnsi="Wingdings" w:hint="default"/>
      </w:rPr>
    </w:lvl>
    <w:lvl w:ilvl="2" w:tplc="3E9652FC" w:tentative="1">
      <w:start w:val="1"/>
      <w:numFmt w:val="bullet"/>
      <w:lvlText w:val="•"/>
      <w:lvlJc w:val="left"/>
      <w:pPr>
        <w:tabs>
          <w:tab w:val="num" w:pos="2160"/>
        </w:tabs>
        <w:ind w:left="2160" w:hanging="360"/>
      </w:pPr>
      <w:rPr>
        <w:rFonts w:ascii="Arial" w:hAnsi="Arial" w:hint="default"/>
      </w:rPr>
    </w:lvl>
    <w:lvl w:ilvl="3" w:tplc="02F48DEA" w:tentative="1">
      <w:start w:val="1"/>
      <w:numFmt w:val="bullet"/>
      <w:lvlText w:val="•"/>
      <w:lvlJc w:val="left"/>
      <w:pPr>
        <w:tabs>
          <w:tab w:val="num" w:pos="2880"/>
        </w:tabs>
        <w:ind w:left="2880" w:hanging="360"/>
      </w:pPr>
      <w:rPr>
        <w:rFonts w:ascii="Arial" w:hAnsi="Arial" w:hint="default"/>
      </w:rPr>
    </w:lvl>
    <w:lvl w:ilvl="4" w:tplc="EF74BE16" w:tentative="1">
      <w:start w:val="1"/>
      <w:numFmt w:val="bullet"/>
      <w:lvlText w:val="•"/>
      <w:lvlJc w:val="left"/>
      <w:pPr>
        <w:tabs>
          <w:tab w:val="num" w:pos="3600"/>
        </w:tabs>
        <w:ind w:left="3600" w:hanging="360"/>
      </w:pPr>
      <w:rPr>
        <w:rFonts w:ascii="Arial" w:hAnsi="Arial" w:hint="default"/>
      </w:rPr>
    </w:lvl>
    <w:lvl w:ilvl="5" w:tplc="FDC03C1A" w:tentative="1">
      <w:start w:val="1"/>
      <w:numFmt w:val="bullet"/>
      <w:lvlText w:val="•"/>
      <w:lvlJc w:val="left"/>
      <w:pPr>
        <w:tabs>
          <w:tab w:val="num" w:pos="4320"/>
        </w:tabs>
        <w:ind w:left="4320" w:hanging="360"/>
      </w:pPr>
      <w:rPr>
        <w:rFonts w:ascii="Arial" w:hAnsi="Arial" w:hint="default"/>
      </w:rPr>
    </w:lvl>
    <w:lvl w:ilvl="6" w:tplc="1A3A8D8A" w:tentative="1">
      <w:start w:val="1"/>
      <w:numFmt w:val="bullet"/>
      <w:lvlText w:val="•"/>
      <w:lvlJc w:val="left"/>
      <w:pPr>
        <w:tabs>
          <w:tab w:val="num" w:pos="5040"/>
        </w:tabs>
        <w:ind w:left="5040" w:hanging="360"/>
      </w:pPr>
      <w:rPr>
        <w:rFonts w:ascii="Arial" w:hAnsi="Arial" w:hint="default"/>
      </w:rPr>
    </w:lvl>
    <w:lvl w:ilvl="7" w:tplc="6284FE48" w:tentative="1">
      <w:start w:val="1"/>
      <w:numFmt w:val="bullet"/>
      <w:lvlText w:val="•"/>
      <w:lvlJc w:val="left"/>
      <w:pPr>
        <w:tabs>
          <w:tab w:val="num" w:pos="5760"/>
        </w:tabs>
        <w:ind w:left="5760" w:hanging="360"/>
      </w:pPr>
      <w:rPr>
        <w:rFonts w:ascii="Arial" w:hAnsi="Arial" w:hint="default"/>
      </w:rPr>
    </w:lvl>
    <w:lvl w:ilvl="8" w:tplc="DAD4799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51515E9"/>
    <w:multiLevelType w:val="hybridMultilevel"/>
    <w:tmpl w:val="776875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B462E1E"/>
    <w:multiLevelType w:val="multilevel"/>
    <w:tmpl w:val="C90C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2E52D4"/>
    <w:multiLevelType w:val="multilevel"/>
    <w:tmpl w:val="A52C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8C5A9F"/>
    <w:multiLevelType w:val="hybridMultilevel"/>
    <w:tmpl w:val="13C01434"/>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480655511">
    <w:abstractNumId w:val="16"/>
  </w:num>
  <w:num w:numId="2" w16cid:durableId="1272396067">
    <w:abstractNumId w:val="8"/>
  </w:num>
  <w:num w:numId="3" w16cid:durableId="1833448445">
    <w:abstractNumId w:val="1"/>
  </w:num>
  <w:num w:numId="4" w16cid:durableId="1323041874">
    <w:abstractNumId w:val="3"/>
  </w:num>
  <w:num w:numId="5" w16cid:durableId="1941137676">
    <w:abstractNumId w:val="14"/>
  </w:num>
  <w:num w:numId="6" w16cid:durableId="1199008631">
    <w:abstractNumId w:val="9"/>
  </w:num>
  <w:num w:numId="7" w16cid:durableId="988634073">
    <w:abstractNumId w:val="13"/>
  </w:num>
  <w:num w:numId="8" w16cid:durableId="790167778">
    <w:abstractNumId w:val="4"/>
  </w:num>
  <w:num w:numId="9" w16cid:durableId="1404182824">
    <w:abstractNumId w:val="5"/>
  </w:num>
  <w:num w:numId="10" w16cid:durableId="619459742">
    <w:abstractNumId w:val="7"/>
  </w:num>
  <w:num w:numId="11" w16cid:durableId="1039009946">
    <w:abstractNumId w:val="6"/>
  </w:num>
  <w:num w:numId="12" w16cid:durableId="344402402">
    <w:abstractNumId w:val="15"/>
  </w:num>
  <w:num w:numId="13" w16cid:durableId="618727544">
    <w:abstractNumId w:val="12"/>
  </w:num>
  <w:num w:numId="14" w16cid:durableId="1153065174">
    <w:abstractNumId w:val="0"/>
  </w:num>
  <w:num w:numId="15" w16cid:durableId="1535847443">
    <w:abstractNumId w:val="2"/>
  </w:num>
  <w:num w:numId="16" w16cid:durableId="1021782004">
    <w:abstractNumId w:val="10"/>
  </w:num>
  <w:num w:numId="17" w16cid:durableId="13971195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B51"/>
    <w:rsid w:val="00062335"/>
    <w:rsid w:val="00080C15"/>
    <w:rsid w:val="000A6069"/>
    <w:rsid w:val="000B48DC"/>
    <w:rsid w:val="000E671E"/>
    <w:rsid w:val="00102D2E"/>
    <w:rsid w:val="001A16D4"/>
    <w:rsid w:val="001C48AE"/>
    <w:rsid w:val="001D0449"/>
    <w:rsid w:val="001F4756"/>
    <w:rsid w:val="001F7BFB"/>
    <w:rsid w:val="00276A7B"/>
    <w:rsid w:val="002C0D84"/>
    <w:rsid w:val="002C274D"/>
    <w:rsid w:val="002C65C9"/>
    <w:rsid w:val="002D706F"/>
    <w:rsid w:val="002E332D"/>
    <w:rsid w:val="00301BF3"/>
    <w:rsid w:val="003257FA"/>
    <w:rsid w:val="00364DC7"/>
    <w:rsid w:val="003845CC"/>
    <w:rsid w:val="003C6C4C"/>
    <w:rsid w:val="003E7437"/>
    <w:rsid w:val="003F6D90"/>
    <w:rsid w:val="00410640"/>
    <w:rsid w:val="0041319E"/>
    <w:rsid w:val="004171E2"/>
    <w:rsid w:val="004555F0"/>
    <w:rsid w:val="004949D8"/>
    <w:rsid w:val="004957AE"/>
    <w:rsid w:val="00495A00"/>
    <w:rsid w:val="004A1BB9"/>
    <w:rsid w:val="00543700"/>
    <w:rsid w:val="005561D7"/>
    <w:rsid w:val="005618B6"/>
    <w:rsid w:val="00562588"/>
    <w:rsid w:val="005C784F"/>
    <w:rsid w:val="005F2F45"/>
    <w:rsid w:val="005F36BF"/>
    <w:rsid w:val="00617882"/>
    <w:rsid w:val="00660638"/>
    <w:rsid w:val="00692A03"/>
    <w:rsid w:val="00697DE7"/>
    <w:rsid w:val="00697E4F"/>
    <w:rsid w:val="006A77C3"/>
    <w:rsid w:val="006D7BDF"/>
    <w:rsid w:val="0071361D"/>
    <w:rsid w:val="00763BEC"/>
    <w:rsid w:val="00774F29"/>
    <w:rsid w:val="0078446C"/>
    <w:rsid w:val="007A1981"/>
    <w:rsid w:val="007E1F82"/>
    <w:rsid w:val="0083210B"/>
    <w:rsid w:val="0083379D"/>
    <w:rsid w:val="0086120E"/>
    <w:rsid w:val="00863548"/>
    <w:rsid w:val="00882919"/>
    <w:rsid w:val="008A6088"/>
    <w:rsid w:val="008B2DB7"/>
    <w:rsid w:val="0090774A"/>
    <w:rsid w:val="00911000"/>
    <w:rsid w:val="00930B51"/>
    <w:rsid w:val="00934E3B"/>
    <w:rsid w:val="00993C64"/>
    <w:rsid w:val="009D2E68"/>
    <w:rsid w:val="009D3CA6"/>
    <w:rsid w:val="009D458B"/>
    <w:rsid w:val="009E44DB"/>
    <w:rsid w:val="009F69FC"/>
    <w:rsid w:val="00A11A54"/>
    <w:rsid w:val="00A544F8"/>
    <w:rsid w:val="00A61A6C"/>
    <w:rsid w:val="00A84373"/>
    <w:rsid w:val="00A87241"/>
    <w:rsid w:val="00AB764C"/>
    <w:rsid w:val="00AC348C"/>
    <w:rsid w:val="00AC4488"/>
    <w:rsid w:val="00AD23BA"/>
    <w:rsid w:val="00AE42D5"/>
    <w:rsid w:val="00AF6C50"/>
    <w:rsid w:val="00B32E32"/>
    <w:rsid w:val="00B44491"/>
    <w:rsid w:val="00B91365"/>
    <w:rsid w:val="00B95BA6"/>
    <w:rsid w:val="00C03CBE"/>
    <w:rsid w:val="00C5257C"/>
    <w:rsid w:val="00C72DF5"/>
    <w:rsid w:val="00C746CC"/>
    <w:rsid w:val="00C81608"/>
    <w:rsid w:val="00CA1A6C"/>
    <w:rsid w:val="00CB7FB5"/>
    <w:rsid w:val="00CE0B0A"/>
    <w:rsid w:val="00CE11F1"/>
    <w:rsid w:val="00CE42EF"/>
    <w:rsid w:val="00CE525D"/>
    <w:rsid w:val="00CE7292"/>
    <w:rsid w:val="00CF11E7"/>
    <w:rsid w:val="00D5104E"/>
    <w:rsid w:val="00D5683E"/>
    <w:rsid w:val="00D62888"/>
    <w:rsid w:val="00D748C8"/>
    <w:rsid w:val="00DC0B81"/>
    <w:rsid w:val="00DC4D54"/>
    <w:rsid w:val="00DC5C37"/>
    <w:rsid w:val="00DC726D"/>
    <w:rsid w:val="00DE0648"/>
    <w:rsid w:val="00DE4529"/>
    <w:rsid w:val="00E0604E"/>
    <w:rsid w:val="00E16057"/>
    <w:rsid w:val="00E26AE3"/>
    <w:rsid w:val="00E27858"/>
    <w:rsid w:val="00E607EB"/>
    <w:rsid w:val="00EA1D5E"/>
    <w:rsid w:val="00ED2EFB"/>
    <w:rsid w:val="00ED75AD"/>
    <w:rsid w:val="00F056B7"/>
    <w:rsid w:val="00F11695"/>
    <w:rsid w:val="00F17C00"/>
    <w:rsid w:val="00F338A9"/>
    <w:rsid w:val="00F65E41"/>
    <w:rsid w:val="00F803EA"/>
    <w:rsid w:val="00F83214"/>
    <w:rsid w:val="00F915B4"/>
    <w:rsid w:val="00FF3E5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5A3C3"/>
  <w15:chartTrackingRefBased/>
  <w15:docId w15:val="{92A637C8-7794-4DA5-9926-8E03941B5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B5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30B5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30B5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30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B5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30B5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30B5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30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B51"/>
    <w:rPr>
      <w:rFonts w:eastAsiaTheme="majorEastAsia" w:cstheme="majorBidi"/>
      <w:color w:val="272727" w:themeColor="text1" w:themeTint="D8"/>
    </w:rPr>
  </w:style>
  <w:style w:type="paragraph" w:styleId="Title">
    <w:name w:val="Title"/>
    <w:basedOn w:val="Normal"/>
    <w:next w:val="Normal"/>
    <w:link w:val="TitleChar"/>
    <w:uiPriority w:val="10"/>
    <w:qFormat/>
    <w:rsid w:val="00930B5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30B5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30B5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30B5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30B51"/>
    <w:pPr>
      <w:spacing w:before="160"/>
      <w:jc w:val="center"/>
    </w:pPr>
    <w:rPr>
      <w:i/>
      <w:iCs/>
      <w:color w:val="404040" w:themeColor="text1" w:themeTint="BF"/>
    </w:rPr>
  </w:style>
  <w:style w:type="character" w:customStyle="1" w:styleId="QuoteChar">
    <w:name w:val="Quote Char"/>
    <w:basedOn w:val="DefaultParagraphFont"/>
    <w:link w:val="Quote"/>
    <w:uiPriority w:val="29"/>
    <w:rsid w:val="00930B51"/>
    <w:rPr>
      <w:i/>
      <w:iCs/>
      <w:color w:val="404040" w:themeColor="text1" w:themeTint="BF"/>
    </w:rPr>
  </w:style>
  <w:style w:type="paragraph" w:styleId="ListParagraph">
    <w:name w:val="List Paragraph"/>
    <w:aliases w:val="Citation List,List Paragraph Char Char,List Paragraph1,Figure_name,Bullet- First level,Style 2,Numbered Indented Text,List NUmber,TOC style,Listenabsatz1,lp1,List Number1,Resume Title,3,POCG Table Text,SGLText List Paragraph,d_bodyb,O5,A1"/>
    <w:basedOn w:val="Normal"/>
    <w:link w:val="ListParagraphChar"/>
    <w:uiPriority w:val="34"/>
    <w:qFormat/>
    <w:rsid w:val="00930B51"/>
    <w:pPr>
      <w:ind w:left="720"/>
      <w:contextualSpacing/>
    </w:pPr>
  </w:style>
  <w:style w:type="character" w:styleId="IntenseEmphasis">
    <w:name w:val="Intense Emphasis"/>
    <w:basedOn w:val="DefaultParagraphFont"/>
    <w:uiPriority w:val="21"/>
    <w:qFormat/>
    <w:rsid w:val="00930B51"/>
    <w:rPr>
      <w:i/>
      <w:iCs/>
      <w:color w:val="0F4761" w:themeColor="accent1" w:themeShade="BF"/>
    </w:rPr>
  </w:style>
  <w:style w:type="paragraph" w:styleId="IntenseQuote">
    <w:name w:val="Intense Quote"/>
    <w:basedOn w:val="Normal"/>
    <w:next w:val="Normal"/>
    <w:link w:val="IntenseQuoteChar"/>
    <w:uiPriority w:val="30"/>
    <w:qFormat/>
    <w:rsid w:val="00930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B51"/>
    <w:rPr>
      <w:i/>
      <w:iCs/>
      <w:color w:val="0F4761" w:themeColor="accent1" w:themeShade="BF"/>
    </w:rPr>
  </w:style>
  <w:style w:type="character" w:styleId="IntenseReference">
    <w:name w:val="Intense Reference"/>
    <w:basedOn w:val="DefaultParagraphFont"/>
    <w:uiPriority w:val="32"/>
    <w:qFormat/>
    <w:rsid w:val="00930B51"/>
    <w:rPr>
      <w:b/>
      <w:bCs/>
      <w:smallCaps/>
      <w:color w:val="0F4761" w:themeColor="accent1" w:themeShade="BF"/>
      <w:spacing w:val="5"/>
    </w:rPr>
  </w:style>
  <w:style w:type="character" w:styleId="Hyperlink">
    <w:name w:val="Hyperlink"/>
    <w:basedOn w:val="DefaultParagraphFont"/>
    <w:uiPriority w:val="99"/>
    <w:unhideWhenUsed/>
    <w:rsid w:val="00F056B7"/>
    <w:rPr>
      <w:color w:val="467886" w:themeColor="hyperlink"/>
      <w:u w:val="single"/>
    </w:rPr>
  </w:style>
  <w:style w:type="table" w:styleId="TableGrid">
    <w:name w:val="Table Grid"/>
    <w:basedOn w:val="TableNormal"/>
    <w:uiPriority w:val="39"/>
    <w:rsid w:val="00F056B7"/>
    <w:pPr>
      <w:spacing w:after="0" w:line="240" w:lineRule="auto"/>
    </w:pPr>
    <w:rPr>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Citation List Char,List Paragraph Char Char Char,List Paragraph1 Char,Figure_name Char,Bullet- First level Char,Style 2 Char,Numbered Indented Text Char,List NUmber Char,TOC style Char,Listenabsatz1 Char,lp1 Char,List Number1 Char"/>
    <w:link w:val="ListParagraph"/>
    <w:uiPriority w:val="34"/>
    <w:qFormat/>
    <w:locked/>
    <w:rsid w:val="00F056B7"/>
  </w:style>
  <w:style w:type="paragraph" w:styleId="FootnoteText">
    <w:name w:val="footnote text"/>
    <w:basedOn w:val="Normal"/>
    <w:link w:val="FootnoteTextChar"/>
    <w:uiPriority w:val="99"/>
    <w:semiHidden/>
    <w:unhideWhenUsed/>
    <w:rsid w:val="005F36BF"/>
    <w:pPr>
      <w:spacing w:after="0" w:line="240" w:lineRule="auto"/>
    </w:pPr>
    <w:rPr>
      <w:kern w:val="0"/>
      <w:sz w:val="20"/>
      <w:szCs w:val="20"/>
      <w:lang w:val="en-US" w:bidi="ar-SA"/>
      <w14:ligatures w14:val="none"/>
    </w:rPr>
  </w:style>
  <w:style w:type="character" w:customStyle="1" w:styleId="FootnoteTextChar">
    <w:name w:val="Footnote Text Char"/>
    <w:basedOn w:val="DefaultParagraphFont"/>
    <w:link w:val="FootnoteText"/>
    <w:uiPriority w:val="99"/>
    <w:semiHidden/>
    <w:rsid w:val="005F36BF"/>
    <w:rPr>
      <w:kern w:val="0"/>
      <w:sz w:val="20"/>
      <w:szCs w:val="20"/>
      <w:lang w:val="en-US" w:bidi="ar-SA"/>
      <w14:ligatures w14:val="none"/>
    </w:rPr>
  </w:style>
  <w:style w:type="character" w:styleId="FootnoteReference">
    <w:name w:val="footnote reference"/>
    <w:basedOn w:val="DefaultParagraphFont"/>
    <w:uiPriority w:val="99"/>
    <w:semiHidden/>
    <w:unhideWhenUsed/>
    <w:rsid w:val="005F36B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804</Words>
  <Characters>4585</Characters>
  <Application>Microsoft Office Word</Application>
  <DocSecurity>0</DocSecurity>
  <Lines>38</Lines>
  <Paragraphs>10</Paragraphs>
  <ScaleCrop>false</ScaleCrop>
  <Company/>
  <LinksUpToDate>false</LinksUpToDate>
  <CharactersWithSpaces>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Jitendra Kumar Joshi</dc:creator>
  <cp:keywords/>
  <dc:description/>
  <cp:lastModifiedBy>ANAND KUMAR</cp:lastModifiedBy>
  <cp:revision>2</cp:revision>
  <cp:lastPrinted>2025-11-07T11:56:00Z</cp:lastPrinted>
  <dcterms:created xsi:type="dcterms:W3CDTF">2026-06-05T09:40:00Z</dcterms:created>
  <dcterms:modified xsi:type="dcterms:W3CDTF">2026-06-05T09:40:00Z</dcterms:modified>
</cp:coreProperties>
</file>