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02CF" w14:textId="77777777" w:rsidR="00597CCD" w:rsidRPr="00597CCD" w:rsidRDefault="00597CCD" w:rsidP="009937DD">
      <w:pPr>
        <w:jc w:val="center"/>
        <w:rPr>
          <w:rFonts w:ascii="Bookman Old Style" w:hAnsi="Bookman Old Style"/>
          <w:b/>
          <w:bCs/>
          <w:sz w:val="24"/>
          <w:szCs w:val="24"/>
        </w:rPr>
      </w:pPr>
      <w:r w:rsidRPr="00597CCD">
        <w:rPr>
          <w:rFonts w:ascii="Bookman Old Style" w:hAnsi="Bookman Old Style"/>
          <w:b/>
          <w:bCs/>
          <w:sz w:val="24"/>
          <w:szCs w:val="24"/>
        </w:rPr>
        <w:t xml:space="preserve">The Confederation of Indian Industry (CII) </w:t>
      </w:r>
      <w:r>
        <w:rPr>
          <w:rFonts w:ascii="Bookman Old Style" w:hAnsi="Bookman Old Style"/>
          <w:b/>
          <w:bCs/>
          <w:sz w:val="24"/>
          <w:szCs w:val="24"/>
        </w:rPr>
        <w:t xml:space="preserve">AGM and </w:t>
      </w:r>
      <w:r w:rsidRPr="00597CCD">
        <w:rPr>
          <w:rFonts w:ascii="Bookman Old Style" w:hAnsi="Bookman Old Style"/>
          <w:b/>
          <w:bCs/>
          <w:sz w:val="24"/>
          <w:szCs w:val="24"/>
        </w:rPr>
        <w:t>Annual Business Summit 2025</w:t>
      </w:r>
      <w:r>
        <w:rPr>
          <w:rFonts w:ascii="Bookman Old Style" w:hAnsi="Bookman Old Style"/>
          <w:b/>
          <w:bCs/>
          <w:sz w:val="24"/>
          <w:szCs w:val="24"/>
        </w:rPr>
        <w:t xml:space="preserve"> </w:t>
      </w:r>
      <w:r w:rsidRPr="00597CCD">
        <w:rPr>
          <w:rFonts w:ascii="Bookman Old Style" w:hAnsi="Bookman Old Style"/>
          <w:b/>
          <w:bCs/>
          <w:sz w:val="20"/>
          <w:szCs w:val="20"/>
        </w:rPr>
        <w:t>(12</w:t>
      </w:r>
      <w:r w:rsidRPr="00597CCD">
        <w:rPr>
          <w:rFonts w:ascii="Bookman Old Style" w:hAnsi="Bookman Old Style"/>
          <w:b/>
          <w:bCs/>
          <w:sz w:val="20"/>
          <w:szCs w:val="20"/>
          <w:vertAlign w:val="superscript"/>
        </w:rPr>
        <w:t>th</w:t>
      </w:r>
      <w:r w:rsidRPr="00597CCD">
        <w:rPr>
          <w:rFonts w:ascii="Bookman Old Style" w:hAnsi="Bookman Old Style"/>
          <w:b/>
          <w:bCs/>
          <w:sz w:val="20"/>
          <w:szCs w:val="20"/>
        </w:rPr>
        <w:t xml:space="preserve"> May 2025)</w:t>
      </w:r>
    </w:p>
    <w:p w14:paraId="754693DE" w14:textId="77777777" w:rsidR="007C2833" w:rsidRDefault="00026A76" w:rsidP="00FE0E14">
      <w:pPr>
        <w:jc w:val="center"/>
        <w:rPr>
          <w:rFonts w:ascii="Bookman Old Style" w:hAnsi="Bookman Old Style"/>
          <w:b/>
          <w:bCs/>
          <w:sz w:val="24"/>
          <w:szCs w:val="24"/>
        </w:rPr>
      </w:pPr>
      <w:r w:rsidRPr="00026A76">
        <w:rPr>
          <w:rFonts w:ascii="Bookman Old Style" w:hAnsi="Bookman Old Style"/>
          <w:i/>
          <w:iCs/>
          <w:sz w:val="24"/>
          <w:szCs w:val="24"/>
        </w:rPr>
        <w:t>Session on</w:t>
      </w:r>
      <w:r>
        <w:rPr>
          <w:rFonts w:ascii="Bookman Old Style" w:hAnsi="Bookman Old Style"/>
          <w:b/>
          <w:bCs/>
          <w:sz w:val="24"/>
          <w:szCs w:val="24"/>
        </w:rPr>
        <w:t xml:space="preserve"> </w:t>
      </w:r>
      <w:r w:rsidR="00FE0E14" w:rsidRPr="00FE0E14">
        <w:rPr>
          <w:rFonts w:ascii="Bookman Old Style" w:hAnsi="Bookman Old Style"/>
          <w:b/>
          <w:bCs/>
          <w:sz w:val="24"/>
          <w:szCs w:val="24"/>
        </w:rPr>
        <w:t>States of India: Deregulating to Unleash Industrialization</w:t>
      </w:r>
    </w:p>
    <w:p w14:paraId="2FA38F3B" w14:textId="77777777" w:rsidR="007E367E" w:rsidRPr="006625C1" w:rsidRDefault="007E367E" w:rsidP="007E367E">
      <w:pPr>
        <w:pStyle w:val="ListParagraph"/>
        <w:spacing w:line="276" w:lineRule="auto"/>
        <w:jc w:val="both"/>
        <w:rPr>
          <w:rFonts w:ascii="Bookman Old Style" w:hAnsi="Bookman Old Style"/>
          <w:sz w:val="20"/>
          <w:szCs w:val="20"/>
        </w:rPr>
      </w:pPr>
    </w:p>
    <w:p w14:paraId="30BA8D59" w14:textId="77777777" w:rsidR="004C67F7" w:rsidRDefault="004C67F7" w:rsidP="00F07672">
      <w:pPr>
        <w:pStyle w:val="ListParagraph"/>
        <w:numPr>
          <w:ilvl w:val="0"/>
          <w:numId w:val="2"/>
        </w:numPr>
        <w:spacing w:line="276" w:lineRule="auto"/>
        <w:jc w:val="both"/>
        <w:rPr>
          <w:rFonts w:ascii="Bookman Old Style" w:hAnsi="Bookman Old Style"/>
        </w:rPr>
      </w:pPr>
      <w:r w:rsidRPr="008D265F">
        <w:rPr>
          <w:rFonts w:ascii="Bookman Old Style" w:hAnsi="Bookman Old Style"/>
          <w:b/>
          <w:bCs/>
        </w:rPr>
        <w:t>Regulation</w:t>
      </w:r>
      <w:r w:rsidRPr="004C67F7">
        <w:rPr>
          <w:rFonts w:ascii="Bookman Old Style" w:hAnsi="Bookman Old Style"/>
        </w:rPr>
        <w:t xml:space="preserve"> refers to the imposition of rules, mandates, and standards to guide the conduct of individuals, businesses, and other organizations within the society.</w:t>
      </w:r>
      <w:r w:rsidRPr="004C67F7">
        <w:rPr>
          <w:rFonts w:ascii="Roboto" w:hAnsi="Roboto"/>
          <w:color w:val="353535"/>
          <w:sz w:val="25"/>
          <w:szCs w:val="25"/>
          <w:shd w:val="clear" w:color="auto" w:fill="FFFFFF"/>
        </w:rPr>
        <w:t xml:space="preserve"> </w:t>
      </w:r>
      <w:r w:rsidRPr="004C67F7">
        <w:rPr>
          <w:rFonts w:ascii="Bookman Old Style" w:hAnsi="Bookman Old Style"/>
        </w:rPr>
        <w:t>These regulations are designed to protect public interests, ensure fair competition, maintain economic stability, and prevent the exploitation of natural resources and workers. </w:t>
      </w:r>
    </w:p>
    <w:p w14:paraId="7FCD4AAC" w14:textId="77777777" w:rsidR="004C67F7" w:rsidRPr="00883FE7" w:rsidRDefault="004C67F7" w:rsidP="00F07672">
      <w:pPr>
        <w:pStyle w:val="ListParagraph"/>
        <w:spacing w:line="276" w:lineRule="auto"/>
        <w:jc w:val="both"/>
        <w:rPr>
          <w:rFonts w:ascii="Bookman Old Style" w:hAnsi="Bookman Old Style"/>
          <w:sz w:val="10"/>
          <w:szCs w:val="10"/>
        </w:rPr>
      </w:pPr>
    </w:p>
    <w:p w14:paraId="01B6A34C" w14:textId="77777777" w:rsidR="004C67F7" w:rsidRDefault="004C67F7" w:rsidP="00F07672">
      <w:pPr>
        <w:pStyle w:val="ListParagraph"/>
        <w:numPr>
          <w:ilvl w:val="0"/>
          <w:numId w:val="3"/>
        </w:numPr>
        <w:spacing w:line="276" w:lineRule="auto"/>
        <w:jc w:val="both"/>
        <w:rPr>
          <w:rFonts w:ascii="Bookman Old Style" w:hAnsi="Bookman Old Style"/>
        </w:rPr>
      </w:pPr>
      <w:r w:rsidRPr="004C67F7">
        <w:rPr>
          <w:rFonts w:ascii="Bookman Old Style" w:hAnsi="Bookman Old Style"/>
        </w:rPr>
        <w:t>Regulation plays a crucial role in protecting consumers from unsafe products and unfair business practices.</w:t>
      </w:r>
      <w:r w:rsidRPr="004C67F7">
        <w:rPr>
          <w:rFonts w:ascii="Roboto" w:hAnsi="Roboto"/>
          <w:color w:val="353535"/>
          <w:sz w:val="25"/>
          <w:szCs w:val="25"/>
          <w:shd w:val="clear" w:color="auto" w:fill="FFFFFF"/>
        </w:rPr>
        <w:t xml:space="preserve"> </w:t>
      </w:r>
      <w:r w:rsidRPr="004C67F7">
        <w:rPr>
          <w:rFonts w:ascii="Bookman Old Style" w:hAnsi="Bookman Old Style"/>
        </w:rPr>
        <w:t xml:space="preserve">For businesses, clear and consistent regulations provide a level playing field, fostering fair competition. Moreover, </w:t>
      </w:r>
      <w:r w:rsidRPr="00E222A6">
        <w:rPr>
          <w:rFonts w:ascii="Bookman Old Style" w:hAnsi="Bookman Old Style"/>
          <w:b/>
          <w:bCs/>
        </w:rPr>
        <w:t>effective regulation</w:t>
      </w:r>
      <w:r w:rsidRPr="004C67F7">
        <w:rPr>
          <w:rFonts w:ascii="Bookman Old Style" w:hAnsi="Bookman Old Style"/>
        </w:rPr>
        <w:t xml:space="preserve"> can stimulate innovation, as companies develop new technologies to meet regulatory requirements. </w:t>
      </w:r>
    </w:p>
    <w:p w14:paraId="56A342FF" w14:textId="77777777" w:rsidR="004C67F7" w:rsidRPr="00BE2066" w:rsidRDefault="004C67F7" w:rsidP="00F07672">
      <w:pPr>
        <w:pStyle w:val="ListParagraph"/>
        <w:spacing w:line="276" w:lineRule="auto"/>
        <w:jc w:val="both"/>
        <w:rPr>
          <w:rFonts w:ascii="Bookman Old Style" w:hAnsi="Bookman Old Style"/>
          <w:sz w:val="14"/>
          <w:szCs w:val="14"/>
        </w:rPr>
      </w:pPr>
    </w:p>
    <w:p w14:paraId="504E06CE" w14:textId="77777777" w:rsidR="004C67F7" w:rsidRDefault="004C67F7" w:rsidP="00F07672">
      <w:pPr>
        <w:pStyle w:val="ListParagraph"/>
        <w:numPr>
          <w:ilvl w:val="0"/>
          <w:numId w:val="4"/>
        </w:numPr>
        <w:spacing w:line="276" w:lineRule="auto"/>
        <w:jc w:val="both"/>
        <w:rPr>
          <w:rFonts w:ascii="Bookman Old Style" w:hAnsi="Bookman Old Style"/>
        </w:rPr>
      </w:pPr>
      <w:r w:rsidRPr="004C67F7">
        <w:rPr>
          <w:rFonts w:ascii="Bookman Old Style" w:hAnsi="Bookman Old Style"/>
        </w:rPr>
        <w:t xml:space="preserve">While well-designed regulations encourage responsible business practices, contribute to social welfare, and promote economic stability, </w:t>
      </w:r>
      <w:r w:rsidRPr="00E222A6">
        <w:rPr>
          <w:rFonts w:ascii="Bookman Old Style" w:hAnsi="Bookman Old Style"/>
          <w:b/>
          <w:bCs/>
        </w:rPr>
        <w:t>excessive regulation</w:t>
      </w:r>
      <w:r w:rsidRPr="004C67F7">
        <w:rPr>
          <w:rFonts w:ascii="Bookman Old Style" w:hAnsi="Bookman Old Style"/>
        </w:rPr>
        <w:t xml:space="preserve"> can potentially stifle business growth and innovation.</w:t>
      </w:r>
      <w:r>
        <w:rPr>
          <w:rFonts w:ascii="Bookman Old Style" w:hAnsi="Bookman Old Style"/>
        </w:rPr>
        <w:t xml:space="preserve"> </w:t>
      </w:r>
      <w:r w:rsidRPr="004C67F7">
        <w:rPr>
          <w:rFonts w:ascii="Bookman Old Style" w:hAnsi="Bookman Old Style"/>
        </w:rPr>
        <w:t xml:space="preserve">Excessive or poorly designed regulations may hinder the introduction of new and innovative products or services by increasing the cost and complexity of bringing them to market. </w:t>
      </w:r>
    </w:p>
    <w:p w14:paraId="5C67F955" w14:textId="77777777" w:rsidR="003E549C" w:rsidRPr="00BE2066" w:rsidRDefault="003E549C" w:rsidP="00F07672">
      <w:pPr>
        <w:pStyle w:val="ListParagraph"/>
        <w:spacing w:line="276" w:lineRule="auto"/>
        <w:jc w:val="both"/>
        <w:rPr>
          <w:rFonts w:ascii="Bookman Old Style" w:hAnsi="Bookman Old Style"/>
          <w:sz w:val="14"/>
          <w:szCs w:val="14"/>
        </w:rPr>
      </w:pPr>
    </w:p>
    <w:p w14:paraId="1BD50C52" w14:textId="77777777" w:rsidR="00667215" w:rsidRPr="00667215" w:rsidRDefault="003E549C" w:rsidP="006F6382">
      <w:pPr>
        <w:pStyle w:val="ListParagraph"/>
        <w:numPr>
          <w:ilvl w:val="0"/>
          <w:numId w:val="4"/>
        </w:numPr>
        <w:spacing w:before="100" w:beforeAutospacing="1" w:after="100" w:afterAutospacing="1" w:line="276" w:lineRule="auto"/>
        <w:jc w:val="both"/>
        <w:rPr>
          <w:rFonts w:ascii="Bookman Old Style" w:eastAsia="Times New Roman" w:hAnsi="Bookman Old Style" w:cs="Times New Roman"/>
          <w:kern w:val="0"/>
          <w:lang w:val="en-GB" w:eastAsia="en-GB" w:bidi="hi-IN"/>
          <w14:ligatures w14:val="none"/>
        </w:rPr>
      </w:pPr>
      <w:r w:rsidRPr="00667215">
        <w:rPr>
          <w:rFonts w:ascii="Bookman Old Style" w:hAnsi="Bookman Old Style"/>
          <w:b/>
          <w:bCs/>
        </w:rPr>
        <w:t>Deregulation</w:t>
      </w:r>
      <w:r w:rsidRPr="00667215">
        <w:rPr>
          <w:rFonts w:ascii="Bookman Old Style" w:hAnsi="Bookman Old Style"/>
        </w:rPr>
        <w:t xml:space="preserve"> is the process of reducing or eliminating government regulations and restrictions on businesses or industries aiming to</w:t>
      </w:r>
      <w:r w:rsidRPr="00667215">
        <w:rPr>
          <w:rFonts w:ascii="Arial" w:hAnsi="Arial" w:cs="Arial"/>
          <w:color w:val="001D35"/>
          <w:sz w:val="27"/>
          <w:szCs w:val="27"/>
          <w:shd w:val="clear" w:color="auto" w:fill="FFFFFF"/>
        </w:rPr>
        <w:t xml:space="preserve"> </w:t>
      </w:r>
      <w:r w:rsidRPr="00667215">
        <w:rPr>
          <w:rFonts w:ascii="Bookman Old Style" w:hAnsi="Bookman Old Style"/>
        </w:rPr>
        <w:t>create a more competitive market. It can lead to increased competition, lower prices, and more consumer choice, but also potentially reduced consumer protections and market integrity. </w:t>
      </w:r>
    </w:p>
    <w:p w14:paraId="5746627B" w14:textId="77777777" w:rsidR="00667215" w:rsidRPr="004D6E38" w:rsidRDefault="00667215" w:rsidP="00667215">
      <w:pPr>
        <w:pStyle w:val="ListParagraph"/>
        <w:spacing w:line="276" w:lineRule="auto"/>
        <w:jc w:val="both"/>
        <w:rPr>
          <w:rFonts w:ascii="Bookman Old Style" w:hAnsi="Bookman Old Style"/>
          <w:sz w:val="14"/>
          <w:szCs w:val="14"/>
        </w:rPr>
      </w:pPr>
    </w:p>
    <w:p w14:paraId="423CE778" w14:textId="77777777" w:rsidR="00667215" w:rsidRDefault="00667215" w:rsidP="007E367E">
      <w:pPr>
        <w:pStyle w:val="ListParagraph"/>
        <w:numPr>
          <w:ilvl w:val="0"/>
          <w:numId w:val="4"/>
        </w:numPr>
        <w:spacing w:after="0" w:line="276" w:lineRule="auto"/>
        <w:jc w:val="both"/>
        <w:rPr>
          <w:rFonts w:ascii="Bookman Old Style" w:hAnsi="Bookman Old Style"/>
        </w:rPr>
      </w:pPr>
      <w:r w:rsidRPr="007E367E">
        <w:rPr>
          <w:rFonts w:ascii="Bookman Old Style" w:hAnsi="Bookman Old Style"/>
          <w:b/>
          <w:bCs/>
        </w:rPr>
        <w:t>The effects of deregulation</w:t>
      </w:r>
      <w:r w:rsidRPr="00021175">
        <w:rPr>
          <w:rFonts w:ascii="Bookman Old Style" w:hAnsi="Bookman Old Style"/>
        </w:rPr>
        <w:t xml:space="preserve"> on an industry can be significant, impacting everything from business operations to consumer behaviour. </w:t>
      </w:r>
    </w:p>
    <w:p w14:paraId="3588B7D1" w14:textId="77777777" w:rsidR="000E65EB" w:rsidRPr="00FC63F4" w:rsidRDefault="006E0250" w:rsidP="007E367E">
      <w:pPr>
        <w:spacing w:after="0" w:line="276" w:lineRule="auto"/>
        <w:jc w:val="both"/>
        <w:rPr>
          <w:rFonts w:ascii="Bookman Old Style" w:hAnsi="Bookman Old Style"/>
          <w:sz w:val="24"/>
          <w:szCs w:val="24"/>
        </w:rPr>
      </w:pPr>
      <w:r>
        <w:rPr>
          <w:rFonts w:ascii="Bookman Old Style" w:hAnsi="Bookman Old Style"/>
          <w:b/>
          <w:bCs/>
          <w:sz w:val="24"/>
          <w:szCs w:val="24"/>
        </w:rPr>
        <w:t xml:space="preserve">        </w:t>
      </w:r>
      <w:r w:rsidR="007E367E">
        <w:rPr>
          <w:rFonts w:ascii="Bookman Old Style" w:hAnsi="Bookman Old Style"/>
          <w:b/>
          <w:bCs/>
          <w:sz w:val="24"/>
          <w:szCs w:val="24"/>
        </w:rPr>
        <w:t xml:space="preserve">                 </w:t>
      </w:r>
      <w:r>
        <w:rPr>
          <w:rFonts w:ascii="Bookman Old Style" w:hAnsi="Bookman Old Style"/>
          <w:b/>
          <w:bCs/>
          <w:sz w:val="24"/>
          <w:szCs w:val="24"/>
        </w:rPr>
        <w:t xml:space="preserve"> </w:t>
      </w:r>
      <w:r w:rsidR="000E65EB" w:rsidRPr="00FC63F4">
        <w:rPr>
          <w:rFonts w:ascii="Bookman Old Style" w:hAnsi="Bookman Old Style"/>
          <w:b/>
          <w:bCs/>
          <w:sz w:val="24"/>
          <w:szCs w:val="24"/>
        </w:rPr>
        <w:t>Positive Impact:</w:t>
      </w:r>
    </w:p>
    <w:p w14:paraId="5900A2DE" w14:textId="77777777" w:rsidR="0085755C" w:rsidRPr="0085755C" w:rsidRDefault="008D265F" w:rsidP="0085755C">
      <w:pPr>
        <w:pStyle w:val="ListParagraph"/>
        <w:numPr>
          <w:ilvl w:val="0"/>
          <w:numId w:val="24"/>
        </w:numPr>
        <w:jc w:val="both"/>
        <w:rPr>
          <w:rFonts w:ascii="Bookman Old Style" w:hAnsi="Bookman Old Style"/>
        </w:rPr>
      </w:pPr>
      <w:r w:rsidRPr="002F45B8">
        <w:rPr>
          <w:rFonts w:ascii="Bookman Old Style" w:hAnsi="Bookman Old Style"/>
        </w:rPr>
        <w:t>By removing barriers</w:t>
      </w:r>
      <w:r w:rsidR="00EF319F">
        <w:rPr>
          <w:rFonts w:ascii="Bookman Old Style" w:hAnsi="Bookman Old Style"/>
        </w:rPr>
        <w:t xml:space="preserve"> to entry and allowing more </w:t>
      </w:r>
      <w:r w:rsidRPr="002F45B8">
        <w:rPr>
          <w:rFonts w:ascii="Bookman Old Style" w:hAnsi="Bookman Old Style"/>
        </w:rPr>
        <w:t xml:space="preserve">businesses to operate in a particular market, deregulation can lead to </w:t>
      </w:r>
      <w:r w:rsidRPr="0085755C">
        <w:rPr>
          <w:rFonts w:ascii="Bookman Old Style" w:hAnsi="Bookman Old Style"/>
        </w:rPr>
        <w:t>greater competition. </w:t>
      </w:r>
    </w:p>
    <w:p w14:paraId="0875059B" w14:textId="77777777" w:rsidR="0085755C" w:rsidRDefault="008D265F" w:rsidP="0085755C">
      <w:pPr>
        <w:pStyle w:val="ListParagraph"/>
        <w:numPr>
          <w:ilvl w:val="0"/>
          <w:numId w:val="24"/>
        </w:numPr>
        <w:jc w:val="both"/>
        <w:rPr>
          <w:rFonts w:ascii="Bookman Old Style" w:eastAsia="Times New Roman" w:hAnsi="Bookman Old Style" w:cs="Arial"/>
          <w:spacing w:val="2"/>
          <w:kern w:val="0"/>
          <w:lang w:val="en-GB" w:eastAsia="en-GB" w:bidi="hi-IN"/>
          <w14:ligatures w14:val="none"/>
        </w:rPr>
      </w:pPr>
      <w:r w:rsidRPr="000E65EB">
        <w:rPr>
          <w:rFonts w:ascii="Bookman Old Style" w:hAnsi="Bookman Old Style"/>
        </w:rPr>
        <w:t xml:space="preserve">Increased competition can drive </w:t>
      </w:r>
      <w:r w:rsidRPr="0085755C">
        <w:rPr>
          <w:rFonts w:ascii="Bookman Old Style" w:hAnsi="Bookman Old Style"/>
        </w:rPr>
        <w:t>down prices</w:t>
      </w:r>
      <w:r w:rsidRPr="000E65EB">
        <w:rPr>
          <w:rFonts w:ascii="Bookman Old Style" w:hAnsi="Bookman Old Style"/>
        </w:rPr>
        <w:t xml:space="preserve"> as businesses strive to attract customers with lower costs.</w:t>
      </w:r>
      <w:r w:rsidRPr="000E65EB">
        <w:rPr>
          <w:rFonts w:ascii="Bookman Old Style" w:eastAsia="Times New Roman" w:hAnsi="Bookman Old Style" w:cs="Arial"/>
          <w:spacing w:val="2"/>
          <w:kern w:val="0"/>
          <w:lang w:val="en-GB" w:eastAsia="en-GB" w:bidi="hi-IN"/>
          <w14:ligatures w14:val="none"/>
        </w:rPr>
        <w:t> </w:t>
      </w:r>
    </w:p>
    <w:p w14:paraId="0C64AE74" w14:textId="77777777" w:rsidR="0085755C" w:rsidRPr="0085755C" w:rsidRDefault="008D265F" w:rsidP="0085755C">
      <w:pPr>
        <w:pStyle w:val="ListParagraph"/>
        <w:numPr>
          <w:ilvl w:val="0"/>
          <w:numId w:val="24"/>
        </w:numPr>
        <w:jc w:val="both"/>
        <w:rPr>
          <w:rFonts w:ascii="Bookman Old Style" w:hAnsi="Bookman Old Style"/>
        </w:rPr>
      </w:pPr>
      <w:r w:rsidRPr="000E65EB">
        <w:rPr>
          <w:rFonts w:ascii="Bookman Old Style" w:hAnsi="Bookman Old Style"/>
        </w:rPr>
        <w:t xml:space="preserve">With more businesses competing, consumers have a </w:t>
      </w:r>
      <w:r w:rsidRPr="0085755C">
        <w:rPr>
          <w:rFonts w:ascii="Bookman Old Style" w:hAnsi="Bookman Old Style"/>
        </w:rPr>
        <w:t>wider variety of goods and services to choose from. </w:t>
      </w:r>
    </w:p>
    <w:p w14:paraId="0D8552E3" w14:textId="77777777" w:rsidR="0085755C" w:rsidRDefault="000E65EB" w:rsidP="0085755C">
      <w:pPr>
        <w:pStyle w:val="ListParagraph"/>
        <w:numPr>
          <w:ilvl w:val="0"/>
          <w:numId w:val="24"/>
        </w:numPr>
        <w:jc w:val="both"/>
        <w:rPr>
          <w:rFonts w:ascii="Bookman Old Style" w:hAnsi="Bookman Old Style"/>
        </w:rPr>
      </w:pPr>
      <w:r w:rsidRPr="008D265F">
        <w:rPr>
          <w:rFonts w:ascii="Bookman Old Style" w:hAnsi="Bookman Old Style"/>
        </w:rPr>
        <w:lastRenderedPageBreak/>
        <w:t>Deregulation can free up capital for businesses to invest in research and development, potentially leading to new products and services. </w:t>
      </w:r>
    </w:p>
    <w:p w14:paraId="4EC99186" w14:textId="77777777" w:rsidR="000E65EB" w:rsidRPr="008D265F" w:rsidRDefault="000E65EB" w:rsidP="0085755C">
      <w:pPr>
        <w:pStyle w:val="ListParagraph"/>
        <w:numPr>
          <w:ilvl w:val="0"/>
          <w:numId w:val="24"/>
        </w:numPr>
        <w:jc w:val="both"/>
        <w:rPr>
          <w:rFonts w:ascii="Bookman Old Style" w:hAnsi="Bookman Old Style"/>
        </w:rPr>
      </w:pPr>
      <w:r w:rsidRPr="008D265F">
        <w:rPr>
          <w:rFonts w:ascii="Bookman Old Style" w:hAnsi="Bookman Old Style"/>
        </w:rPr>
        <w:t xml:space="preserve">Deregulation can stimulate </w:t>
      </w:r>
      <w:r w:rsidRPr="0085755C">
        <w:rPr>
          <w:rFonts w:ascii="Bookman Old Style" w:hAnsi="Bookman Old Style"/>
        </w:rPr>
        <w:t>economic growth</w:t>
      </w:r>
      <w:r w:rsidR="00BE2066">
        <w:rPr>
          <w:rFonts w:ascii="Bookman Old Style" w:hAnsi="Bookman Old Style"/>
        </w:rPr>
        <w:t xml:space="preserve"> by </w:t>
      </w:r>
      <w:r w:rsidRPr="008D265F">
        <w:rPr>
          <w:rFonts w:ascii="Bookman Old Style" w:hAnsi="Bookman Old Style"/>
        </w:rPr>
        <w:t>encouraging investment, innovation, and job creation.</w:t>
      </w:r>
    </w:p>
    <w:p w14:paraId="25E0B153" w14:textId="77777777" w:rsidR="00CC2878" w:rsidRPr="00883FE7" w:rsidRDefault="00183656" w:rsidP="00580F25">
      <w:pPr>
        <w:spacing w:after="0" w:line="240" w:lineRule="auto"/>
        <w:jc w:val="both"/>
        <w:rPr>
          <w:rFonts w:ascii="Bookman Old Style" w:hAnsi="Bookman Old Style"/>
          <w:i/>
          <w:iCs/>
          <w:sz w:val="24"/>
          <w:szCs w:val="24"/>
        </w:rPr>
      </w:pPr>
      <w:r>
        <w:rPr>
          <w:rFonts w:ascii="Bookman Old Style" w:hAnsi="Bookman Old Style"/>
          <w:b/>
          <w:bCs/>
          <w:i/>
          <w:iCs/>
          <w:sz w:val="24"/>
          <w:szCs w:val="24"/>
        </w:rPr>
        <w:t xml:space="preserve"> </w:t>
      </w:r>
      <w:r w:rsidR="00CC2878" w:rsidRPr="00883FE7">
        <w:rPr>
          <w:rFonts w:ascii="Bookman Old Style" w:hAnsi="Bookman Old Style"/>
          <w:b/>
          <w:bCs/>
          <w:i/>
          <w:iCs/>
          <w:sz w:val="24"/>
          <w:szCs w:val="24"/>
        </w:rPr>
        <w:t>Example1</w:t>
      </w:r>
      <w:r w:rsidR="002E0ACA" w:rsidRPr="00883FE7">
        <w:rPr>
          <w:rFonts w:ascii="Bookman Old Style" w:hAnsi="Bookman Old Style"/>
          <w:i/>
          <w:iCs/>
          <w:sz w:val="24"/>
          <w:szCs w:val="24"/>
          <w:u w:val="single"/>
        </w:rPr>
        <w:t xml:space="preserve">. </w:t>
      </w:r>
      <w:r w:rsidR="00771B7D" w:rsidRPr="00883FE7">
        <w:rPr>
          <w:rFonts w:ascii="Bookman Old Style" w:hAnsi="Bookman Old Style"/>
          <w:i/>
          <w:iCs/>
          <w:sz w:val="24"/>
          <w:szCs w:val="24"/>
        </w:rPr>
        <w:t xml:space="preserve"> </w:t>
      </w:r>
      <w:r w:rsidR="00CC2878" w:rsidRPr="00883FE7">
        <w:rPr>
          <w:rFonts w:ascii="Bookman Old Style" w:hAnsi="Bookman Old Style"/>
          <w:i/>
          <w:iCs/>
          <w:sz w:val="24"/>
          <w:szCs w:val="24"/>
        </w:rPr>
        <w:t xml:space="preserve">Deregulation in the airline industry in the 1970s led </w:t>
      </w:r>
      <w:r w:rsidRPr="00883FE7">
        <w:rPr>
          <w:rFonts w:ascii="Bookman Old Style" w:hAnsi="Bookman Old Style"/>
          <w:i/>
          <w:iCs/>
          <w:sz w:val="24"/>
          <w:szCs w:val="24"/>
        </w:rPr>
        <w:t>to lower</w:t>
      </w:r>
      <w:r w:rsidR="00CC2878" w:rsidRPr="00883FE7">
        <w:rPr>
          <w:rFonts w:ascii="Bookman Old Style" w:hAnsi="Bookman Old Style"/>
          <w:i/>
          <w:iCs/>
          <w:sz w:val="24"/>
          <w:szCs w:val="24"/>
        </w:rPr>
        <w:t xml:space="preserve"> fares, increased competition, and more routes. </w:t>
      </w:r>
    </w:p>
    <w:p w14:paraId="37FF895B" w14:textId="77777777" w:rsidR="00CC2878" w:rsidRPr="00883FE7" w:rsidRDefault="00E75B03" w:rsidP="00580F25">
      <w:pPr>
        <w:spacing w:after="0" w:line="240" w:lineRule="auto"/>
        <w:jc w:val="both"/>
        <w:rPr>
          <w:rFonts w:ascii="Bookman Old Style" w:hAnsi="Bookman Old Style"/>
          <w:i/>
          <w:iCs/>
          <w:sz w:val="24"/>
          <w:szCs w:val="24"/>
        </w:rPr>
      </w:pPr>
      <w:r w:rsidRPr="00883FE7">
        <w:rPr>
          <w:rFonts w:ascii="Bookman Old Style" w:hAnsi="Bookman Old Style"/>
          <w:b/>
          <w:bCs/>
          <w:i/>
          <w:iCs/>
          <w:sz w:val="24"/>
          <w:szCs w:val="24"/>
        </w:rPr>
        <w:t xml:space="preserve">            </w:t>
      </w:r>
      <w:r w:rsidR="00CC2878" w:rsidRPr="00883FE7">
        <w:rPr>
          <w:rFonts w:ascii="Bookman Old Style" w:hAnsi="Bookman Old Style"/>
          <w:b/>
          <w:bCs/>
          <w:i/>
          <w:iCs/>
          <w:sz w:val="24"/>
          <w:szCs w:val="24"/>
        </w:rPr>
        <w:t>2</w:t>
      </w:r>
      <w:r w:rsidR="00CC2878" w:rsidRPr="00883FE7">
        <w:rPr>
          <w:rFonts w:ascii="Bookman Old Style" w:hAnsi="Bookman Old Style"/>
          <w:i/>
          <w:iCs/>
          <w:sz w:val="24"/>
          <w:szCs w:val="24"/>
        </w:rPr>
        <w:t>.</w:t>
      </w:r>
      <w:r w:rsidR="0085755C" w:rsidRPr="00883FE7">
        <w:rPr>
          <w:rFonts w:ascii="Bookman Old Style" w:hAnsi="Bookman Old Style"/>
          <w:i/>
          <w:iCs/>
          <w:sz w:val="24"/>
          <w:szCs w:val="24"/>
        </w:rPr>
        <w:t xml:space="preserve"> </w:t>
      </w:r>
      <w:r w:rsidR="00CC2878" w:rsidRPr="00883FE7">
        <w:rPr>
          <w:rFonts w:ascii="Bookman Old Style" w:hAnsi="Bookman Old Style"/>
          <w:i/>
          <w:iCs/>
          <w:sz w:val="24"/>
          <w:szCs w:val="24"/>
        </w:rPr>
        <w:t xml:space="preserve">Deregulation in the telecommunications industry has led to </w:t>
      </w:r>
      <w:r w:rsidRPr="00883FE7">
        <w:rPr>
          <w:rFonts w:ascii="Bookman Old Style" w:hAnsi="Bookman Old Style"/>
          <w:i/>
          <w:iCs/>
          <w:sz w:val="24"/>
          <w:szCs w:val="24"/>
        </w:rPr>
        <w:t xml:space="preserve">  </w:t>
      </w:r>
      <w:r w:rsidR="00CC2878" w:rsidRPr="00883FE7">
        <w:rPr>
          <w:rFonts w:ascii="Bookman Old Style" w:hAnsi="Bookman Old Style"/>
          <w:i/>
          <w:iCs/>
          <w:sz w:val="24"/>
          <w:szCs w:val="24"/>
        </w:rPr>
        <w:t>increased competition and lower prices for phone and internet services. </w:t>
      </w:r>
    </w:p>
    <w:p w14:paraId="6145377B" w14:textId="77777777" w:rsidR="00FC63F4" w:rsidRPr="007E367E" w:rsidRDefault="00FC63F4" w:rsidP="00E75B03">
      <w:pPr>
        <w:jc w:val="both"/>
        <w:rPr>
          <w:rFonts w:ascii="Bookman Old Style" w:hAnsi="Bookman Old Style"/>
          <w:b/>
          <w:bCs/>
          <w:sz w:val="2"/>
          <w:szCs w:val="2"/>
        </w:rPr>
      </w:pPr>
    </w:p>
    <w:p w14:paraId="376E5834" w14:textId="77777777" w:rsidR="000E65EB" w:rsidRPr="00FC63F4" w:rsidRDefault="007E367E" w:rsidP="00883FE7">
      <w:pPr>
        <w:spacing w:after="0"/>
        <w:jc w:val="both"/>
        <w:rPr>
          <w:rFonts w:ascii="Bookman Old Style" w:hAnsi="Bookman Old Style"/>
          <w:sz w:val="24"/>
          <w:szCs w:val="24"/>
        </w:rPr>
      </w:pPr>
      <w:r>
        <w:rPr>
          <w:rFonts w:ascii="Bookman Old Style" w:hAnsi="Bookman Old Style"/>
          <w:b/>
          <w:bCs/>
          <w:sz w:val="24"/>
          <w:szCs w:val="24"/>
        </w:rPr>
        <w:t xml:space="preserve">                        </w:t>
      </w:r>
      <w:r w:rsidR="000E65EB" w:rsidRPr="00FC63F4">
        <w:rPr>
          <w:rFonts w:ascii="Bookman Old Style" w:hAnsi="Bookman Old Style"/>
          <w:b/>
          <w:bCs/>
          <w:sz w:val="24"/>
          <w:szCs w:val="24"/>
        </w:rPr>
        <w:t>Negative Impact:</w:t>
      </w:r>
    </w:p>
    <w:p w14:paraId="1F3A99A9" w14:textId="77777777" w:rsidR="000E65EB" w:rsidRPr="008D265F" w:rsidRDefault="000E65EB" w:rsidP="00883FE7">
      <w:pPr>
        <w:pStyle w:val="ListParagraph"/>
        <w:numPr>
          <w:ilvl w:val="0"/>
          <w:numId w:val="22"/>
        </w:numPr>
        <w:spacing w:after="0" w:line="240" w:lineRule="auto"/>
        <w:jc w:val="both"/>
        <w:rPr>
          <w:rFonts w:ascii="Bookman Old Style" w:hAnsi="Bookman Old Style"/>
        </w:rPr>
      </w:pPr>
      <w:r w:rsidRPr="008D265F">
        <w:rPr>
          <w:rFonts w:ascii="Bookman Old Style" w:hAnsi="Bookman Old Style"/>
        </w:rPr>
        <w:t>Some argue that deregulation can weaken consumer protections as businesses may prioritize profits over consumer interests. </w:t>
      </w:r>
    </w:p>
    <w:p w14:paraId="2625A8E9" w14:textId="77777777" w:rsidR="000E65EB" w:rsidRDefault="000E65EB" w:rsidP="00883FE7">
      <w:pPr>
        <w:pStyle w:val="ListParagraph"/>
        <w:numPr>
          <w:ilvl w:val="0"/>
          <w:numId w:val="22"/>
        </w:numPr>
        <w:spacing w:after="0" w:line="240" w:lineRule="auto"/>
        <w:jc w:val="both"/>
        <w:rPr>
          <w:rFonts w:ascii="Bookman Old Style" w:hAnsi="Bookman Old Style"/>
          <w:b/>
          <w:bCs/>
        </w:rPr>
      </w:pPr>
      <w:r w:rsidRPr="008D265F">
        <w:rPr>
          <w:rFonts w:ascii="Bookman Old Style" w:hAnsi="Bookman Old Style"/>
        </w:rPr>
        <w:t>Deregulation can make it harder to ensure fair competition and prevent monopolistic practices, potentially leading to concentrated power in the hands of a few large players.</w:t>
      </w:r>
      <w:r w:rsidRPr="008D265F">
        <w:rPr>
          <w:rFonts w:ascii="Bookman Old Style" w:hAnsi="Bookman Old Style"/>
          <w:b/>
          <w:bCs/>
        </w:rPr>
        <w:t> </w:t>
      </w:r>
    </w:p>
    <w:p w14:paraId="0DCDB52F" w14:textId="77777777" w:rsidR="000E65EB" w:rsidRPr="000E65EB" w:rsidRDefault="005E632E" w:rsidP="00883FE7">
      <w:pPr>
        <w:pStyle w:val="ListParagraph"/>
        <w:numPr>
          <w:ilvl w:val="0"/>
          <w:numId w:val="22"/>
        </w:numPr>
        <w:spacing w:after="0" w:line="240" w:lineRule="auto"/>
        <w:jc w:val="both"/>
        <w:rPr>
          <w:rFonts w:ascii="Bookman Old Style" w:hAnsi="Bookman Old Style"/>
          <w:b/>
          <w:bCs/>
        </w:rPr>
      </w:pPr>
      <w:r>
        <w:rPr>
          <w:rFonts w:ascii="Bookman Old Style" w:hAnsi="Bookman Old Style"/>
        </w:rPr>
        <w:t>It</w:t>
      </w:r>
      <w:r w:rsidR="000E65EB" w:rsidRPr="00CC2878">
        <w:rPr>
          <w:rFonts w:ascii="Bookman Old Style" w:hAnsi="Bookman Old Style"/>
        </w:rPr>
        <w:t xml:space="preserve"> can affect labour costs, employment levels, and working conditions as businesses adjust to changes in the regulatory landscape.</w:t>
      </w:r>
      <w:r w:rsidR="000E65EB" w:rsidRPr="00CC2878">
        <w:rPr>
          <w:rFonts w:ascii="Bookman Old Style" w:hAnsi="Bookman Old Style"/>
          <w:b/>
          <w:bCs/>
        </w:rPr>
        <w:t> </w:t>
      </w:r>
    </w:p>
    <w:p w14:paraId="27AC8AF1" w14:textId="77777777" w:rsidR="000E65EB" w:rsidRPr="0085755C" w:rsidRDefault="00DE16EB" w:rsidP="00580F25">
      <w:pPr>
        <w:spacing w:before="100" w:beforeAutospacing="1" w:after="100" w:afterAutospacing="1" w:line="240" w:lineRule="auto"/>
        <w:jc w:val="both"/>
        <w:rPr>
          <w:rFonts w:ascii="Bookman Old Style" w:eastAsia="Times New Roman" w:hAnsi="Bookman Old Style" w:cs="Times New Roman"/>
          <w:b/>
          <w:bCs/>
          <w:kern w:val="0"/>
          <w:sz w:val="24"/>
          <w:szCs w:val="24"/>
          <w:lang w:val="en-GB" w:eastAsia="en-GB" w:bidi="hi-IN"/>
          <w14:ligatures w14:val="none"/>
        </w:rPr>
      </w:pPr>
      <w:r w:rsidRPr="0085755C">
        <w:rPr>
          <w:rFonts w:ascii="Bookman Old Style" w:eastAsia="Times New Roman" w:hAnsi="Bookman Old Style" w:cs="Times New Roman"/>
          <w:b/>
          <w:bCs/>
          <w:kern w:val="0"/>
          <w:sz w:val="24"/>
          <w:szCs w:val="24"/>
          <w:lang w:val="en-GB" w:eastAsia="en-GB" w:bidi="hi-IN"/>
          <w14:ligatures w14:val="none"/>
        </w:rPr>
        <w:t>India’s Industrial Landscape: A Moment of Transformation</w:t>
      </w:r>
    </w:p>
    <w:p w14:paraId="215B023D" w14:textId="77777777" w:rsidR="00DE16EB" w:rsidRPr="00F07672" w:rsidRDefault="00DE16EB" w:rsidP="00DE16EB">
      <w:pPr>
        <w:pStyle w:val="ListParagraph"/>
        <w:numPr>
          <w:ilvl w:val="0"/>
          <w:numId w:val="4"/>
        </w:numPr>
        <w:spacing w:before="100" w:beforeAutospacing="1" w:after="100" w:afterAutospacing="1" w:line="276" w:lineRule="auto"/>
        <w:jc w:val="both"/>
        <w:rPr>
          <w:rFonts w:ascii="Bookman Old Style" w:eastAsia="Times New Roman" w:hAnsi="Bookman Old Style" w:cs="Times New Roman"/>
          <w:kern w:val="0"/>
          <w:lang w:val="en-GB" w:eastAsia="en-GB" w:bidi="hi-IN"/>
          <w14:ligatures w14:val="none"/>
        </w:rPr>
      </w:pPr>
      <w:r w:rsidRPr="00F07672">
        <w:rPr>
          <w:rFonts w:ascii="Bookman Old Style" w:eastAsia="Times New Roman" w:hAnsi="Bookman Old Style" w:cs="Times New Roman"/>
          <w:kern w:val="0"/>
          <w:lang w:val="en-GB" w:eastAsia="en-GB" w:bidi="hi-IN"/>
          <w14:ligatures w14:val="none"/>
        </w:rPr>
        <w:t>India’s rise as an economic powerhouse is undeniable. We are the fifth-largest economy</w:t>
      </w:r>
      <w:r w:rsidRPr="00F07672">
        <w:rPr>
          <w:rFonts w:ascii="Bookman Old Style" w:hAnsi="Bookman Old Style"/>
          <w:color w:val="000000"/>
        </w:rPr>
        <w:t>. As per the data released by the IMF World Economic Outlook, as of April 2025, India will overtake Japan in 2025 to become the world’s fourth-largest economy. Its GDP estimate stands at $4.187 trillion a</w:t>
      </w:r>
      <w:r w:rsidR="0067687C">
        <w:rPr>
          <w:rFonts w:ascii="Bookman Old Style" w:hAnsi="Bookman Old Style"/>
          <w:color w:val="000000"/>
        </w:rPr>
        <w:t>nd its GDP per capita at $2,934</w:t>
      </w:r>
      <w:r w:rsidRPr="00F07672">
        <w:rPr>
          <w:rFonts w:ascii="Bookman Old Style" w:eastAsia="Times New Roman" w:hAnsi="Bookman Old Style" w:cs="Times New Roman"/>
          <w:kern w:val="0"/>
          <w:lang w:val="en-GB" w:eastAsia="en-GB" w:bidi="hi-IN"/>
          <w14:ligatures w14:val="none"/>
        </w:rPr>
        <w:t>, a hub of innovation, and home to some of the world's fastest-growing industries. However, despite this progress, we must acknowledge that regulatory complexities continue to impede the seamless expansion of businesses, discourage investments, and limit entrepreneurship across our states.</w:t>
      </w:r>
    </w:p>
    <w:p w14:paraId="3B71AAF6" w14:textId="77777777" w:rsidR="00DE16EB" w:rsidRPr="00883FE7" w:rsidRDefault="00DE16EB" w:rsidP="00DE16EB">
      <w:pPr>
        <w:pStyle w:val="ListParagraph"/>
        <w:spacing w:before="100" w:beforeAutospacing="1" w:after="100" w:afterAutospacing="1" w:line="276" w:lineRule="auto"/>
        <w:jc w:val="both"/>
        <w:rPr>
          <w:rFonts w:ascii="Bookman Old Style" w:eastAsia="Times New Roman" w:hAnsi="Bookman Old Style" w:cs="Times New Roman"/>
          <w:kern w:val="0"/>
          <w:sz w:val="14"/>
          <w:szCs w:val="14"/>
          <w:lang w:val="en-GB" w:eastAsia="en-GB" w:bidi="hi-IN"/>
          <w14:ligatures w14:val="none"/>
        </w:rPr>
      </w:pPr>
    </w:p>
    <w:p w14:paraId="12B8802D" w14:textId="77777777" w:rsidR="00DE16EB" w:rsidRPr="00DE16EB" w:rsidRDefault="00DE16EB" w:rsidP="00DE16EB">
      <w:pPr>
        <w:pStyle w:val="ListParagraph"/>
        <w:numPr>
          <w:ilvl w:val="0"/>
          <w:numId w:val="4"/>
        </w:numPr>
        <w:spacing w:before="100" w:beforeAutospacing="1" w:after="100" w:afterAutospacing="1" w:line="276" w:lineRule="auto"/>
        <w:jc w:val="both"/>
        <w:rPr>
          <w:rFonts w:ascii="Bookman Old Style" w:eastAsia="Times New Roman" w:hAnsi="Bookman Old Style" w:cs="Times New Roman"/>
          <w:kern w:val="0"/>
          <w:lang w:val="en-GB" w:eastAsia="en-GB" w:bidi="hi-IN"/>
          <w14:ligatures w14:val="none"/>
        </w:rPr>
      </w:pPr>
      <w:r w:rsidRPr="00F07672">
        <w:rPr>
          <w:rFonts w:ascii="Bookman Old Style" w:eastAsia="Times New Roman" w:hAnsi="Bookman Old Style" w:cs="Times New Roman"/>
          <w:kern w:val="0"/>
          <w:lang w:val="en-GB" w:eastAsia="en-GB" w:bidi="hi-IN"/>
          <w14:ligatures w14:val="none"/>
        </w:rPr>
        <w:t>Historically, industrial policies were designed to ensure fair competition and social welfare. But as industries evolve, rigid regulations can sometimes act as barriers rather than enablers. If India's states are to fully realize their industrial potential, strategic deregulation must be at the forefront of policy reforms.</w:t>
      </w:r>
    </w:p>
    <w:p w14:paraId="4B1A0BE6" w14:textId="77777777" w:rsidR="00027C08" w:rsidRPr="002E0ACA" w:rsidRDefault="00027C08" w:rsidP="00027C08">
      <w:pPr>
        <w:pStyle w:val="ListParagraph"/>
        <w:jc w:val="both"/>
        <w:rPr>
          <w:rFonts w:ascii="Bookman Old Style" w:hAnsi="Bookman Old Style"/>
          <w:sz w:val="20"/>
          <w:szCs w:val="20"/>
        </w:rPr>
      </w:pPr>
    </w:p>
    <w:p w14:paraId="41475052" w14:textId="77777777" w:rsidR="0057615F" w:rsidRDefault="0052362D" w:rsidP="007A4105">
      <w:pPr>
        <w:pStyle w:val="ListParagraph"/>
        <w:numPr>
          <w:ilvl w:val="0"/>
          <w:numId w:val="5"/>
        </w:numPr>
        <w:spacing w:before="240" w:after="240" w:line="276" w:lineRule="auto"/>
        <w:jc w:val="both"/>
        <w:rPr>
          <w:rFonts w:ascii="Bookman Old Style" w:hAnsi="Bookman Old Style" w:cs="Tahoma"/>
        </w:rPr>
      </w:pPr>
      <w:r w:rsidRPr="00EF319F">
        <w:rPr>
          <w:rFonts w:ascii="Bookman Old Style" w:hAnsi="Bookman Old Style" w:cs="Tahoma"/>
          <w:b/>
          <w:bCs/>
        </w:rPr>
        <w:t>The Economic Survey 2024–25</w:t>
      </w:r>
      <w:r w:rsidRPr="0052362D">
        <w:rPr>
          <w:rStyle w:val="FootnoteReference"/>
          <w:rFonts w:ascii="Bookman Old Style" w:hAnsi="Bookman Old Style" w:cs="Tahoma"/>
        </w:rPr>
        <w:footnoteReference w:id="1"/>
      </w:r>
      <w:r w:rsidRPr="004C67F7">
        <w:rPr>
          <w:rFonts w:ascii="Bookman Old Style" w:hAnsi="Bookman Old Style" w:cs="Tahoma"/>
        </w:rPr>
        <w:t xml:space="preserve"> underscores the pivotal role of </w:t>
      </w:r>
      <w:r w:rsidRPr="00A103F0">
        <w:rPr>
          <w:rFonts w:ascii="Bookman Old Style" w:hAnsi="Bookman Old Style" w:cs="Tahoma"/>
          <w:b/>
          <w:bCs/>
          <w:i/>
          <w:iCs/>
        </w:rPr>
        <w:t>deregulation</w:t>
      </w:r>
      <w:r w:rsidRPr="004C67F7">
        <w:rPr>
          <w:rFonts w:ascii="Bookman Old Style" w:hAnsi="Bookman Old Style" w:cs="Tahoma"/>
        </w:rPr>
        <w:t xml:space="preserve"> in catalysing India's economic growth. The Survey emphasis that </w:t>
      </w:r>
      <w:r w:rsidRPr="00E222A6">
        <w:rPr>
          <w:rFonts w:ascii="Bookman Old Style" w:hAnsi="Bookman Old Style" w:cs="Tahoma"/>
          <w:i/>
          <w:iCs/>
          <w:u w:val="single"/>
        </w:rPr>
        <w:t>“lowering the cost of business through deregulation will make a significant contribution to accelerating economic growth and employment amidst unprecedented global challenges”</w:t>
      </w:r>
      <w:r w:rsidRPr="004C67F7">
        <w:rPr>
          <w:rFonts w:ascii="Bookman Old Style" w:hAnsi="Bookman Old Style" w:cs="Tahoma"/>
          <w:b/>
          <w:bCs/>
          <w:i/>
          <w:iCs/>
        </w:rPr>
        <w:t>.</w:t>
      </w:r>
      <w:r w:rsidRPr="004C67F7">
        <w:rPr>
          <w:rFonts w:ascii="Bookman Old Style" w:hAnsi="Bookman Old Style" w:cs="Tahoma"/>
        </w:rPr>
        <w:t xml:space="preserve"> Accordingly, by </w:t>
      </w:r>
      <w:r w:rsidRPr="004C67F7">
        <w:rPr>
          <w:rFonts w:ascii="Bookman Old Style" w:hAnsi="Bookman Old Style" w:cs="Tahoma"/>
        </w:rPr>
        <w:lastRenderedPageBreak/>
        <w:t xml:space="preserve">reducing excessive regulatory burdens, businesses can operate more efficiently, lower compliance costs, and unlock new avenues for innovation and investment. </w:t>
      </w:r>
    </w:p>
    <w:p w14:paraId="4F53655F" w14:textId="77777777" w:rsidR="00E75B03" w:rsidRPr="006625C1" w:rsidRDefault="00E75B03" w:rsidP="00E75B03">
      <w:pPr>
        <w:pStyle w:val="ListParagraph"/>
        <w:spacing w:before="240" w:after="240" w:line="276" w:lineRule="auto"/>
        <w:jc w:val="both"/>
        <w:rPr>
          <w:rFonts w:ascii="Bookman Old Style" w:hAnsi="Bookman Old Style" w:cs="Tahoma"/>
          <w:sz w:val="14"/>
          <w:szCs w:val="14"/>
        </w:rPr>
      </w:pPr>
    </w:p>
    <w:p w14:paraId="4D64BCC9" w14:textId="77777777" w:rsidR="00E75B03" w:rsidRPr="00E75B03" w:rsidRDefault="00E75B03" w:rsidP="00E75B03">
      <w:pPr>
        <w:pStyle w:val="ListParagraph"/>
        <w:numPr>
          <w:ilvl w:val="0"/>
          <w:numId w:val="5"/>
        </w:numPr>
        <w:shd w:val="clear" w:color="auto" w:fill="FFFFFF"/>
        <w:spacing w:before="300" w:after="150" w:line="276" w:lineRule="auto"/>
        <w:jc w:val="both"/>
        <w:outlineLvl w:val="2"/>
        <w:rPr>
          <w:rFonts w:ascii="Bookman Old Style" w:hAnsi="Bookman Old Style"/>
          <w:b/>
          <w:bCs/>
          <w:color w:val="333333"/>
          <w:shd w:val="clear" w:color="auto" w:fill="FFFFFF"/>
        </w:rPr>
      </w:pPr>
      <w:r>
        <w:rPr>
          <w:rFonts w:ascii="Bookman Old Style" w:hAnsi="Bookman Old Style"/>
          <w:color w:val="333333"/>
          <w:shd w:val="clear" w:color="auto" w:fill="FFFFFF"/>
        </w:rPr>
        <w:t xml:space="preserve">Survey </w:t>
      </w:r>
      <w:r w:rsidRPr="001E6953">
        <w:rPr>
          <w:rFonts w:ascii="Bookman Old Style" w:hAnsi="Bookman Old Style"/>
          <w:color w:val="333333"/>
          <w:shd w:val="clear" w:color="auto" w:fill="FFFFFF"/>
        </w:rPr>
        <w:t>has outlined a</w:t>
      </w:r>
      <w:r w:rsidRPr="001E6953">
        <w:rPr>
          <w:rStyle w:val="Strong"/>
          <w:rFonts w:ascii="Bookman Old Style" w:hAnsi="Bookman Old Style"/>
          <w:color w:val="333333"/>
          <w:shd w:val="clear" w:color="auto" w:fill="FFFFFF"/>
        </w:rPr>
        <w:t> </w:t>
      </w:r>
      <w:r w:rsidRPr="001E6953">
        <w:rPr>
          <w:rFonts w:ascii="Bookman Old Style" w:hAnsi="Bookman Old Style"/>
          <w:color w:val="333333"/>
          <w:shd w:val="clear" w:color="auto" w:fill="FFFFFF"/>
        </w:rPr>
        <w:t>three-step process for states to systematically review regulations for their cost-effectiveness.</w:t>
      </w:r>
      <w:r w:rsidRPr="001E6953">
        <w:rPr>
          <w:rFonts w:ascii="Bookman Old Style" w:eastAsia="Times New Roman" w:hAnsi="Bookman Old Style" w:cs="Times New Roman"/>
          <w:color w:val="333333"/>
          <w:kern w:val="0"/>
          <w:lang w:val="en-GB" w:eastAsia="en-GB" w:bidi="hi-IN"/>
          <w14:ligatures w14:val="none"/>
        </w:rPr>
        <w:t xml:space="preserve"> </w:t>
      </w:r>
      <w:r w:rsidRPr="001E6953">
        <w:rPr>
          <w:rFonts w:ascii="Bookman Old Style" w:hAnsi="Bookman Old Style"/>
          <w:color w:val="333333"/>
          <w:shd w:val="clear" w:color="auto" w:fill="FFFFFF"/>
        </w:rPr>
        <w:t xml:space="preserve">The steps include </w:t>
      </w:r>
      <w:r w:rsidRPr="00FC63F4">
        <w:rPr>
          <w:rFonts w:ascii="Bookman Old Style" w:hAnsi="Bookman Old Style"/>
          <w:b/>
          <w:bCs/>
          <w:color w:val="333333"/>
          <w:shd w:val="clear" w:color="auto" w:fill="FFFFFF"/>
        </w:rPr>
        <w:t>i</w:t>
      </w:r>
      <w:r w:rsidRPr="00FC63F4">
        <w:rPr>
          <w:rStyle w:val="Strong"/>
          <w:rFonts w:ascii="Bookman Old Style" w:hAnsi="Bookman Old Style"/>
          <w:b w:val="0"/>
          <w:bCs w:val="0"/>
          <w:color w:val="333333"/>
          <w:shd w:val="clear" w:color="auto" w:fill="FFFFFF"/>
        </w:rPr>
        <w:t>dentifying areas for deregulation, thoughtfully comparing the regulations with other states and countries and estimating the cost of each of these regulations on individual enterprises</w:t>
      </w:r>
      <w:r w:rsidRPr="001E6953">
        <w:rPr>
          <w:rStyle w:val="Strong"/>
          <w:rFonts w:ascii="Bookman Old Style" w:hAnsi="Bookman Old Style"/>
          <w:color w:val="333333"/>
          <w:shd w:val="clear" w:color="auto" w:fill="FFFFFF"/>
        </w:rPr>
        <w:t>.</w:t>
      </w:r>
      <w:r w:rsidRPr="005C0CA3">
        <w:rPr>
          <w:rStyle w:val="FootnoteReference"/>
          <w:rFonts w:ascii="Bookman Old Style" w:hAnsi="Bookman Old Style"/>
          <w:color w:val="333333"/>
          <w:shd w:val="clear" w:color="auto" w:fill="FFFFFF"/>
        </w:rPr>
        <w:footnoteReference w:id="2"/>
      </w:r>
    </w:p>
    <w:p w14:paraId="428031F4" w14:textId="77777777" w:rsidR="001E6953" w:rsidRPr="006625C1" w:rsidRDefault="001E6953" w:rsidP="001E6953">
      <w:pPr>
        <w:pStyle w:val="ListParagraph"/>
        <w:spacing w:before="240" w:after="240" w:line="276" w:lineRule="auto"/>
        <w:jc w:val="both"/>
        <w:rPr>
          <w:rFonts w:ascii="Bookman Old Style" w:hAnsi="Bookman Old Style" w:cs="Tahoma"/>
          <w:sz w:val="14"/>
          <w:szCs w:val="14"/>
        </w:rPr>
      </w:pPr>
    </w:p>
    <w:p w14:paraId="4B0943C4" w14:textId="77777777" w:rsidR="005E632E" w:rsidRPr="005E632E" w:rsidRDefault="001E6953" w:rsidP="005E632E">
      <w:pPr>
        <w:pStyle w:val="ListParagraph"/>
        <w:numPr>
          <w:ilvl w:val="0"/>
          <w:numId w:val="5"/>
        </w:numPr>
        <w:jc w:val="both"/>
        <w:rPr>
          <w:rFonts w:ascii="Bookman Old Style" w:hAnsi="Bookman Old Style"/>
        </w:rPr>
      </w:pPr>
      <w:r w:rsidRPr="001E6953">
        <w:rPr>
          <w:rFonts w:ascii="Bookman Old Style" w:hAnsi="Bookman Old Style"/>
          <w:color w:val="000000"/>
          <w:shd w:val="clear" w:color="auto" w:fill="FFFFFF"/>
        </w:rPr>
        <w:t>India is focusing on deregulation across ten major areas from environment to law, land and bu</w:t>
      </w:r>
      <w:r w:rsidR="00EF319F">
        <w:rPr>
          <w:rFonts w:ascii="Bookman Old Style" w:hAnsi="Bookman Old Style"/>
          <w:color w:val="000000"/>
          <w:shd w:val="clear" w:color="auto" w:fill="FFFFFF"/>
        </w:rPr>
        <w:t>ilding to counter the deglobalis</w:t>
      </w:r>
      <w:r w:rsidRPr="001E6953">
        <w:rPr>
          <w:rFonts w:ascii="Bookman Old Style" w:hAnsi="Bookman Old Style"/>
          <w:color w:val="000000"/>
          <w:shd w:val="clear" w:color="auto" w:fill="FFFFFF"/>
        </w:rPr>
        <w:t>ation era's impact and boost domestic growth. The Centre emphasises the necessity to transform rulebooks and establish a supportive ecosystem for MSMEs, aiming for higher industrial activity and employment-sensitive growth amid rising global trade restrictions.</w:t>
      </w:r>
    </w:p>
    <w:p w14:paraId="3D79A625" w14:textId="77777777" w:rsidR="005E632E" w:rsidRPr="006625C1" w:rsidRDefault="005E632E" w:rsidP="005E632E">
      <w:pPr>
        <w:pStyle w:val="ListParagraph"/>
        <w:rPr>
          <w:rFonts w:ascii="Bookman Old Style" w:hAnsi="Bookman Old Style"/>
          <w:sz w:val="8"/>
          <w:szCs w:val="8"/>
        </w:rPr>
      </w:pPr>
    </w:p>
    <w:p w14:paraId="7EE7C183" w14:textId="77777777" w:rsidR="005E632E" w:rsidRPr="007E367E" w:rsidRDefault="005E632E" w:rsidP="005E632E">
      <w:pPr>
        <w:pStyle w:val="ListParagraph"/>
        <w:jc w:val="both"/>
        <w:rPr>
          <w:rFonts w:ascii="Bookman Old Style" w:hAnsi="Bookman Old Style"/>
          <w:sz w:val="8"/>
          <w:szCs w:val="8"/>
        </w:rPr>
      </w:pPr>
    </w:p>
    <w:p w14:paraId="1BF7CA42" w14:textId="77777777" w:rsidR="001E6953" w:rsidRPr="00B85844" w:rsidRDefault="001E6953" w:rsidP="00B85844">
      <w:pPr>
        <w:pStyle w:val="ListParagraph"/>
        <w:numPr>
          <w:ilvl w:val="0"/>
          <w:numId w:val="5"/>
        </w:numPr>
        <w:jc w:val="both"/>
        <w:rPr>
          <w:rFonts w:ascii="Bookman Old Style" w:hAnsi="Bookman Old Style"/>
          <w:color w:val="000000"/>
          <w:shd w:val="clear" w:color="auto" w:fill="FFFFFF"/>
        </w:rPr>
      </w:pPr>
      <w:r w:rsidRPr="001E6953">
        <w:rPr>
          <w:rFonts w:ascii="Bookman Old Style" w:hAnsi="Bookman Old Style"/>
          <w:color w:val="000000"/>
          <w:shd w:val="clear" w:color="auto" w:fill="FFFFFF"/>
        </w:rPr>
        <w:t>In a significant move aimed at promoting ease of doing business and reducing bureaucratic red tape, the Prime Minister of India announced the establishment of a </w:t>
      </w:r>
      <w:r w:rsidRPr="001E6953">
        <w:rPr>
          <w:rFonts w:ascii="Bookman Old Style" w:hAnsi="Bookman Old Style"/>
          <w:b/>
          <w:bCs/>
          <w:color w:val="000000"/>
          <w:shd w:val="clear" w:color="auto" w:fill="FFFFFF"/>
        </w:rPr>
        <w:t>Deregulation Commission</w:t>
      </w:r>
      <w:r w:rsidRPr="001E6953">
        <w:rPr>
          <w:rFonts w:ascii="Bookman Old Style" w:hAnsi="Bookman Old Style"/>
          <w:color w:val="000000"/>
          <w:shd w:val="clear" w:color="auto" w:fill="FFFFFF"/>
        </w:rPr>
        <w:t>.</w:t>
      </w:r>
      <w:r w:rsidR="00B85844" w:rsidRPr="00B85844">
        <w:rPr>
          <w:rFonts w:ascii="Bookman Old Style" w:hAnsi="Bookman Old Style"/>
          <w:color w:val="000000"/>
          <w:shd w:val="clear" w:color="auto" w:fill="FFFFFF"/>
        </w:rPr>
        <w:t xml:space="preserve"> </w:t>
      </w:r>
      <w:r w:rsidR="00B85844" w:rsidRPr="00771B7D">
        <w:rPr>
          <w:rFonts w:ascii="Bookman Old Style" w:hAnsi="Bookman Old Style"/>
          <w:color w:val="000000"/>
          <w:shd w:val="clear" w:color="auto" w:fill="FFFFFF"/>
        </w:rPr>
        <w:t>The Deregulation Commission aims to identify and eliminate unnecessary government regulations.</w:t>
      </w:r>
      <w:r w:rsidR="00B85844">
        <w:rPr>
          <w:rFonts w:ascii="Bookman Old Style" w:hAnsi="Bookman Old Style"/>
          <w:color w:val="000000"/>
          <w:shd w:val="clear" w:color="auto" w:fill="FFFFFF"/>
        </w:rPr>
        <w:t xml:space="preserve"> </w:t>
      </w:r>
      <w:r w:rsidR="00B85844" w:rsidRPr="00771B7D">
        <w:rPr>
          <w:rFonts w:ascii="Bookman Old Style" w:hAnsi="Bookman Old Style"/>
          <w:color w:val="000000"/>
          <w:shd w:val="clear" w:color="auto" w:fill="FFFFFF"/>
        </w:rPr>
        <w:t>It aims to work alongside existing regulatory bodies such as RBI, SEBI, TRAI, and CERC, along with accelerating private investment, reducing red tape, and enhancing economic competitiveness.</w:t>
      </w:r>
    </w:p>
    <w:p w14:paraId="0C170FA2" w14:textId="77777777" w:rsidR="00771B7D" w:rsidRPr="00771B7D" w:rsidRDefault="00771B7D" w:rsidP="00771B7D">
      <w:pPr>
        <w:pStyle w:val="Heading2"/>
        <w:shd w:val="clear" w:color="auto" w:fill="FFFFFF"/>
        <w:spacing w:before="0"/>
        <w:rPr>
          <w:rFonts w:ascii="Bookman Old Style" w:hAnsi="Bookman Old Style" w:cs="Arial"/>
          <w:color w:val="auto"/>
          <w:sz w:val="24"/>
          <w:szCs w:val="24"/>
        </w:rPr>
      </w:pPr>
      <w:r w:rsidRPr="00771B7D">
        <w:rPr>
          <w:rStyle w:val="Strong"/>
          <w:rFonts w:ascii="Bookman Old Style" w:hAnsi="Bookman Old Style" w:cs="Arial"/>
          <w:color w:val="auto"/>
          <w:sz w:val="24"/>
          <w:szCs w:val="24"/>
        </w:rPr>
        <w:t>Key Reasons for Establishing a Deregulation Commission</w:t>
      </w:r>
    </w:p>
    <w:p w14:paraId="6BBF8288" w14:textId="77777777" w:rsidR="00771B7D" w:rsidRPr="00771B7D" w:rsidRDefault="00771B7D" w:rsidP="005E632E">
      <w:pPr>
        <w:numPr>
          <w:ilvl w:val="0"/>
          <w:numId w:val="31"/>
        </w:numPr>
        <w:shd w:val="clear" w:color="auto" w:fill="FFFFFF"/>
        <w:spacing w:before="100" w:beforeAutospacing="1" w:after="100" w:afterAutospacing="1" w:line="276" w:lineRule="auto"/>
        <w:jc w:val="both"/>
        <w:rPr>
          <w:rFonts w:ascii="Bookman Old Style" w:eastAsia="Times New Roman" w:hAnsi="Bookman Old Style" w:cs="Arial"/>
          <w:color w:val="212529"/>
          <w:kern w:val="0"/>
          <w:sz w:val="24"/>
          <w:szCs w:val="24"/>
          <w:lang w:val="en-GB" w:eastAsia="en-GB" w:bidi="hi-IN"/>
          <w14:ligatures w14:val="none"/>
        </w:rPr>
      </w:pPr>
      <w:r w:rsidRPr="00EF319F">
        <w:rPr>
          <w:rFonts w:ascii="Bookman Old Style" w:eastAsia="Times New Roman" w:hAnsi="Bookman Old Style" w:cs="Arial"/>
          <w:color w:val="212529"/>
          <w:kern w:val="0"/>
          <w:sz w:val="24"/>
          <w:szCs w:val="24"/>
          <w:u w:val="single"/>
          <w:lang w:val="en-GB" w:eastAsia="en-GB" w:bidi="hi-IN"/>
          <w14:ligatures w14:val="none"/>
        </w:rPr>
        <w:t>Reducing Bureaucratic Red Tape:</w:t>
      </w:r>
      <w:r w:rsidRPr="00771B7D">
        <w:rPr>
          <w:rFonts w:ascii="Bookman Old Style" w:eastAsia="Times New Roman" w:hAnsi="Bookman Old Style" w:cs="Arial"/>
          <w:color w:val="212529"/>
          <w:kern w:val="0"/>
          <w:sz w:val="24"/>
          <w:szCs w:val="24"/>
          <w:lang w:val="en-GB" w:eastAsia="en-GB" w:bidi="hi-IN"/>
          <w14:ligatures w14:val="none"/>
        </w:rPr>
        <w:t> A Deregulation Commission would focus on reducing excessive paperwork, streamlining approval processes, and eliminating redundant laws.</w:t>
      </w:r>
    </w:p>
    <w:p w14:paraId="2CFF7C97" w14:textId="77777777" w:rsidR="00771B7D" w:rsidRPr="00771B7D" w:rsidRDefault="00771B7D" w:rsidP="005E632E">
      <w:pPr>
        <w:numPr>
          <w:ilvl w:val="0"/>
          <w:numId w:val="31"/>
        </w:numPr>
        <w:shd w:val="clear" w:color="auto" w:fill="FFFFFF"/>
        <w:spacing w:before="100" w:beforeAutospacing="1" w:after="100" w:afterAutospacing="1" w:line="276" w:lineRule="auto"/>
        <w:jc w:val="both"/>
        <w:rPr>
          <w:rFonts w:ascii="Bookman Old Style" w:eastAsia="Times New Roman" w:hAnsi="Bookman Old Style" w:cs="Arial"/>
          <w:color w:val="212529"/>
          <w:kern w:val="0"/>
          <w:sz w:val="24"/>
          <w:szCs w:val="24"/>
          <w:lang w:val="en-GB" w:eastAsia="en-GB" w:bidi="hi-IN"/>
          <w14:ligatures w14:val="none"/>
        </w:rPr>
      </w:pPr>
      <w:r w:rsidRPr="00EF319F">
        <w:rPr>
          <w:rFonts w:ascii="Bookman Old Style" w:eastAsia="Times New Roman" w:hAnsi="Bookman Old Style" w:cs="Arial"/>
          <w:color w:val="212529"/>
          <w:kern w:val="0"/>
          <w:sz w:val="24"/>
          <w:szCs w:val="24"/>
          <w:u w:val="single"/>
          <w:lang w:val="en-GB" w:eastAsia="en-GB" w:bidi="hi-IN"/>
          <w14:ligatures w14:val="none"/>
        </w:rPr>
        <w:t>Enhancing Economic Growth:</w:t>
      </w:r>
      <w:r w:rsidRPr="00771B7D">
        <w:rPr>
          <w:rFonts w:ascii="Bookman Old Style" w:eastAsia="Times New Roman" w:hAnsi="Bookman Old Style" w:cs="Arial"/>
          <w:color w:val="212529"/>
          <w:kern w:val="0"/>
          <w:sz w:val="24"/>
          <w:szCs w:val="24"/>
          <w:lang w:val="en-GB" w:eastAsia="en-GB" w:bidi="hi-IN"/>
          <w14:ligatures w14:val="none"/>
        </w:rPr>
        <w:t> Sectors such as manufacturing, infrastructure, and digital economy require faster clearances and simplified compliance mechanisms.</w:t>
      </w:r>
    </w:p>
    <w:p w14:paraId="605B76F5" w14:textId="77777777" w:rsidR="00771B7D" w:rsidRPr="00771B7D" w:rsidRDefault="00771B7D" w:rsidP="005E632E">
      <w:pPr>
        <w:numPr>
          <w:ilvl w:val="0"/>
          <w:numId w:val="31"/>
        </w:numPr>
        <w:shd w:val="clear" w:color="auto" w:fill="FFFFFF"/>
        <w:spacing w:before="100" w:beforeAutospacing="1" w:after="100" w:afterAutospacing="1" w:line="276" w:lineRule="auto"/>
        <w:jc w:val="both"/>
        <w:rPr>
          <w:rFonts w:ascii="Bookman Old Style" w:eastAsia="Times New Roman" w:hAnsi="Bookman Old Style" w:cs="Arial"/>
          <w:color w:val="212529"/>
          <w:kern w:val="0"/>
          <w:sz w:val="24"/>
          <w:szCs w:val="24"/>
          <w:lang w:val="en-GB" w:eastAsia="en-GB" w:bidi="hi-IN"/>
          <w14:ligatures w14:val="none"/>
        </w:rPr>
      </w:pPr>
      <w:r w:rsidRPr="00EF319F">
        <w:rPr>
          <w:rFonts w:ascii="Bookman Old Style" w:eastAsia="Times New Roman" w:hAnsi="Bookman Old Style" w:cs="Arial"/>
          <w:color w:val="212529"/>
          <w:kern w:val="0"/>
          <w:sz w:val="24"/>
          <w:szCs w:val="24"/>
          <w:u w:val="single"/>
          <w:lang w:val="en-GB" w:eastAsia="en-GB" w:bidi="hi-IN"/>
          <w14:ligatures w14:val="none"/>
        </w:rPr>
        <w:t>Encouraging Entrepreneurship and Innovation:</w:t>
      </w:r>
      <w:r w:rsidRPr="00771B7D">
        <w:rPr>
          <w:rFonts w:ascii="Bookman Old Style" w:eastAsia="Times New Roman" w:hAnsi="Bookman Old Style" w:cs="Arial"/>
          <w:color w:val="212529"/>
          <w:kern w:val="0"/>
          <w:sz w:val="24"/>
          <w:szCs w:val="24"/>
          <w:lang w:val="en-GB" w:eastAsia="en-GB" w:bidi="hi-IN"/>
          <w14:ligatures w14:val="none"/>
        </w:rPr>
        <w:t> </w:t>
      </w:r>
      <w:r w:rsidRPr="00D52F16">
        <w:rPr>
          <w:rFonts w:ascii="Bookman Old Style" w:eastAsia="Times New Roman" w:hAnsi="Bookman Old Style" w:cs="Arial"/>
          <w:color w:val="212529"/>
          <w:kern w:val="0"/>
          <w:sz w:val="24"/>
          <w:szCs w:val="24"/>
          <w:lang w:val="en-GB" w:eastAsia="en-GB" w:bidi="hi-IN"/>
          <w14:ligatures w14:val="none"/>
        </w:rPr>
        <w:t>Startups and MSMEs</w:t>
      </w:r>
      <w:r w:rsidRPr="00D52F16">
        <w:rPr>
          <w:rFonts w:ascii="Bookman Old Style" w:eastAsia="Times New Roman" w:hAnsi="Bookman Old Style" w:cs="Arial"/>
          <w:b/>
          <w:bCs/>
          <w:color w:val="212529"/>
          <w:kern w:val="0"/>
          <w:sz w:val="24"/>
          <w:szCs w:val="24"/>
          <w:lang w:val="en-GB" w:eastAsia="en-GB" w:bidi="hi-IN"/>
          <w14:ligatures w14:val="none"/>
        </w:rPr>
        <w:t> </w:t>
      </w:r>
      <w:r w:rsidRPr="00771B7D">
        <w:rPr>
          <w:rFonts w:ascii="Bookman Old Style" w:eastAsia="Times New Roman" w:hAnsi="Bookman Old Style" w:cs="Arial"/>
          <w:color w:val="212529"/>
          <w:kern w:val="0"/>
          <w:sz w:val="24"/>
          <w:szCs w:val="24"/>
          <w:lang w:val="en-GB" w:eastAsia="en-GB" w:bidi="hi-IN"/>
          <w14:ligatures w14:val="none"/>
        </w:rPr>
        <w:t>often struggle with regulatory bottlenecks, including multiple </w:t>
      </w:r>
      <w:r w:rsidRPr="00D52F16">
        <w:rPr>
          <w:rFonts w:ascii="Bookman Old Style" w:eastAsia="Times New Roman" w:hAnsi="Bookman Old Style" w:cs="Arial"/>
          <w:i/>
          <w:iCs/>
          <w:color w:val="212529"/>
          <w:kern w:val="0"/>
          <w:sz w:val="24"/>
          <w:szCs w:val="24"/>
          <w:lang w:val="en-GB" w:eastAsia="en-GB" w:bidi="hi-IN"/>
          <w14:ligatures w14:val="none"/>
        </w:rPr>
        <w:t>approvals, high tax burdens, and stringent labo</w:t>
      </w:r>
      <w:r w:rsidR="00D52F16" w:rsidRPr="00D52F16">
        <w:rPr>
          <w:rFonts w:ascii="Bookman Old Style" w:eastAsia="Times New Roman" w:hAnsi="Bookman Old Style" w:cs="Arial"/>
          <w:i/>
          <w:iCs/>
          <w:color w:val="212529"/>
          <w:kern w:val="0"/>
          <w:sz w:val="24"/>
          <w:szCs w:val="24"/>
          <w:lang w:val="en-GB" w:eastAsia="en-GB" w:bidi="hi-IN"/>
          <w14:ligatures w14:val="none"/>
        </w:rPr>
        <w:t>u</w:t>
      </w:r>
      <w:r w:rsidRPr="00D52F16">
        <w:rPr>
          <w:rFonts w:ascii="Bookman Old Style" w:eastAsia="Times New Roman" w:hAnsi="Bookman Old Style" w:cs="Arial"/>
          <w:i/>
          <w:iCs/>
          <w:color w:val="212529"/>
          <w:kern w:val="0"/>
          <w:sz w:val="24"/>
          <w:szCs w:val="24"/>
          <w:lang w:val="en-GB" w:eastAsia="en-GB" w:bidi="hi-IN"/>
          <w14:ligatures w14:val="none"/>
        </w:rPr>
        <w:t>r laws.</w:t>
      </w:r>
    </w:p>
    <w:p w14:paraId="2FEF877F" w14:textId="77777777" w:rsidR="00771B7D" w:rsidRPr="00771B7D" w:rsidRDefault="00771B7D" w:rsidP="005E632E">
      <w:pPr>
        <w:numPr>
          <w:ilvl w:val="0"/>
          <w:numId w:val="31"/>
        </w:numPr>
        <w:shd w:val="clear" w:color="auto" w:fill="FFFFFF"/>
        <w:spacing w:before="100" w:beforeAutospacing="1" w:after="100" w:afterAutospacing="1" w:line="276" w:lineRule="auto"/>
        <w:jc w:val="both"/>
        <w:rPr>
          <w:rFonts w:ascii="Bookman Old Style" w:eastAsia="Times New Roman" w:hAnsi="Bookman Old Style" w:cs="Arial"/>
          <w:color w:val="212529"/>
          <w:kern w:val="0"/>
          <w:sz w:val="24"/>
          <w:szCs w:val="24"/>
          <w:lang w:val="en-GB" w:eastAsia="en-GB" w:bidi="hi-IN"/>
          <w14:ligatures w14:val="none"/>
        </w:rPr>
      </w:pPr>
      <w:r w:rsidRPr="00EF319F">
        <w:rPr>
          <w:rFonts w:ascii="Bookman Old Style" w:eastAsia="Times New Roman" w:hAnsi="Bookman Old Style" w:cs="Arial"/>
          <w:color w:val="212529"/>
          <w:kern w:val="0"/>
          <w:sz w:val="24"/>
          <w:szCs w:val="24"/>
          <w:u w:val="single"/>
          <w:lang w:val="en-GB" w:eastAsia="en-GB" w:bidi="hi-IN"/>
          <w14:ligatures w14:val="none"/>
        </w:rPr>
        <w:t>Revisiting Outdated Laws:</w:t>
      </w:r>
      <w:r w:rsidRPr="00771B7D">
        <w:rPr>
          <w:rFonts w:ascii="Bookman Old Style" w:eastAsia="Times New Roman" w:hAnsi="Bookman Old Style" w:cs="Arial"/>
          <w:color w:val="212529"/>
          <w:kern w:val="0"/>
          <w:sz w:val="24"/>
          <w:szCs w:val="24"/>
          <w:lang w:val="en-GB" w:eastAsia="en-GB" w:bidi="hi-IN"/>
          <w14:ligatures w14:val="none"/>
        </w:rPr>
        <w:t> Several colonial-era laws still exist in India’s legal framework. A Deregulation Commission could recommend amendments or repeals of such archaic laws to align with modern governance needs.</w:t>
      </w:r>
    </w:p>
    <w:p w14:paraId="132DDB98" w14:textId="77777777" w:rsidR="00771B7D" w:rsidRPr="00771B7D" w:rsidRDefault="004D6E38" w:rsidP="00A103F0">
      <w:pPr>
        <w:numPr>
          <w:ilvl w:val="0"/>
          <w:numId w:val="31"/>
        </w:numPr>
        <w:shd w:val="clear" w:color="auto" w:fill="FFFFFF"/>
        <w:spacing w:before="100" w:beforeAutospacing="1" w:after="100" w:afterAutospacing="1" w:line="276" w:lineRule="auto"/>
        <w:jc w:val="both"/>
        <w:rPr>
          <w:rFonts w:ascii="Bookman Old Style" w:eastAsia="Times New Roman" w:hAnsi="Bookman Old Style" w:cs="Arial"/>
          <w:color w:val="212529"/>
          <w:kern w:val="0"/>
          <w:sz w:val="24"/>
          <w:szCs w:val="24"/>
          <w:lang w:val="en-GB" w:eastAsia="en-GB" w:bidi="hi-IN"/>
          <w14:ligatures w14:val="none"/>
        </w:rPr>
      </w:pPr>
      <w:r>
        <w:rPr>
          <w:rFonts w:ascii="Bookman Old Style" w:eastAsia="Times New Roman" w:hAnsi="Bookman Old Style" w:cs="Arial"/>
          <w:color w:val="212529"/>
          <w:kern w:val="0"/>
          <w:sz w:val="24"/>
          <w:szCs w:val="24"/>
          <w:u w:val="single"/>
          <w:lang w:val="en-GB" w:eastAsia="en-GB" w:bidi="hi-IN"/>
          <w14:ligatures w14:val="none"/>
        </w:rPr>
        <w:lastRenderedPageBreak/>
        <w:t xml:space="preserve">Boosting </w:t>
      </w:r>
      <w:r w:rsidR="00771B7D" w:rsidRPr="00A103F0">
        <w:rPr>
          <w:rFonts w:ascii="Bookman Old Style" w:eastAsia="Times New Roman" w:hAnsi="Bookman Old Style" w:cs="Arial"/>
          <w:color w:val="212529"/>
          <w:kern w:val="0"/>
          <w:sz w:val="24"/>
          <w:szCs w:val="24"/>
          <w:u w:val="single"/>
          <w:lang w:val="en-GB" w:eastAsia="en-GB" w:bidi="hi-IN"/>
          <w14:ligatures w14:val="none"/>
        </w:rPr>
        <w:t>FDI:</w:t>
      </w:r>
      <w:r w:rsidR="00771B7D" w:rsidRPr="00771B7D">
        <w:rPr>
          <w:rFonts w:ascii="Bookman Old Style" w:eastAsia="Times New Roman" w:hAnsi="Bookman Old Style" w:cs="Arial"/>
          <w:color w:val="212529"/>
          <w:kern w:val="0"/>
          <w:sz w:val="24"/>
          <w:szCs w:val="24"/>
          <w:lang w:val="en-GB" w:eastAsia="en-GB" w:bidi="hi-IN"/>
          <w14:ligatures w14:val="none"/>
        </w:rPr>
        <w:t> India has witnessed increasing FDI inflows, but </w:t>
      </w:r>
      <w:r w:rsidR="00771B7D" w:rsidRPr="00D52F16">
        <w:rPr>
          <w:rFonts w:ascii="Bookman Old Style" w:eastAsia="Times New Roman" w:hAnsi="Bookman Old Style" w:cs="Arial"/>
          <w:color w:val="212529"/>
          <w:kern w:val="0"/>
          <w:sz w:val="24"/>
          <w:szCs w:val="24"/>
          <w:lang w:val="en-GB" w:eastAsia="en-GB" w:bidi="hi-IN"/>
          <w14:ligatures w14:val="none"/>
        </w:rPr>
        <w:t>restrictive policies in sectors like retail, insurance, and e-commerce </w:t>
      </w:r>
      <w:r w:rsidR="00771B7D" w:rsidRPr="00771B7D">
        <w:rPr>
          <w:rFonts w:ascii="Bookman Old Style" w:eastAsia="Times New Roman" w:hAnsi="Bookman Old Style" w:cs="Arial"/>
          <w:color w:val="212529"/>
          <w:kern w:val="0"/>
          <w:sz w:val="24"/>
          <w:szCs w:val="24"/>
          <w:lang w:val="en-GB" w:eastAsia="en-GB" w:bidi="hi-IN"/>
          <w14:ligatures w14:val="none"/>
        </w:rPr>
        <w:t>still pose challenges.</w:t>
      </w:r>
    </w:p>
    <w:p w14:paraId="614E227E" w14:textId="77777777" w:rsidR="00771B7D" w:rsidRPr="00771B7D" w:rsidRDefault="00771B7D" w:rsidP="00A103F0">
      <w:pPr>
        <w:numPr>
          <w:ilvl w:val="0"/>
          <w:numId w:val="31"/>
        </w:numPr>
        <w:shd w:val="clear" w:color="auto" w:fill="FFFFFF"/>
        <w:spacing w:before="100" w:beforeAutospacing="1" w:after="100" w:afterAutospacing="1" w:line="276" w:lineRule="auto"/>
        <w:jc w:val="both"/>
        <w:rPr>
          <w:rFonts w:ascii="Bookman Old Style" w:eastAsia="Times New Roman" w:hAnsi="Bookman Old Style" w:cs="Arial"/>
          <w:i/>
          <w:iCs/>
          <w:color w:val="212529"/>
          <w:kern w:val="0"/>
          <w:sz w:val="24"/>
          <w:szCs w:val="24"/>
          <w:lang w:val="en-GB" w:eastAsia="en-GB" w:bidi="hi-IN"/>
          <w14:ligatures w14:val="none"/>
        </w:rPr>
      </w:pPr>
      <w:r w:rsidRPr="00A103F0">
        <w:rPr>
          <w:rFonts w:ascii="Bookman Old Style" w:eastAsia="Times New Roman" w:hAnsi="Bookman Old Style" w:cs="Arial"/>
          <w:color w:val="212529"/>
          <w:kern w:val="0"/>
          <w:sz w:val="24"/>
          <w:szCs w:val="24"/>
          <w:u w:val="single"/>
          <w:lang w:val="en-GB" w:eastAsia="en-GB" w:bidi="hi-IN"/>
          <w14:ligatures w14:val="none"/>
        </w:rPr>
        <w:t>Strengthening Federalism and State Autonomy:</w:t>
      </w:r>
      <w:r w:rsidRPr="00771B7D">
        <w:rPr>
          <w:rFonts w:ascii="Bookman Old Style" w:eastAsia="Times New Roman" w:hAnsi="Bookman Old Style" w:cs="Arial"/>
          <w:color w:val="212529"/>
          <w:kern w:val="0"/>
          <w:sz w:val="24"/>
          <w:szCs w:val="24"/>
          <w:lang w:val="en-GB" w:eastAsia="en-GB" w:bidi="hi-IN"/>
          <w14:ligatures w14:val="none"/>
        </w:rPr>
        <w:t> Regulations vary across states, leading to inconsistencies in business environments.</w:t>
      </w:r>
      <w:r w:rsidR="001F05C8">
        <w:rPr>
          <w:rFonts w:ascii="Bookman Old Style" w:eastAsia="Times New Roman" w:hAnsi="Bookman Old Style" w:cs="Arial"/>
          <w:color w:val="212529"/>
          <w:kern w:val="0"/>
          <w:sz w:val="24"/>
          <w:szCs w:val="24"/>
          <w:lang w:val="en-GB" w:eastAsia="en-GB" w:bidi="hi-IN"/>
          <w14:ligatures w14:val="none"/>
        </w:rPr>
        <w:t xml:space="preserve"> </w:t>
      </w:r>
      <w:r w:rsidRPr="00771B7D">
        <w:rPr>
          <w:rFonts w:ascii="Bookman Old Style" w:eastAsia="Times New Roman" w:hAnsi="Bookman Old Style" w:cs="Arial"/>
          <w:i/>
          <w:iCs/>
          <w:color w:val="212529"/>
          <w:kern w:val="0"/>
          <w:sz w:val="24"/>
          <w:szCs w:val="24"/>
          <w:lang w:val="en-GB" w:eastAsia="en-GB" w:bidi="hi-IN"/>
          <w14:ligatures w14:val="none"/>
        </w:rPr>
        <w:t>A central body could work with state governments to create uniform policies, ensuring a level playing field for businesses across India.</w:t>
      </w:r>
    </w:p>
    <w:p w14:paraId="0D8E3888" w14:textId="77777777" w:rsidR="00490A66" w:rsidRPr="002309A4" w:rsidRDefault="00771B7D" w:rsidP="00A103F0">
      <w:pPr>
        <w:numPr>
          <w:ilvl w:val="0"/>
          <w:numId w:val="31"/>
        </w:numPr>
        <w:shd w:val="clear" w:color="auto" w:fill="FFFFFF"/>
        <w:spacing w:before="100" w:beforeAutospacing="1" w:after="100" w:afterAutospacing="1" w:line="276" w:lineRule="auto"/>
        <w:jc w:val="both"/>
        <w:rPr>
          <w:rStyle w:val="Strong"/>
          <w:rFonts w:ascii="Bookman Old Style" w:eastAsia="Times New Roman" w:hAnsi="Bookman Old Style" w:cs="Arial"/>
          <w:b w:val="0"/>
          <w:bCs w:val="0"/>
          <w:color w:val="212529"/>
          <w:kern w:val="0"/>
          <w:sz w:val="24"/>
          <w:szCs w:val="24"/>
          <w:lang w:val="en-GB" w:eastAsia="en-GB" w:bidi="hi-IN"/>
          <w14:ligatures w14:val="none"/>
        </w:rPr>
      </w:pPr>
      <w:r w:rsidRPr="00A103F0">
        <w:rPr>
          <w:rFonts w:ascii="Bookman Old Style" w:eastAsia="Times New Roman" w:hAnsi="Bookman Old Style" w:cs="Arial"/>
          <w:color w:val="212529"/>
          <w:kern w:val="0"/>
          <w:sz w:val="24"/>
          <w:szCs w:val="24"/>
          <w:u w:val="single"/>
          <w:lang w:val="en-GB" w:eastAsia="en-GB" w:bidi="hi-IN"/>
          <w14:ligatures w14:val="none"/>
        </w:rPr>
        <w:t>Increased Competition &amp; Efficiency:</w:t>
      </w:r>
      <w:r w:rsidRPr="00771B7D">
        <w:rPr>
          <w:rFonts w:ascii="Bookman Old Style" w:eastAsia="Times New Roman" w:hAnsi="Bookman Old Style" w:cs="Arial"/>
          <w:color w:val="212529"/>
          <w:kern w:val="0"/>
          <w:sz w:val="24"/>
          <w:szCs w:val="24"/>
          <w:lang w:val="en-GB" w:eastAsia="en-GB" w:bidi="hi-IN"/>
          <w14:ligatures w14:val="none"/>
        </w:rPr>
        <w:t> Lower prices and better services for consumers.</w:t>
      </w:r>
      <w:r w:rsidR="001F05C8">
        <w:rPr>
          <w:rFonts w:ascii="Bookman Old Style" w:eastAsia="Times New Roman" w:hAnsi="Bookman Old Style" w:cs="Arial"/>
          <w:color w:val="212529"/>
          <w:kern w:val="0"/>
          <w:sz w:val="24"/>
          <w:szCs w:val="24"/>
          <w:lang w:val="en-GB" w:eastAsia="en-GB" w:bidi="hi-IN"/>
          <w14:ligatures w14:val="none"/>
        </w:rPr>
        <w:t xml:space="preserve"> </w:t>
      </w:r>
      <w:r w:rsidRPr="00771B7D">
        <w:rPr>
          <w:rFonts w:ascii="Bookman Old Style" w:eastAsia="Times New Roman" w:hAnsi="Bookman Old Style" w:cs="Arial"/>
          <w:i/>
          <w:iCs/>
          <w:color w:val="212529"/>
          <w:kern w:val="0"/>
          <w:sz w:val="24"/>
          <w:szCs w:val="24"/>
          <w:lang w:val="en-GB" w:eastAsia="en-GB" w:bidi="hi-IN"/>
          <w14:ligatures w14:val="none"/>
        </w:rPr>
        <w:t>Private sector participation has enhanced productivity.</w:t>
      </w:r>
    </w:p>
    <w:p w14:paraId="241B7D71" w14:textId="77777777" w:rsidR="002309A4" w:rsidRPr="002309A4" w:rsidRDefault="001E6953" w:rsidP="002309A4">
      <w:pPr>
        <w:shd w:val="clear" w:color="auto" w:fill="FFFFFF"/>
        <w:spacing w:before="300" w:after="150" w:line="276" w:lineRule="auto"/>
        <w:jc w:val="both"/>
        <w:outlineLvl w:val="2"/>
        <w:rPr>
          <w:rFonts w:ascii="Bookman Old Style" w:hAnsi="Bookman Old Style"/>
          <w:b/>
          <w:bCs/>
          <w:color w:val="333333"/>
          <w:sz w:val="24"/>
          <w:szCs w:val="24"/>
          <w:shd w:val="clear" w:color="auto" w:fill="FFFFFF"/>
        </w:rPr>
      </w:pPr>
      <w:r w:rsidRPr="002309A4">
        <w:rPr>
          <w:rFonts w:ascii="Bookman Old Style" w:hAnsi="Bookman Old Style"/>
          <w:b/>
          <w:bCs/>
          <w:color w:val="333333"/>
          <w:sz w:val="24"/>
          <w:szCs w:val="24"/>
          <w:shd w:val="clear" w:color="auto" w:fill="FFFFFF"/>
        </w:rPr>
        <w:t>Ease of Doing Business (</w:t>
      </w:r>
      <w:proofErr w:type="spellStart"/>
      <w:r w:rsidRPr="002309A4">
        <w:rPr>
          <w:rFonts w:ascii="Bookman Old Style" w:hAnsi="Bookman Old Style"/>
          <w:b/>
          <w:bCs/>
          <w:color w:val="333333"/>
          <w:sz w:val="24"/>
          <w:szCs w:val="24"/>
          <w:shd w:val="clear" w:color="auto" w:fill="FFFFFF"/>
        </w:rPr>
        <w:t>EoDB</w:t>
      </w:r>
      <w:proofErr w:type="spellEnd"/>
      <w:r w:rsidRPr="002309A4">
        <w:rPr>
          <w:rFonts w:ascii="Bookman Old Style" w:hAnsi="Bookman Old Style"/>
          <w:b/>
          <w:bCs/>
          <w:color w:val="333333"/>
          <w:sz w:val="24"/>
          <w:szCs w:val="24"/>
          <w:shd w:val="clear" w:color="auto" w:fill="FFFFFF"/>
        </w:rPr>
        <w:t xml:space="preserve">) 2.0 </w:t>
      </w:r>
    </w:p>
    <w:p w14:paraId="4DA82F31" w14:textId="77777777" w:rsidR="00F4035D" w:rsidRPr="00F4035D" w:rsidRDefault="0067687C" w:rsidP="00667215">
      <w:pPr>
        <w:pStyle w:val="ListParagraph"/>
        <w:numPr>
          <w:ilvl w:val="0"/>
          <w:numId w:val="5"/>
        </w:numPr>
        <w:shd w:val="clear" w:color="auto" w:fill="FFFFFF"/>
        <w:spacing w:before="300" w:after="150" w:line="276" w:lineRule="auto"/>
        <w:jc w:val="both"/>
        <w:outlineLvl w:val="2"/>
        <w:rPr>
          <w:rFonts w:ascii="Bookman Old Style" w:hAnsi="Bookman Old Style"/>
          <w:b/>
          <w:bCs/>
          <w:color w:val="333333"/>
          <w:shd w:val="clear" w:color="auto" w:fill="FFFFFF"/>
        </w:rPr>
      </w:pPr>
      <w:r>
        <w:rPr>
          <w:rFonts w:ascii="Bookman Old Style" w:hAnsi="Bookman Old Style"/>
          <w:color w:val="333333"/>
          <w:shd w:val="clear" w:color="auto" w:fill="FFFFFF"/>
        </w:rPr>
        <w:t xml:space="preserve">It was highlighted in the Economic </w:t>
      </w:r>
      <w:r w:rsidR="002309A4" w:rsidRPr="001E6953">
        <w:rPr>
          <w:rFonts w:ascii="Bookman Old Style" w:hAnsi="Bookman Old Style"/>
          <w:color w:val="333333"/>
          <w:shd w:val="clear" w:color="auto" w:fill="FFFFFF"/>
        </w:rPr>
        <w:t xml:space="preserve">survey that </w:t>
      </w:r>
      <w:proofErr w:type="spellStart"/>
      <w:r w:rsidR="002309A4" w:rsidRPr="002309A4">
        <w:rPr>
          <w:rFonts w:ascii="Bookman Old Style" w:hAnsi="Bookman Old Style"/>
          <w:color w:val="333333"/>
          <w:shd w:val="clear" w:color="auto" w:fill="FFFFFF"/>
        </w:rPr>
        <w:t>EoDB</w:t>
      </w:r>
      <w:proofErr w:type="spellEnd"/>
      <w:r w:rsidR="002309A4" w:rsidRPr="002309A4">
        <w:rPr>
          <w:rFonts w:ascii="Bookman Old Style" w:hAnsi="Bookman Old Style"/>
          <w:color w:val="333333"/>
          <w:shd w:val="clear" w:color="auto" w:fill="FFFFFF"/>
        </w:rPr>
        <w:t xml:space="preserve"> 2.O </w:t>
      </w:r>
      <w:r w:rsidR="001E6953" w:rsidRPr="002309A4">
        <w:rPr>
          <w:rFonts w:ascii="Bookman Old Style" w:hAnsi="Bookman Old Style"/>
          <w:color w:val="333333"/>
          <w:shd w:val="clear" w:color="auto" w:fill="FFFFFF"/>
        </w:rPr>
        <w:t>should be a state government-led initiative focused on fixing the root causes behind the unease of doing business.</w:t>
      </w:r>
      <w:r w:rsidR="001E6953" w:rsidRPr="001E6953">
        <w:rPr>
          <w:rFonts w:ascii="Bookman Old Style" w:hAnsi="Bookman Old Style"/>
          <w:color w:val="333333"/>
          <w:shd w:val="clear" w:color="auto" w:fill="FFFFFF"/>
        </w:rPr>
        <w:t xml:space="preserve"> It mentions that in the next phase for </w:t>
      </w:r>
      <w:proofErr w:type="spellStart"/>
      <w:r w:rsidR="001E6953" w:rsidRPr="001E6953">
        <w:rPr>
          <w:rFonts w:ascii="Bookman Old Style" w:hAnsi="Bookman Old Style"/>
          <w:color w:val="333333"/>
          <w:shd w:val="clear" w:color="auto" w:fill="FFFFFF"/>
        </w:rPr>
        <w:t>EoDB</w:t>
      </w:r>
      <w:proofErr w:type="spellEnd"/>
      <w:r w:rsidR="001E6953" w:rsidRPr="001E6953">
        <w:rPr>
          <w:rFonts w:ascii="Bookman Old Style" w:hAnsi="Bookman Old Style"/>
          <w:color w:val="333333"/>
          <w:shd w:val="clear" w:color="auto" w:fill="FFFFFF"/>
        </w:rPr>
        <w:t xml:space="preserve">, states must break new ground on liberalising standards and controls, setting legal safeguards for enforcement, reducing tariffs and fees, and applying </w:t>
      </w:r>
      <w:r w:rsidR="001E6953" w:rsidRPr="002309A4">
        <w:rPr>
          <w:rFonts w:ascii="Bookman Old Style" w:hAnsi="Bookman Old Style"/>
          <w:color w:val="333333"/>
          <w:shd w:val="clear" w:color="auto" w:fill="FFFFFF"/>
        </w:rPr>
        <w:t>risk-based regulation.</w:t>
      </w:r>
    </w:p>
    <w:p w14:paraId="48274E28" w14:textId="77777777" w:rsidR="00531D73" w:rsidRPr="00D436EF" w:rsidRDefault="00490A66" w:rsidP="00667215">
      <w:pPr>
        <w:pStyle w:val="ListParagraph"/>
        <w:spacing w:line="276" w:lineRule="auto"/>
        <w:jc w:val="both"/>
        <w:rPr>
          <w:rFonts w:ascii="Bookman Old Style" w:hAnsi="Bookman Old Style"/>
          <w:sz w:val="8"/>
          <w:szCs w:val="8"/>
        </w:rPr>
      </w:pPr>
      <w:r w:rsidRPr="00D436EF">
        <w:rPr>
          <w:rFonts w:ascii="Bookman Old Style" w:hAnsi="Bookman Old Style"/>
          <w:sz w:val="2"/>
          <w:szCs w:val="2"/>
        </w:rPr>
        <w:t xml:space="preserve">       </w:t>
      </w:r>
      <w:r w:rsidRPr="00D436EF">
        <w:rPr>
          <w:rFonts w:ascii="Bookman Old Style" w:hAnsi="Bookman Old Style"/>
          <w:sz w:val="4"/>
          <w:szCs w:val="4"/>
        </w:rPr>
        <w:t xml:space="preserve"> </w:t>
      </w:r>
      <w:r w:rsidRPr="00D436EF">
        <w:rPr>
          <w:rFonts w:ascii="Bookman Old Style" w:hAnsi="Bookman Old Style"/>
          <w:sz w:val="8"/>
          <w:szCs w:val="8"/>
        </w:rPr>
        <w:t xml:space="preserve">     </w:t>
      </w:r>
    </w:p>
    <w:p w14:paraId="26EE28D4" w14:textId="77777777" w:rsidR="001E6953" w:rsidRPr="002309A4" w:rsidRDefault="001E6953" w:rsidP="00531D73">
      <w:pPr>
        <w:pStyle w:val="ListParagraph"/>
        <w:numPr>
          <w:ilvl w:val="0"/>
          <w:numId w:val="5"/>
        </w:numPr>
        <w:shd w:val="clear" w:color="auto" w:fill="FFFFFF"/>
        <w:spacing w:before="300" w:after="150" w:line="276" w:lineRule="auto"/>
        <w:jc w:val="both"/>
        <w:outlineLvl w:val="2"/>
        <w:rPr>
          <w:rFonts w:ascii="Bookman Old Style" w:hAnsi="Bookman Old Style"/>
          <w:i/>
          <w:iCs/>
          <w:color w:val="333333"/>
          <w:shd w:val="clear" w:color="auto" w:fill="FFFFFF"/>
        </w:rPr>
      </w:pPr>
      <w:r w:rsidRPr="002309A4">
        <w:rPr>
          <w:rFonts w:ascii="Bookman Old Style" w:hAnsi="Bookman Old Style"/>
          <w:i/>
          <w:iCs/>
          <w:color w:val="333333"/>
          <w:shd w:val="clear" w:color="auto" w:fill="FFFFFF"/>
        </w:rPr>
        <w:t>Risk-based regulation means targeting regulation and regulatory effort on things which pose the greatest risks to society or to regulatory objectives. Adopting a risk-based approach can simplify key regulatory processes t</w:t>
      </w:r>
      <w:r w:rsidR="00F4035D" w:rsidRPr="002309A4">
        <w:rPr>
          <w:rFonts w:ascii="Bookman Old Style" w:hAnsi="Bookman Old Style"/>
          <w:i/>
          <w:iCs/>
          <w:color w:val="333333"/>
          <w:shd w:val="clear" w:color="auto" w:fill="FFFFFF"/>
        </w:rPr>
        <w:t xml:space="preserve">hat govern business activities, </w:t>
      </w:r>
      <w:r w:rsidR="00F4035D" w:rsidRPr="002309A4">
        <w:rPr>
          <w:rFonts w:ascii="Bookman Old Style" w:hAnsi="Bookman Old Style"/>
          <w:b/>
          <w:bCs/>
          <w:i/>
          <w:iCs/>
          <w:color w:val="333333"/>
          <w:shd w:val="clear" w:color="auto" w:fill="FFFFFF"/>
        </w:rPr>
        <w:t>t</w:t>
      </w:r>
      <w:r w:rsidRPr="002309A4">
        <w:rPr>
          <w:rFonts w:ascii="Bookman Old Style" w:hAnsi="Bookman Old Style"/>
          <w:b/>
          <w:bCs/>
          <w:i/>
          <w:iCs/>
          <w:color w:val="333333"/>
          <w:shd w:val="clear" w:color="auto" w:fill="FFFFFF"/>
        </w:rPr>
        <w:t>he higher the potential risk posed by a specific business activity, the stricter the control and the greater the need for licensing or permitting and more frequent inspecti</w:t>
      </w:r>
      <w:r w:rsidR="000E65EB" w:rsidRPr="002309A4">
        <w:rPr>
          <w:rFonts w:ascii="Bookman Old Style" w:hAnsi="Bookman Old Style"/>
          <w:b/>
          <w:bCs/>
          <w:i/>
          <w:iCs/>
          <w:color w:val="333333"/>
          <w:shd w:val="clear" w:color="auto" w:fill="FFFFFF"/>
        </w:rPr>
        <w:t xml:space="preserve">ons. For low-risk activities, a </w:t>
      </w:r>
      <w:r w:rsidRPr="002309A4">
        <w:rPr>
          <w:rFonts w:ascii="Bookman Old Style" w:hAnsi="Bookman Old Style"/>
          <w:b/>
          <w:bCs/>
          <w:i/>
          <w:iCs/>
          <w:color w:val="333333"/>
          <w:shd w:val="clear" w:color="auto" w:fill="FFFFFF"/>
        </w:rPr>
        <w:t>license or permit should generally not be required, and inspections should be rare.</w:t>
      </w:r>
      <w:r w:rsidRPr="002309A4">
        <w:rPr>
          <w:i/>
          <w:iCs/>
          <w:color w:val="333333"/>
          <w:shd w:val="clear" w:color="auto" w:fill="FFFFFF"/>
        </w:rPr>
        <w:footnoteReference w:id="3"/>
      </w:r>
    </w:p>
    <w:p w14:paraId="52997C8E" w14:textId="77777777" w:rsidR="00D436EF" w:rsidRPr="007E367E" w:rsidRDefault="005E632E" w:rsidP="00633BE5">
      <w:pPr>
        <w:pStyle w:val="NormalWeb"/>
        <w:shd w:val="clear" w:color="auto" w:fill="FFFFFF"/>
        <w:spacing w:before="0" w:beforeAutospacing="0" w:after="150" w:afterAutospacing="0"/>
        <w:jc w:val="both"/>
        <w:rPr>
          <w:rStyle w:val="Strong"/>
          <w:rFonts w:ascii="Bookman Old Style" w:hAnsi="Bookman Old Style"/>
          <w:color w:val="333333"/>
          <w:sz w:val="4"/>
          <w:szCs w:val="4"/>
        </w:rPr>
      </w:pPr>
      <w:r w:rsidRPr="00D436EF">
        <w:rPr>
          <w:rStyle w:val="Strong"/>
          <w:rFonts w:ascii="Bookman Old Style" w:hAnsi="Bookman Old Style"/>
          <w:color w:val="333333"/>
          <w:sz w:val="10"/>
          <w:szCs w:val="10"/>
        </w:rPr>
        <w:t xml:space="preserve">  </w:t>
      </w:r>
    </w:p>
    <w:p w14:paraId="654C2C73" w14:textId="77777777" w:rsidR="00633BE5" w:rsidRPr="00633BE5" w:rsidRDefault="00633BE5" w:rsidP="00633BE5">
      <w:pPr>
        <w:pStyle w:val="NormalWeb"/>
        <w:shd w:val="clear" w:color="auto" w:fill="FFFFFF"/>
        <w:spacing w:before="0" w:beforeAutospacing="0" w:after="150" w:afterAutospacing="0"/>
        <w:jc w:val="both"/>
        <w:rPr>
          <w:rFonts w:ascii="Bookman Old Style" w:hAnsi="Bookman Old Style"/>
          <w:color w:val="333333"/>
          <w:sz w:val="21"/>
          <w:szCs w:val="21"/>
        </w:rPr>
      </w:pPr>
      <w:r w:rsidRPr="00633BE5">
        <w:rPr>
          <w:rStyle w:val="Strong"/>
          <w:rFonts w:ascii="Bookman Old Style" w:hAnsi="Bookman Old Style"/>
          <w:color w:val="333333"/>
        </w:rPr>
        <w:t>Regulatory Reforms</w:t>
      </w:r>
    </w:p>
    <w:p w14:paraId="365221F4" w14:textId="77777777" w:rsidR="00633BE5" w:rsidRPr="00633BE5" w:rsidRDefault="00633BE5" w:rsidP="005E632E">
      <w:pPr>
        <w:pStyle w:val="NormalWeb"/>
        <w:shd w:val="clear" w:color="auto" w:fill="FFFFFF"/>
        <w:spacing w:before="0" w:beforeAutospacing="0" w:after="150" w:afterAutospacing="0" w:line="276" w:lineRule="auto"/>
        <w:jc w:val="both"/>
        <w:rPr>
          <w:rFonts w:ascii="Bookman Old Style" w:hAnsi="Bookman Old Style"/>
          <w:color w:val="333333"/>
          <w:sz w:val="21"/>
          <w:szCs w:val="21"/>
        </w:rPr>
      </w:pPr>
      <w:r w:rsidRPr="00633BE5">
        <w:rPr>
          <w:rFonts w:ascii="Bookman Old Style" w:hAnsi="Bookman Old Style"/>
          <w:lang w:eastAsia="en-IN"/>
        </w:rPr>
        <w:t>In the Union Budget 2025</w:t>
      </w:r>
      <w:r w:rsidRPr="00633BE5">
        <w:rPr>
          <w:rFonts w:ascii="Bookman Old Style" w:hAnsi="Bookman Old Style"/>
          <w:color w:val="333333"/>
        </w:rPr>
        <w:t>, the Union Finance Minister said that the Government is determined to ensure that the regulations must keep up with technological innovations and global policy developments. A light-touch regulatory framework based on principles and trust will unleash productivity and employment. Through this framework, regulations will be updated that were made under old laws.</w:t>
      </w:r>
      <w:r w:rsidRPr="00633BE5">
        <w:rPr>
          <w:rFonts w:ascii="Bookman Old Style" w:hAnsi="Bookman Old Style"/>
          <w:color w:val="333333"/>
          <w:sz w:val="21"/>
          <w:szCs w:val="21"/>
        </w:rPr>
        <w:t xml:space="preserve"> </w:t>
      </w:r>
    </w:p>
    <w:p w14:paraId="07ED4FE2" w14:textId="77777777" w:rsidR="00633BE5" w:rsidRPr="00633BE5" w:rsidRDefault="00633BE5" w:rsidP="005E632E">
      <w:pPr>
        <w:pStyle w:val="NormalWeb"/>
        <w:shd w:val="clear" w:color="auto" w:fill="FFFFFF"/>
        <w:spacing w:before="0" w:beforeAutospacing="0" w:after="150" w:afterAutospacing="0" w:line="276" w:lineRule="auto"/>
        <w:jc w:val="both"/>
        <w:rPr>
          <w:rFonts w:ascii="Bookman Old Style" w:hAnsi="Bookman Old Style"/>
          <w:color w:val="333333"/>
          <w:sz w:val="21"/>
          <w:szCs w:val="21"/>
        </w:rPr>
      </w:pPr>
      <w:r w:rsidRPr="00633BE5">
        <w:rPr>
          <w:rFonts w:ascii="Bookman Old Style" w:hAnsi="Bookman Old Style"/>
          <w:color w:val="333333"/>
        </w:rPr>
        <w:t>To develop this modern, flexible, people-friendly, and trust-based regulatory framework appropriate for the twenty-first centur</w:t>
      </w:r>
      <w:r w:rsidR="002309A4">
        <w:rPr>
          <w:rFonts w:ascii="Bookman Old Style" w:hAnsi="Bookman Old Style"/>
          <w:color w:val="333333"/>
        </w:rPr>
        <w:t>y, some</w:t>
      </w:r>
      <w:r w:rsidRPr="00633BE5">
        <w:rPr>
          <w:rFonts w:ascii="Bookman Old Style" w:hAnsi="Bookman Old Style"/>
          <w:color w:val="333333"/>
        </w:rPr>
        <w:t xml:space="preserve"> specific measures were proposed:</w:t>
      </w:r>
    </w:p>
    <w:p w14:paraId="361E3418" w14:textId="77777777" w:rsidR="00AE357F" w:rsidRPr="001E0DBF" w:rsidRDefault="00AE357F" w:rsidP="001E0DBF">
      <w:pPr>
        <w:pStyle w:val="ListParagraph"/>
        <w:numPr>
          <w:ilvl w:val="2"/>
          <w:numId w:val="31"/>
        </w:numPr>
        <w:jc w:val="both"/>
        <w:rPr>
          <w:rFonts w:ascii="Bookman Old Style" w:eastAsia="Times New Roman" w:hAnsi="Bookman Old Style" w:cs="Times New Roman"/>
          <w:b/>
          <w:bCs/>
          <w:lang w:eastAsia="en-IN" w:bidi="hi-IN"/>
        </w:rPr>
      </w:pPr>
      <w:r w:rsidRPr="001E0DBF">
        <w:rPr>
          <w:rFonts w:ascii="Bookman Old Style" w:eastAsia="Times New Roman" w:hAnsi="Bookman Old Style" w:cs="Times New Roman"/>
          <w:b/>
          <w:bCs/>
          <w:lang w:eastAsia="en-IN" w:bidi="hi-IN"/>
        </w:rPr>
        <w:t>High-Level Committee:</w:t>
      </w:r>
    </w:p>
    <w:p w14:paraId="3FC14FE4" w14:textId="77777777" w:rsidR="00AE357F" w:rsidRPr="00580F25" w:rsidRDefault="00AE357F" w:rsidP="00580F25">
      <w:pPr>
        <w:jc w:val="both"/>
        <w:rPr>
          <w:rFonts w:ascii="Bookman Old Style" w:hAnsi="Bookman Old Style" w:cs="Arial"/>
          <w:color w:val="000000"/>
          <w:sz w:val="24"/>
          <w:szCs w:val="24"/>
          <w:bdr w:val="none" w:sz="0" w:space="0" w:color="auto" w:frame="1"/>
          <w:shd w:val="clear" w:color="auto" w:fill="FFFFFF"/>
        </w:rPr>
      </w:pPr>
      <w:r w:rsidRPr="00580F25">
        <w:rPr>
          <w:rFonts w:ascii="Bookman Old Style" w:hAnsi="Bookman Old Style" w:cs="Arial"/>
          <w:color w:val="000000"/>
          <w:sz w:val="24"/>
          <w:szCs w:val="24"/>
          <w:bdr w:val="none" w:sz="0" w:space="0" w:color="auto" w:frame="1"/>
          <w:shd w:val="clear" w:color="auto" w:fill="FFFFFF"/>
        </w:rPr>
        <w:lastRenderedPageBreak/>
        <w:t xml:space="preserve">Finance Minister proposed a high-level committee for regulatory reforms which will review all non-financial sector regulations, certifications, licenses, and permissions. The objective of this committee will be to strengthen trust-based economic governance and take transformational measures to enhance ease of doing business, especially in matters of inspections and compliances. The committee will be expected to make recommendations within a year. </w:t>
      </w:r>
    </w:p>
    <w:p w14:paraId="7622A921" w14:textId="77777777" w:rsidR="00670D60" w:rsidRPr="00A103F0" w:rsidRDefault="00633BE5" w:rsidP="006625C1">
      <w:pPr>
        <w:pStyle w:val="ListParagraph"/>
        <w:numPr>
          <w:ilvl w:val="2"/>
          <w:numId w:val="31"/>
        </w:numPr>
        <w:jc w:val="both"/>
        <w:rPr>
          <w:rFonts w:ascii="Bookman Old Style" w:hAnsi="Bookman Old Style"/>
          <w:b/>
          <w:bCs/>
          <w:color w:val="333333"/>
          <w:shd w:val="clear" w:color="auto" w:fill="FFFFFF"/>
        </w:rPr>
      </w:pPr>
      <w:r w:rsidRPr="001E0DBF">
        <w:rPr>
          <w:rStyle w:val="Strong"/>
          <w:rFonts w:ascii="Bookman Old Style" w:hAnsi="Bookman Old Style"/>
          <w:color w:val="333333"/>
          <w:shd w:val="clear" w:color="auto" w:fill="FFFFFF"/>
        </w:rPr>
        <w:t>Investment Friendliness Index of States</w:t>
      </w:r>
      <w:r w:rsidR="006625C1">
        <w:rPr>
          <w:rStyle w:val="Strong"/>
          <w:rFonts w:ascii="Bookman Old Style" w:hAnsi="Bookman Old Style"/>
          <w:color w:val="333333"/>
          <w:shd w:val="clear" w:color="auto" w:fill="FFFFFF"/>
        </w:rPr>
        <w:t xml:space="preserve">: </w:t>
      </w:r>
      <w:r w:rsidR="007E367E" w:rsidRPr="00A103F0">
        <w:rPr>
          <w:rFonts w:ascii="Bookman Old Style" w:hAnsi="Bookman Old Style" w:cs="Arial"/>
          <w:color w:val="000000"/>
          <w:bdr w:val="none" w:sz="0" w:space="0" w:color="auto" w:frame="1"/>
          <w:shd w:val="clear" w:color="auto" w:fill="FFFFFF"/>
        </w:rPr>
        <w:t>NITI Aayog</w:t>
      </w:r>
      <w:r w:rsidR="0067687C" w:rsidRPr="00A103F0">
        <w:rPr>
          <w:rFonts w:ascii="Bookman Old Style" w:hAnsi="Bookman Old Style" w:cs="Arial"/>
          <w:color w:val="000000"/>
          <w:bdr w:val="none" w:sz="0" w:space="0" w:color="auto" w:frame="1"/>
          <w:shd w:val="clear" w:color="auto" w:fill="FFFFFF"/>
        </w:rPr>
        <w:t xml:space="preserve"> </w:t>
      </w:r>
      <w:r w:rsidR="00670D60" w:rsidRPr="00A103F0">
        <w:rPr>
          <w:rFonts w:ascii="Bookman Old Style" w:hAnsi="Bookman Old Style" w:cs="Arial"/>
          <w:color w:val="000000"/>
          <w:bdr w:val="none" w:sz="0" w:space="0" w:color="auto" w:frame="1"/>
          <w:shd w:val="clear" w:color="auto" w:fill="FFFFFF"/>
        </w:rPr>
        <w:t>is set to launch a new Investment Friendliness Index</w:t>
      </w:r>
      <w:r w:rsidR="0067687C" w:rsidRPr="00A103F0">
        <w:rPr>
          <w:rFonts w:ascii="Bookman Old Style" w:hAnsi="Bookman Old Style" w:cs="Arial"/>
          <w:color w:val="000000"/>
          <w:bdr w:val="none" w:sz="0" w:space="0" w:color="auto" w:frame="1"/>
          <w:shd w:val="clear" w:color="auto" w:fill="FFFFFF"/>
        </w:rPr>
        <w:t xml:space="preserve"> </w:t>
      </w:r>
      <w:r w:rsidR="0067687C" w:rsidRPr="00A103F0">
        <w:rPr>
          <w:rFonts w:ascii="Bookman Old Style" w:hAnsi="Bookman Old Style" w:cs="Arial"/>
          <w:color w:val="000000"/>
          <w:sz w:val="22"/>
          <w:szCs w:val="22"/>
          <w:bdr w:val="none" w:sz="0" w:space="0" w:color="auto" w:frame="1"/>
          <w:shd w:val="clear" w:color="auto" w:fill="FFFFFF"/>
        </w:rPr>
        <w:t>(</w:t>
      </w:r>
      <w:r w:rsidR="0067687C" w:rsidRPr="00A103F0">
        <w:rPr>
          <w:rFonts w:ascii="Bookman Old Style" w:eastAsia="Times New Roman" w:hAnsi="Bookman Old Style" w:cs="Arial"/>
          <w:b/>
          <w:bCs/>
          <w:color w:val="000000"/>
          <w:kern w:val="0"/>
          <w:sz w:val="22"/>
          <w:szCs w:val="22"/>
          <w:lang w:val="en-GB" w:eastAsia="en-GB" w:bidi="hi-IN"/>
          <w14:ligatures w14:val="none"/>
        </w:rPr>
        <w:t>Index to Measure Opportunities, Risks, and Policy Support)</w:t>
      </w:r>
      <w:r w:rsidR="0067687C" w:rsidRPr="00A103F0">
        <w:rPr>
          <w:rFonts w:ascii="Bookman Old Style" w:eastAsia="Times New Roman" w:hAnsi="Bookman Old Style" w:cs="Arial"/>
          <w:color w:val="000000"/>
          <w:kern w:val="0"/>
          <w:lang w:val="en-GB" w:eastAsia="en-GB" w:bidi="hi-IN"/>
          <w14:ligatures w14:val="none"/>
        </w:rPr>
        <w:t xml:space="preserve"> </w:t>
      </w:r>
      <w:r w:rsidR="00670D60" w:rsidRPr="00A103F0">
        <w:rPr>
          <w:rFonts w:ascii="Bookman Old Style" w:hAnsi="Bookman Old Style" w:cs="Arial"/>
          <w:color w:val="000000"/>
          <w:bdr w:val="none" w:sz="0" w:space="0" w:color="auto" w:frame="1"/>
          <w:shd w:val="clear" w:color="auto" w:fill="FFFFFF"/>
        </w:rPr>
        <w:t>during the April–June quarter of FY25, aimed at</w:t>
      </w:r>
      <w:r w:rsidR="00670D60" w:rsidRPr="00A103F0">
        <w:rPr>
          <w:rFonts w:ascii="Bookman Old Style" w:hAnsi="Bookman Old Style" w:cs="Arial"/>
          <w:b/>
          <w:bCs/>
          <w:color w:val="000000"/>
          <w:shd w:val="clear" w:color="auto" w:fill="FFFFFF"/>
        </w:rPr>
        <w:t> </w:t>
      </w:r>
      <w:r w:rsidR="00670D60" w:rsidRPr="00A103F0">
        <w:rPr>
          <w:rFonts w:ascii="Bookman Old Style" w:hAnsi="Bookman Old Style" w:cs="Arial"/>
          <w:color w:val="000000"/>
          <w:shd w:val="clear" w:color="auto" w:fill="FFFFFF"/>
        </w:rPr>
        <w:t>ranking Indian states on their attractiveness to private investors. </w:t>
      </w:r>
    </w:p>
    <w:p w14:paraId="2ABF45E2" w14:textId="77777777" w:rsidR="00670D60" w:rsidRPr="00670D60" w:rsidRDefault="00670D60" w:rsidP="001E0DBF">
      <w:pPr>
        <w:numPr>
          <w:ilvl w:val="0"/>
          <w:numId w:val="36"/>
        </w:numPr>
        <w:shd w:val="clear" w:color="auto" w:fill="FFFFFF"/>
        <w:spacing w:after="0" w:line="276" w:lineRule="auto"/>
        <w:jc w:val="both"/>
        <w:textAlignment w:val="baseline"/>
        <w:rPr>
          <w:rFonts w:ascii="Bookman Old Style" w:eastAsia="Times New Roman" w:hAnsi="Bookman Old Style" w:cs="Arial"/>
          <w:color w:val="292929"/>
          <w:kern w:val="0"/>
          <w:sz w:val="24"/>
          <w:szCs w:val="24"/>
          <w:lang w:val="en-GB" w:eastAsia="en-GB" w:bidi="hi-IN"/>
          <w14:ligatures w14:val="none"/>
        </w:rPr>
      </w:pP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The index </w:t>
      </w:r>
      <w:r w:rsidRPr="00670D60">
        <w:rPr>
          <w:rFonts w:ascii="Bookman Old Style" w:eastAsia="Times New Roman" w:hAnsi="Bookman Old Style" w:cs="Arial"/>
          <w:color w:val="292929"/>
          <w:kern w:val="0"/>
          <w:sz w:val="24"/>
          <w:szCs w:val="24"/>
          <w:lang w:val="en-GB" w:eastAsia="en-GB" w:bidi="hi-IN"/>
          <w14:ligatures w14:val="none"/>
        </w:rPr>
        <w:t>will evaluate both opportunities and risks,</w:t>
      </w: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 offering a</w:t>
      </w:r>
      <w:r w:rsidRPr="00670D60">
        <w:rPr>
          <w:rFonts w:ascii="Bookman Old Style" w:eastAsia="Times New Roman" w:hAnsi="Bookman Old Style" w:cs="Arial"/>
          <w:color w:val="292929"/>
          <w:kern w:val="0"/>
          <w:sz w:val="24"/>
          <w:szCs w:val="24"/>
          <w:lang w:val="en-GB" w:eastAsia="en-GB" w:bidi="hi-IN"/>
          <w14:ligatures w14:val="none"/>
        </w:rPr>
        <w:t> comprehensive picture of each state’s investment climate, according to sources familiar with the development.</w:t>
      </w:r>
    </w:p>
    <w:p w14:paraId="06E8C25A" w14:textId="77777777" w:rsidR="00670D60" w:rsidRPr="00670D60" w:rsidRDefault="00670D60" w:rsidP="001E0DBF">
      <w:pPr>
        <w:numPr>
          <w:ilvl w:val="0"/>
          <w:numId w:val="37"/>
        </w:numPr>
        <w:shd w:val="clear" w:color="auto" w:fill="FFFFFF"/>
        <w:spacing w:after="0" w:line="276" w:lineRule="auto"/>
        <w:jc w:val="both"/>
        <w:textAlignment w:val="baseline"/>
        <w:rPr>
          <w:rFonts w:ascii="Bookman Old Style" w:eastAsia="Times New Roman" w:hAnsi="Bookman Old Style" w:cs="Arial"/>
          <w:color w:val="292929"/>
          <w:kern w:val="0"/>
          <w:sz w:val="24"/>
          <w:szCs w:val="24"/>
          <w:lang w:val="en-GB" w:eastAsia="en-GB" w:bidi="hi-IN"/>
          <w14:ligatures w14:val="none"/>
        </w:rPr>
      </w:pP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The initiative, announced by Union Finance Minister in the 2025–26 Union Budget, is</w:t>
      </w:r>
      <w:r w:rsidRPr="00670D60">
        <w:rPr>
          <w:rFonts w:ascii="Bookman Old Style" w:eastAsia="Times New Roman" w:hAnsi="Bookman Old Style" w:cs="Arial"/>
          <w:b/>
          <w:bCs/>
          <w:color w:val="292929"/>
          <w:kern w:val="0"/>
          <w:sz w:val="24"/>
          <w:szCs w:val="24"/>
          <w:lang w:val="en-GB" w:eastAsia="en-GB" w:bidi="hi-IN"/>
          <w14:ligatures w14:val="none"/>
        </w:rPr>
        <w:t> </w:t>
      </w:r>
      <w:r w:rsidRPr="00670D60">
        <w:rPr>
          <w:rFonts w:ascii="Bookman Old Style" w:eastAsia="Times New Roman" w:hAnsi="Bookman Old Style" w:cs="Arial"/>
          <w:color w:val="292929"/>
          <w:kern w:val="0"/>
          <w:sz w:val="24"/>
          <w:szCs w:val="24"/>
          <w:lang w:val="en-GB" w:eastAsia="en-GB" w:bidi="hi-IN"/>
          <w14:ligatures w14:val="none"/>
        </w:rPr>
        <w:t>part of the Central government’s broader strategy to deregulate and liberalise India’s investment ecosystem.</w:t>
      </w: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 </w:t>
      </w:r>
    </w:p>
    <w:p w14:paraId="2A74A29B" w14:textId="77777777" w:rsidR="00670D60" w:rsidRPr="00580F25" w:rsidRDefault="00670D60" w:rsidP="001E0DBF">
      <w:pPr>
        <w:numPr>
          <w:ilvl w:val="0"/>
          <w:numId w:val="38"/>
        </w:numPr>
        <w:shd w:val="clear" w:color="auto" w:fill="FFFFFF"/>
        <w:spacing w:after="0" w:line="276" w:lineRule="auto"/>
        <w:jc w:val="both"/>
        <w:textAlignment w:val="baseline"/>
        <w:rPr>
          <w:rFonts w:ascii="Bookman Old Style" w:eastAsia="Times New Roman" w:hAnsi="Bookman Old Style" w:cs="Arial"/>
          <w:color w:val="292929"/>
          <w:kern w:val="0"/>
          <w:sz w:val="24"/>
          <w:szCs w:val="24"/>
          <w:lang w:val="en-GB" w:eastAsia="en-GB" w:bidi="hi-IN"/>
          <w14:ligatures w14:val="none"/>
        </w:rPr>
      </w:pP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The index is</w:t>
      </w:r>
      <w:r w:rsidRPr="00670D60">
        <w:rPr>
          <w:rFonts w:ascii="Bookman Old Style" w:eastAsia="Times New Roman" w:hAnsi="Bookman Old Style" w:cs="Arial"/>
          <w:b/>
          <w:bCs/>
          <w:color w:val="292929"/>
          <w:kern w:val="0"/>
          <w:sz w:val="24"/>
          <w:szCs w:val="24"/>
          <w:lang w:val="en-GB" w:eastAsia="en-GB" w:bidi="hi-IN"/>
          <w14:ligatures w14:val="none"/>
        </w:rPr>
        <w:t> </w:t>
      </w:r>
      <w:r w:rsidRPr="00670D60">
        <w:rPr>
          <w:rFonts w:ascii="Bookman Old Style" w:eastAsia="Times New Roman" w:hAnsi="Bookman Old Style" w:cs="Arial"/>
          <w:color w:val="292929"/>
          <w:kern w:val="0"/>
          <w:sz w:val="24"/>
          <w:szCs w:val="24"/>
          <w:lang w:val="en-GB" w:eastAsia="en-GB" w:bidi="hi-IN"/>
          <w14:ligatures w14:val="none"/>
        </w:rPr>
        <w:t>expected to foster inter-state competition</w:t>
      </w:r>
      <w:r w:rsidRPr="00670D60">
        <w:rPr>
          <w:rFonts w:ascii="Bookman Old Style" w:eastAsia="Times New Roman" w:hAnsi="Bookman Old Style" w:cs="Arial"/>
          <w:b/>
          <w:bCs/>
          <w:color w:val="292929"/>
          <w:kern w:val="0"/>
          <w:sz w:val="24"/>
          <w:szCs w:val="24"/>
          <w:lang w:val="en-GB" w:eastAsia="en-GB" w:bidi="hi-IN"/>
          <w14:ligatures w14:val="none"/>
        </w:rPr>
        <w:t>,</w:t>
      </w: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 drive regulatory reforms, and help states identify and eliminate hurdles that deter private sector investment.</w:t>
      </w:r>
    </w:p>
    <w:p w14:paraId="578ED8B8" w14:textId="77777777" w:rsidR="00580F25" w:rsidRPr="00580F25" w:rsidRDefault="00580F25" w:rsidP="00580F25">
      <w:pPr>
        <w:pStyle w:val="ListParagraph"/>
        <w:numPr>
          <w:ilvl w:val="0"/>
          <w:numId w:val="38"/>
        </w:numPr>
        <w:shd w:val="clear" w:color="auto" w:fill="FFFFFF"/>
        <w:spacing w:after="0" w:line="240" w:lineRule="auto"/>
        <w:jc w:val="both"/>
        <w:textAlignment w:val="baseline"/>
        <w:rPr>
          <w:rFonts w:ascii="Bookman Old Style" w:eastAsia="Times New Roman" w:hAnsi="Bookman Old Style" w:cs="Arial"/>
          <w:color w:val="292929"/>
          <w:kern w:val="0"/>
          <w:bdr w:val="none" w:sz="0" w:space="0" w:color="auto" w:frame="1"/>
          <w:lang w:val="en-GB" w:eastAsia="en-GB" w:bidi="hi-IN"/>
          <w14:ligatures w14:val="none"/>
        </w:rPr>
      </w:pPr>
      <w:r w:rsidRPr="00580F25">
        <w:rPr>
          <w:rFonts w:ascii="Bookman Old Style" w:eastAsia="Times New Roman" w:hAnsi="Bookman Old Style" w:cs="Arial"/>
          <w:color w:val="292929"/>
          <w:kern w:val="0"/>
          <w:bdr w:val="none" w:sz="0" w:space="0" w:color="auto" w:frame="1"/>
          <w:lang w:val="en-GB" w:eastAsia="en-GB" w:bidi="hi-IN"/>
          <w14:ligatures w14:val="none"/>
        </w:rPr>
        <w:t>The index will capture the on-ground realities faced by investors and point out specific state-level regulations that may hinder investment. </w:t>
      </w:r>
    </w:p>
    <w:p w14:paraId="1E1CDE77" w14:textId="77777777" w:rsidR="00580F25" w:rsidRPr="00670D60" w:rsidRDefault="00580F25" w:rsidP="00580F25">
      <w:pPr>
        <w:shd w:val="clear" w:color="auto" w:fill="FFFFFF"/>
        <w:spacing w:after="0" w:line="276" w:lineRule="auto"/>
        <w:ind w:left="720"/>
        <w:jc w:val="both"/>
        <w:textAlignment w:val="baseline"/>
        <w:rPr>
          <w:rFonts w:ascii="Bookman Old Style" w:eastAsia="Times New Roman" w:hAnsi="Bookman Old Style" w:cs="Arial"/>
          <w:color w:val="292929"/>
          <w:kern w:val="0"/>
          <w:sz w:val="12"/>
          <w:szCs w:val="12"/>
          <w:lang w:val="en-GB" w:eastAsia="en-GB" w:bidi="hi-IN"/>
          <w14:ligatures w14:val="none"/>
        </w:rPr>
      </w:pPr>
    </w:p>
    <w:p w14:paraId="548F49FB" w14:textId="77777777" w:rsidR="00670D60" w:rsidRPr="0067687C" w:rsidRDefault="00670D60" w:rsidP="0067687C">
      <w:pPr>
        <w:pStyle w:val="ListParagraph"/>
        <w:numPr>
          <w:ilvl w:val="0"/>
          <w:numId w:val="41"/>
        </w:numPr>
        <w:shd w:val="clear" w:color="auto" w:fill="FFFFFF"/>
        <w:spacing w:after="0" w:line="276" w:lineRule="auto"/>
        <w:jc w:val="both"/>
        <w:textAlignment w:val="baseline"/>
        <w:rPr>
          <w:rFonts w:ascii="Bookman Old Style" w:eastAsia="Times New Roman" w:hAnsi="Bookman Old Style" w:cs="Arial"/>
          <w:color w:val="292929"/>
          <w:kern w:val="0"/>
          <w:lang w:val="en-GB" w:eastAsia="en-GB" w:bidi="hi-IN"/>
          <w14:ligatures w14:val="none"/>
        </w:rPr>
      </w:pPr>
      <w:r w:rsidRPr="0067687C">
        <w:rPr>
          <w:rFonts w:ascii="Bookman Old Style" w:eastAsia="Times New Roman" w:hAnsi="Bookman Old Style" w:cs="Arial"/>
          <w:color w:val="292929"/>
          <w:kern w:val="0"/>
          <w:bdr w:val="none" w:sz="0" w:space="0" w:color="auto" w:frame="1"/>
          <w:lang w:val="en-GB" w:eastAsia="en-GB" w:bidi="hi-IN"/>
          <w14:ligatures w14:val="none"/>
        </w:rPr>
        <w:t>The Investment Friendliness Index </w:t>
      </w:r>
      <w:r w:rsidRPr="0067687C">
        <w:rPr>
          <w:rFonts w:ascii="Bookman Old Style" w:eastAsia="Times New Roman" w:hAnsi="Bookman Old Style" w:cs="Arial"/>
          <w:color w:val="292929"/>
          <w:kern w:val="0"/>
          <w:lang w:val="en-GB" w:eastAsia="en-GB" w:bidi="hi-IN"/>
          <w14:ligatures w14:val="none"/>
        </w:rPr>
        <w:t>will feature four or more sub-indicators </w:t>
      </w:r>
      <w:r w:rsidRPr="0067687C">
        <w:rPr>
          <w:rFonts w:ascii="Bookman Old Style" w:eastAsia="Times New Roman" w:hAnsi="Bookman Old Style" w:cs="Arial"/>
          <w:color w:val="292929"/>
          <w:kern w:val="0"/>
          <w:bdr w:val="none" w:sz="0" w:space="0" w:color="auto" w:frame="1"/>
          <w:lang w:val="en-GB" w:eastAsia="en-GB" w:bidi="hi-IN"/>
          <w14:ligatures w14:val="none"/>
        </w:rPr>
        <w:t>to allow a detailed assessment of each state’s performance. These will include:</w:t>
      </w:r>
    </w:p>
    <w:p w14:paraId="1815F85B" w14:textId="77777777" w:rsidR="00670D60" w:rsidRPr="00670D60" w:rsidRDefault="00670D60" w:rsidP="001E0DBF">
      <w:pPr>
        <w:numPr>
          <w:ilvl w:val="1"/>
          <w:numId w:val="39"/>
        </w:numPr>
        <w:shd w:val="clear" w:color="auto" w:fill="FFFFFF"/>
        <w:spacing w:after="0" w:line="240" w:lineRule="auto"/>
        <w:jc w:val="both"/>
        <w:textAlignment w:val="baseline"/>
        <w:rPr>
          <w:rFonts w:ascii="Bookman Old Style" w:eastAsia="Times New Roman" w:hAnsi="Bookman Old Style" w:cs="Arial"/>
          <w:color w:val="292929"/>
          <w:kern w:val="0"/>
          <w:sz w:val="24"/>
          <w:szCs w:val="24"/>
          <w:lang w:val="en-GB" w:eastAsia="en-GB" w:bidi="hi-IN"/>
          <w14:ligatures w14:val="none"/>
        </w:rPr>
      </w:pP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Policy environment and investment incentives</w:t>
      </w:r>
    </w:p>
    <w:p w14:paraId="1DE56A31" w14:textId="77777777" w:rsidR="00670D60" w:rsidRPr="00670D60" w:rsidRDefault="00670D60" w:rsidP="001E0DBF">
      <w:pPr>
        <w:numPr>
          <w:ilvl w:val="1"/>
          <w:numId w:val="39"/>
        </w:numPr>
        <w:shd w:val="clear" w:color="auto" w:fill="FFFFFF"/>
        <w:spacing w:after="0" w:line="240" w:lineRule="auto"/>
        <w:jc w:val="both"/>
        <w:textAlignment w:val="baseline"/>
        <w:rPr>
          <w:rFonts w:ascii="Bookman Old Style" w:eastAsia="Times New Roman" w:hAnsi="Bookman Old Style" w:cs="Arial"/>
          <w:color w:val="292929"/>
          <w:kern w:val="0"/>
          <w:sz w:val="24"/>
          <w:szCs w:val="24"/>
          <w:lang w:val="en-GB" w:eastAsia="en-GB" w:bidi="hi-IN"/>
          <w14:ligatures w14:val="none"/>
        </w:rPr>
      </w:pP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Infrastructure availability</w:t>
      </w:r>
    </w:p>
    <w:p w14:paraId="052796F2" w14:textId="77777777" w:rsidR="00670D60" w:rsidRPr="00670D60" w:rsidRDefault="00670D60" w:rsidP="001E0DBF">
      <w:pPr>
        <w:numPr>
          <w:ilvl w:val="1"/>
          <w:numId w:val="39"/>
        </w:numPr>
        <w:shd w:val="clear" w:color="auto" w:fill="FFFFFF"/>
        <w:spacing w:after="0" w:line="240" w:lineRule="auto"/>
        <w:jc w:val="both"/>
        <w:textAlignment w:val="baseline"/>
        <w:rPr>
          <w:rFonts w:ascii="Bookman Old Style" w:eastAsia="Times New Roman" w:hAnsi="Bookman Old Style" w:cs="Arial"/>
          <w:color w:val="292929"/>
          <w:kern w:val="0"/>
          <w:sz w:val="24"/>
          <w:szCs w:val="24"/>
          <w:lang w:val="en-GB" w:eastAsia="en-GB" w:bidi="hi-IN"/>
          <w14:ligatures w14:val="none"/>
        </w:rPr>
      </w:pP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Business climate and innovation</w:t>
      </w:r>
    </w:p>
    <w:p w14:paraId="5AD67DC8" w14:textId="77777777" w:rsidR="001E0DBF" w:rsidRDefault="00670D60" w:rsidP="001E0DBF">
      <w:pPr>
        <w:numPr>
          <w:ilvl w:val="1"/>
          <w:numId w:val="39"/>
        </w:numPr>
        <w:shd w:val="clear" w:color="auto" w:fill="FFFFFF"/>
        <w:spacing w:after="0" w:line="240" w:lineRule="auto"/>
        <w:jc w:val="both"/>
        <w:textAlignment w:val="baseline"/>
        <w:rPr>
          <w:rFonts w:ascii="Bookman Old Style" w:eastAsia="Times New Roman" w:hAnsi="Bookman Old Style" w:cs="Arial"/>
          <w:color w:val="292929"/>
          <w:kern w:val="0"/>
          <w:sz w:val="24"/>
          <w:szCs w:val="24"/>
          <w:lang w:val="en-GB" w:eastAsia="en-GB" w:bidi="hi-IN"/>
          <w14:ligatures w14:val="none"/>
        </w:rPr>
      </w:pPr>
      <w:r w:rsidRPr="00670D60">
        <w:rPr>
          <w:rFonts w:ascii="Bookman Old Style" w:eastAsia="Times New Roman" w:hAnsi="Bookman Old Style" w:cs="Arial"/>
          <w:color w:val="292929"/>
          <w:kern w:val="0"/>
          <w:sz w:val="24"/>
          <w:szCs w:val="24"/>
          <w:bdr w:val="none" w:sz="0" w:space="0" w:color="auto" w:frame="1"/>
          <w:lang w:val="en-GB" w:eastAsia="en-GB" w:bidi="hi-IN"/>
          <w14:ligatures w14:val="none"/>
        </w:rPr>
        <w:t>Resource accessibility</w:t>
      </w:r>
    </w:p>
    <w:p w14:paraId="71A44083" w14:textId="77777777" w:rsidR="001E0DBF" w:rsidRDefault="001E0DBF" w:rsidP="001E0DBF">
      <w:pPr>
        <w:shd w:val="clear" w:color="auto" w:fill="FFFFFF"/>
        <w:spacing w:after="0" w:line="240" w:lineRule="auto"/>
        <w:textAlignment w:val="baseline"/>
        <w:rPr>
          <w:rFonts w:ascii="Bookman Old Style" w:eastAsia="Times New Roman" w:hAnsi="Bookman Old Style" w:cs="Arial"/>
          <w:color w:val="292929"/>
          <w:kern w:val="0"/>
          <w:sz w:val="24"/>
          <w:szCs w:val="24"/>
          <w:lang w:val="en-GB" w:eastAsia="en-GB" w:bidi="hi-IN"/>
          <w14:ligatures w14:val="none"/>
        </w:rPr>
      </w:pPr>
    </w:p>
    <w:p w14:paraId="454BE025" w14:textId="77777777" w:rsidR="007202B9" w:rsidRPr="00580F25" w:rsidRDefault="00633BE5" w:rsidP="00580F25">
      <w:pPr>
        <w:pStyle w:val="NormalWeb"/>
        <w:numPr>
          <w:ilvl w:val="2"/>
          <w:numId w:val="31"/>
        </w:numPr>
        <w:shd w:val="clear" w:color="auto" w:fill="FFFFFF"/>
        <w:spacing w:before="0" w:beforeAutospacing="0" w:after="150" w:afterAutospacing="0"/>
        <w:jc w:val="both"/>
        <w:rPr>
          <w:rFonts w:ascii="Bookman Old Style" w:hAnsi="Bookman Old Style"/>
          <w:color w:val="333333"/>
        </w:rPr>
      </w:pPr>
      <w:r w:rsidRPr="00633BE5">
        <w:rPr>
          <w:rStyle w:val="Strong"/>
          <w:rFonts w:ascii="Bookman Old Style" w:hAnsi="Bookman Old Style"/>
          <w:color w:val="333333"/>
        </w:rPr>
        <w:t>Jan Vishwas Bill 2.0</w:t>
      </w:r>
      <w:r w:rsidR="001E0DBF">
        <w:rPr>
          <w:rFonts w:ascii="Bookman Old Style" w:hAnsi="Bookman Old Style"/>
          <w:color w:val="333333"/>
        </w:rPr>
        <w:t xml:space="preserve">: </w:t>
      </w:r>
      <w:r w:rsidR="002309A4" w:rsidRPr="00580F25">
        <w:rPr>
          <w:rFonts w:ascii="Bookman Old Style" w:hAnsi="Bookman Old Style"/>
          <w:color w:val="333333"/>
        </w:rPr>
        <w:t xml:space="preserve">The </w:t>
      </w:r>
      <w:r w:rsidRPr="00580F25">
        <w:rPr>
          <w:rFonts w:ascii="Bookman Old Style" w:hAnsi="Bookman Old Style"/>
          <w:color w:val="333333"/>
        </w:rPr>
        <w:t xml:space="preserve">Government will be bringing up the Jan Vishwas Bill 2.0 to decriminalize more than 100 </w:t>
      </w:r>
      <w:r w:rsidR="007202B9" w:rsidRPr="00580F25">
        <w:rPr>
          <w:rFonts w:ascii="Bookman Old Style" w:hAnsi="Bookman Old Style"/>
          <w:color w:val="333333"/>
        </w:rPr>
        <w:t>provisions in various laws. In t</w:t>
      </w:r>
      <w:r w:rsidRPr="00580F25">
        <w:rPr>
          <w:rFonts w:ascii="Bookman Old Style" w:hAnsi="Bookman Old Style"/>
          <w:color w:val="333333"/>
        </w:rPr>
        <w:t>he Jan Vishwas Act 2023, more than 180 legal provisions were decriminalized</w:t>
      </w:r>
      <w:r>
        <w:rPr>
          <w:rStyle w:val="FootnoteReference"/>
          <w:rFonts w:ascii="Bookman Old Style" w:hAnsi="Bookman Old Style"/>
          <w:color w:val="333333"/>
        </w:rPr>
        <w:footnoteReference w:id="4"/>
      </w:r>
      <w:r w:rsidR="00580F25" w:rsidRPr="00580F25">
        <w:rPr>
          <w:rFonts w:ascii="Bookman Old Style" w:hAnsi="Bookman Old Style" w:cs="Arial"/>
          <w:color w:val="000000"/>
          <w:spacing w:val="2"/>
          <w:u w:val="single"/>
        </w:rPr>
        <w:t xml:space="preserve"> </w:t>
      </w:r>
      <w:r w:rsidR="007202B9" w:rsidRPr="00580F25">
        <w:rPr>
          <w:rFonts w:ascii="Bookman Old Style" w:hAnsi="Bookman Old Style" w:cs="Arial"/>
          <w:color w:val="000000"/>
          <w:spacing w:val="2"/>
        </w:rPr>
        <w:t>across 42 central laws.</w:t>
      </w:r>
    </w:p>
    <w:p w14:paraId="37867A8A" w14:textId="77777777" w:rsidR="007202B9" w:rsidRPr="00E7216D" w:rsidRDefault="007202B9" w:rsidP="008F7E4B">
      <w:pPr>
        <w:pStyle w:val="ListParagraph"/>
        <w:numPr>
          <w:ilvl w:val="2"/>
          <w:numId w:val="31"/>
        </w:numPr>
        <w:shd w:val="clear" w:color="auto" w:fill="FFFFFF"/>
        <w:spacing w:before="100" w:beforeAutospacing="1" w:after="100" w:afterAutospacing="1" w:line="240" w:lineRule="auto"/>
        <w:jc w:val="both"/>
        <w:rPr>
          <w:rFonts w:ascii="Bookman Old Style" w:eastAsia="Times New Roman" w:hAnsi="Bookman Old Style" w:cs="Arial"/>
          <w:b/>
          <w:bCs/>
          <w:color w:val="000000"/>
          <w:spacing w:val="2"/>
          <w:kern w:val="0"/>
          <w:lang w:val="en-GB" w:eastAsia="en-GB" w:bidi="hi-IN"/>
          <w14:ligatures w14:val="none"/>
        </w:rPr>
      </w:pPr>
      <w:r w:rsidRPr="00E7216D">
        <w:rPr>
          <w:rFonts w:ascii="Bookman Old Style" w:eastAsia="Times New Roman" w:hAnsi="Bookman Old Style" w:cs="Arial"/>
          <w:b/>
          <w:bCs/>
          <w:color w:val="000000"/>
          <w:spacing w:val="2"/>
          <w:kern w:val="0"/>
          <w:lang w:val="en-GB" w:eastAsia="en-GB" w:bidi="hi-IN"/>
          <w14:ligatures w14:val="none"/>
        </w:rPr>
        <w:t>The PAN 2.0 Project</w:t>
      </w:r>
      <w:r w:rsidRPr="00E7216D">
        <w:rPr>
          <w:rFonts w:ascii="Bookman Old Style" w:eastAsia="Times New Roman" w:hAnsi="Bookman Old Style" w:cs="Arial"/>
          <w:color w:val="000000"/>
          <w:spacing w:val="2"/>
          <w:kern w:val="0"/>
          <w:lang w:val="en-GB" w:eastAsia="en-GB" w:bidi="hi-IN"/>
          <w14:ligatures w14:val="none"/>
        </w:rPr>
        <w:t xml:space="preserve"> digitised business documentation processes, making PAN a common identifier.</w:t>
      </w:r>
      <w:r w:rsidRPr="00E7216D">
        <w:rPr>
          <w:rFonts w:ascii="Bookman Old Style" w:eastAsia="Times New Roman" w:hAnsi="Bookman Old Style" w:cs="Arial"/>
          <w:b/>
          <w:bCs/>
          <w:color w:val="000000"/>
          <w:spacing w:val="2"/>
          <w:kern w:val="0"/>
          <w:lang w:val="en-GB" w:eastAsia="en-GB" w:bidi="hi-IN"/>
          <w14:ligatures w14:val="none"/>
        </w:rPr>
        <w:t xml:space="preserve"> </w:t>
      </w:r>
      <w:r w:rsidR="00EF319F" w:rsidRPr="00E7216D">
        <w:rPr>
          <w:rFonts w:ascii="Bookman Old Style" w:hAnsi="Bookman Old Style"/>
          <w:color w:val="333333"/>
          <w:shd w:val="clear" w:color="auto" w:fill="FFFFFF"/>
        </w:rPr>
        <w:t>The PAN 2.0 Project is a transformative initiative to modernise taxpayer registration through advanced e-governance.</w:t>
      </w:r>
      <w:r w:rsidR="00E7216D" w:rsidRPr="00E7216D">
        <w:rPr>
          <w:rFonts w:ascii="Bookman Old Style" w:hAnsi="Bookman Old Style"/>
          <w:color w:val="333333"/>
          <w:shd w:val="clear" w:color="auto" w:fill="FFFFFF"/>
        </w:rPr>
        <w:t xml:space="preserve"> The project addresses the requirements of taxpayers, focusing on consolidation of multiple platforms/portals and efficient services to PAN/ TAN holders.</w:t>
      </w:r>
    </w:p>
    <w:p w14:paraId="3D17C1FF" w14:textId="77777777" w:rsidR="007202B9" w:rsidRPr="007202B9" w:rsidRDefault="007202B9" w:rsidP="007202B9">
      <w:pPr>
        <w:pStyle w:val="ListParagraph"/>
        <w:shd w:val="clear" w:color="auto" w:fill="FFFFFF"/>
        <w:spacing w:before="100" w:beforeAutospacing="1" w:after="100" w:afterAutospacing="1" w:line="240" w:lineRule="auto"/>
        <w:ind w:left="785"/>
        <w:jc w:val="both"/>
        <w:rPr>
          <w:rFonts w:ascii="Bookman Old Style" w:eastAsia="Times New Roman" w:hAnsi="Bookman Old Style" w:cs="Arial"/>
          <w:b/>
          <w:bCs/>
          <w:color w:val="000000"/>
          <w:spacing w:val="2"/>
          <w:kern w:val="0"/>
          <w:lang w:val="en-GB" w:eastAsia="en-GB" w:bidi="hi-IN"/>
          <w14:ligatures w14:val="none"/>
        </w:rPr>
      </w:pPr>
    </w:p>
    <w:p w14:paraId="537A2083" w14:textId="77777777" w:rsidR="004D6E38" w:rsidRPr="004D6E38" w:rsidRDefault="007202B9" w:rsidP="004D6E38">
      <w:pPr>
        <w:pStyle w:val="ListParagraph"/>
        <w:numPr>
          <w:ilvl w:val="2"/>
          <w:numId w:val="31"/>
        </w:numPr>
        <w:shd w:val="clear" w:color="auto" w:fill="FFFFFF"/>
        <w:spacing w:before="100" w:beforeAutospacing="1" w:after="100" w:afterAutospacing="1" w:line="276" w:lineRule="auto"/>
        <w:jc w:val="both"/>
        <w:rPr>
          <w:rFonts w:ascii="Bookman Old Style" w:eastAsia="Times New Roman" w:hAnsi="Bookman Old Style" w:cs="Arial"/>
          <w:b/>
          <w:bCs/>
          <w:color w:val="000000"/>
          <w:spacing w:val="2"/>
          <w:kern w:val="0"/>
          <w:lang w:val="en-GB" w:eastAsia="en-GB" w:bidi="hi-IN"/>
          <w14:ligatures w14:val="none"/>
        </w:rPr>
      </w:pPr>
      <w:r w:rsidRPr="007202B9">
        <w:rPr>
          <w:rFonts w:ascii="Bookman Old Style" w:eastAsia="Times New Roman" w:hAnsi="Bookman Old Style" w:cs="Arial"/>
          <w:b/>
          <w:bCs/>
          <w:color w:val="000000"/>
          <w:spacing w:val="2"/>
          <w:kern w:val="0"/>
          <w:lang w:val="en-GB" w:eastAsia="en-GB" w:bidi="hi-IN"/>
          <w14:ligatures w14:val="none"/>
        </w:rPr>
        <w:lastRenderedPageBreak/>
        <w:t>The Business Reform Action Plan (BRAP)</w:t>
      </w:r>
      <w:r w:rsidRPr="007202B9">
        <w:rPr>
          <w:rFonts w:ascii="Bookman Old Style" w:eastAsia="Times New Roman" w:hAnsi="Bookman Old Style" w:cs="Arial"/>
          <w:color w:val="000000"/>
          <w:spacing w:val="2"/>
          <w:kern w:val="0"/>
          <w:lang w:val="en-GB" w:eastAsia="en-GB" w:bidi="hi-IN"/>
          <w14:ligatures w14:val="none"/>
        </w:rPr>
        <w:t xml:space="preserve"> demonstrated the positive impact of deregulation on industrial activity.</w:t>
      </w:r>
      <w:r w:rsidR="0056574F">
        <w:rPr>
          <w:rFonts w:ascii="Bookman Old Style" w:eastAsia="Times New Roman" w:hAnsi="Bookman Old Style" w:cs="Arial"/>
          <w:color w:val="000000"/>
          <w:spacing w:val="2"/>
          <w:kern w:val="0"/>
          <w:lang w:val="en-GB" w:eastAsia="en-GB" w:bidi="hi-IN"/>
          <w14:ligatures w14:val="none"/>
        </w:rPr>
        <w:t xml:space="preserve"> </w:t>
      </w:r>
      <w:r w:rsidR="00E7216D" w:rsidRPr="0056574F">
        <w:rPr>
          <w:rFonts w:ascii="Bookman Old Style" w:hAnsi="Bookman Old Style"/>
          <w:color w:val="333333"/>
          <w:shd w:val="clear" w:color="auto" w:fill="FFFFFF"/>
        </w:rPr>
        <w:t>Launched in 2014-2015, BRAP has been a transformative force in reshaping India's business landscape, embodying the spirit of competitive federalism, with six successful editions already completed.</w:t>
      </w:r>
      <w:r w:rsidR="0056574F">
        <w:rPr>
          <w:rFonts w:ascii="Bookman Old Style" w:hAnsi="Bookman Old Style"/>
          <w:color w:val="333333"/>
          <w:shd w:val="clear" w:color="auto" w:fill="FFFFFF"/>
        </w:rPr>
        <w:t xml:space="preserve"> </w:t>
      </w:r>
      <w:r w:rsidR="00E7216D" w:rsidRPr="0056574F">
        <w:rPr>
          <w:rFonts w:ascii="Bookman Old Style" w:hAnsi="Bookman Old Style"/>
          <w:color w:val="333333"/>
          <w:shd w:val="clear" w:color="auto" w:fill="FFFFFF"/>
        </w:rPr>
        <w:t>BRAP's unique approach, which involves evaluating States and UTs based on reform implementation, is rare among countries. The focus has been on easing sectoral challenges and building multiple investment hubs nationwide by creating a favourable business environment.</w:t>
      </w:r>
      <w:r w:rsidR="007E367E" w:rsidRPr="004D6E38">
        <w:rPr>
          <w:rFonts w:ascii="Bookman Old Style" w:eastAsia="Times New Roman" w:hAnsi="Bookman Old Style" w:cs="Arial"/>
          <w:color w:val="000000"/>
          <w:spacing w:val="2"/>
          <w:kern w:val="0"/>
          <w:lang w:val="en-GB" w:eastAsia="en-GB" w:bidi="hi-IN"/>
          <w14:ligatures w14:val="none"/>
        </w:rPr>
        <w:t xml:space="preserve">           </w:t>
      </w:r>
    </w:p>
    <w:p w14:paraId="0F3E295E" w14:textId="77777777" w:rsidR="004D6E38" w:rsidRPr="004D6E38" w:rsidRDefault="004D6E38" w:rsidP="004D6E38">
      <w:pPr>
        <w:pStyle w:val="ListParagraph"/>
        <w:rPr>
          <w:rFonts w:ascii="Bookman Old Style" w:eastAsia="Times New Roman" w:hAnsi="Bookman Old Style" w:cs="Arial"/>
          <w:color w:val="000000"/>
          <w:spacing w:val="2"/>
          <w:kern w:val="0"/>
          <w:sz w:val="8"/>
          <w:szCs w:val="8"/>
          <w:lang w:val="en-GB" w:eastAsia="en-GB" w:bidi="hi-IN"/>
          <w14:ligatures w14:val="none"/>
        </w:rPr>
      </w:pPr>
    </w:p>
    <w:p w14:paraId="5EC5C494" w14:textId="77777777" w:rsidR="00E7216D" w:rsidRPr="004D6E38" w:rsidRDefault="004D6E38" w:rsidP="004D6E38">
      <w:pPr>
        <w:pStyle w:val="ListParagraph"/>
        <w:shd w:val="clear" w:color="auto" w:fill="FFFFFF"/>
        <w:spacing w:before="100" w:beforeAutospacing="1" w:after="100" w:afterAutospacing="1" w:line="276" w:lineRule="auto"/>
        <w:ind w:left="502"/>
        <w:jc w:val="both"/>
        <w:rPr>
          <w:rFonts w:ascii="Bookman Old Style" w:eastAsia="Times New Roman" w:hAnsi="Bookman Old Style" w:cs="Arial"/>
          <w:b/>
          <w:bCs/>
          <w:color w:val="000000"/>
          <w:spacing w:val="2"/>
          <w:kern w:val="0"/>
          <w:lang w:val="en-GB" w:eastAsia="en-GB" w:bidi="hi-IN"/>
          <w14:ligatures w14:val="none"/>
        </w:rPr>
      </w:pPr>
      <w:r>
        <w:rPr>
          <w:rFonts w:ascii="Bookman Old Style" w:eastAsia="Times New Roman" w:hAnsi="Bookman Old Style" w:cs="Arial"/>
          <w:color w:val="000000"/>
          <w:spacing w:val="2"/>
          <w:kern w:val="0"/>
          <w:lang w:val="en-GB" w:eastAsia="en-GB" w:bidi="hi-IN"/>
          <w14:ligatures w14:val="none"/>
        </w:rPr>
        <w:t xml:space="preserve">        </w:t>
      </w:r>
      <w:r w:rsidR="00E7216D" w:rsidRPr="004D6E38">
        <w:rPr>
          <w:rFonts w:ascii="Bookman Old Style" w:eastAsia="Times New Roman" w:hAnsi="Bookman Old Style" w:cs="Arial"/>
          <w:color w:val="000000"/>
          <w:spacing w:val="2"/>
          <w:kern w:val="0"/>
          <w:lang w:val="en-GB" w:eastAsia="en-GB" w:bidi="hi-IN"/>
          <w14:ligatures w14:val="none"/>
        </w:rPr>
        <w:t>BRAP 2024 continues to streamline processes, reduce compliance burdens, and implement digital solutions to make India a preferred global investment hub. BRAP has expanded beyond its initial scope, covering critical sectors such as Labour, Environment, Taxes, Land Administration, Utility Permits, Inspection and Construction while also incorporating new areas like ICT adoption and process reengineering through the Time and Document Study (TDS) to ensure faster and more efficient Government-to-Business service delivery.</w:t>
      </w:r>
    </w:p>
    <w:p w14:paraId="64133BE7" w14:textId="77777777" w:rsidR="00667215" w:rsidRPr="0057615F" w:rsidRDefault="00667215" w:rsidP="00667215">
      <w:pPr>
        <w:rPr>
          <w:rFonts w:ascii="Bookman Old Style" w:hAnsi="Bookman Old Style"/>
          <w:b/>
          <w:sz w:val="24"/>
          <w:szCs w:val="24"/>
          <w:u w:val="single"/>
          <w:lang w:val="en-US"/>
        </w:rPr>
      </w:pPr>
      <w:r w:rsidRPr="0057615F">
        <w:rPr>
          <w:rFonts w:ascii="Bookman Old Style" w:hAnsi="Bookman Old Style"/>
          <w:b/>
          <w:sz w:val="24"/>
          <w:szCs w:val="24"/>
          <w:u w:val="single"/>
          <w:lang w:val="en-US"/>
        </w:rPr>
        <w:t>Significance of regulatory sector reforms in India</w:t>
      </w:r>
    </w:p>
    <w:p w14:paraId="50EDFA76" w14:textId="77777777" w:rsidR="00667215" w:rsidRPr="00D905A7" w:rsidRDefault="00667215" w:rsidP="00667215">
      <w:pPr>
        <w:pStyle w:val="ListParagraph"/>
        <w:numPr>
          <w:ilvl w:val="0"/>
          <w:numId w:val="9"/>
        </w:numPr>
        <w:spacing w:after="200" w:line="276" w:lineRule="auto"/>
        <w:jc w:val="both"/>
        <w:rPr>
          <w:rFonts w:ascii="Segoe UI" w:hAnsi="Segoe UI" w:cs="Segoe UI"/>
          <w:color w:val="28303D"/>
          <w:shd w:val="clear" w:color="auto" w:fill="F2FAF9"/>
        </w:rPr>
      </w:pPr>
      <w:r w:rsidRPr="00F355CB">
        <w:rPr>
          <w:rFonts w:ascii="Bookman Old Style" w:hAnsi="Bookman Old Style"/>
          <w:color w:val="333333"/>
          <w:shd w:val="clear" w:color="auto" w:fill="FFFFFF"/>
        </w:rPr>
        <w:t>India has achieved a remarkable milestone in its economic journey, with gross foreign direct investment (FDI)</w:t>
      </w:r>
      <w:r>
        <w:rPr>
          <w:rFonts w:ascii="Bookman Old Style" w:hAnsi="Bookman Old Style"/>
          <w:color w:val="333333"/>
          <w:shd w:val="clear" w:color="auto" w:fill="FFFFFF"/>
        </w:rPr>
        <w:t xml:space="preserve"> </w:t>
      </w:r>
      <w:r w:rsidRPr="00D905A7">
        <w:rPr>
          <w:rFonts w:ascii="Bookman Old Style" w:hAnsi="Bookman Old Style"/>
          <w:color w:val="333333"/>
          <w:shd w:val="clear" w:color="auto" w:fill="FFFFFF"/>
        </w:rPr>
        <w:t>inflows reaching an impressive $1 trillion since April 2000.</w:t>
      </w:r>
      <w:r w:rsidRPr="00AC78D7">
        <w:rPr>
          <w:color w:val="333333"/>
          <w:shd w:val="clear" w:color="auto" w:fill="FFFFFF"/>
        </w:rPr>
        <w:t xml:space="preserve"> </w:t>
      </w:r>
      <w:r w:rsidRPr="00AC78D7">
        <w:rPr>
          <w:rFonts w:ascii="Bookman Old Style" w:eastAsia="Times New Roman" w:hAnsi="Bookman Old Style" w:cs="Times New Roman"/>
          <w:color w:val="333333"/>
          <w:lang w:eastAsia="en-IN"/>
        </w:rPr>
        <w:t>This landmark achievement was bolstered by a nearly </w:t>
      </w:r>
      <w:r w:rsidRPr="00D905A7">
        <w:rPr>
          <w:rFonts w:ascii="Bookman Old Style" w:eastAsia="Times New Roman" w:hAnsi="Bookman Old Style" w:cs="Times New Roman"/>
          <w:color w:val="333333"/>
          <w:lang w:eastAsia="en-IN"/>
        </w:rPr>
        <w:t>26% rise in FDI to $42.1 billion</w:t>
      </w:r>
      <w:r w:rsidRPr="00AC78D7">
        <w:rPr>
          <w:rFonts w:ascii="Bookman Old Style" w:eastAsia="Times New Roman" w:hAnsi="Bookman Old Style" w:cs="Times New Roman"/>
          <w:color w:val="333333"/>
          <w:lang w:eastAsia="en-IN"/>
        </w:rPr>
        <w:t> during the first half of the fiscal year</w:t>
      </w:r>
      <w:r>
        <w:rPr>
          <w:rFonts w:ascii="Bookman Old Style" w:eastAsia="Times New Roman" w:hAnsi="Bookman Old Style" w:cs="Times New Roman"/>
          <w:color w:val="333333"/>
          <w:lang w:eastAsia="en-IN"/>
        </w:rPr>
        <w:t xml:space="preserve"> 2025.</w:t>
      </w:r>
      <w:r w:rsidRPr="00EA2A87">
        <w:rPr>
          <w:rStyle w:val="FootnoteReference"/>
          <w:rFonts w:ascii="Bookman Old Style" w:eastAsia="Times New Roman" w:hAnsi="Bookman Old Style" w:cs="Times New Roman"/>
          <w:b/>
          <w:bCs/>
          <w:color w:val="8496B0" w:themeColor="text2" w:themeTint="99"/>
          <w:lang w:eastAsia="en-IN"/>
        </w:rPr>
        <w:footnoteReference w:id="5"/>
      </w:r>
    </w:p>
    <w:p w14:paraId="4310BE70" w14:textId="77777777" w:rsidR="00667215" w:rsidRPr="006625C1" w:rsidRDefault="00667215" w:rsidP="00667215">
      <w:pPr>
        <w:pStyle w:val="ListParagraph"/>
        <w:jc w:val="both"/>
        <w:rPr>
          <w:rFonts w:ascii="Segoe UI" w:hAnsi="Segoe UI" w:cs="Segoe UI"/>
          <w:color w:val="28303D"/>
          <w:sz w:val="14"/>
          <w:szCs w:val="14"/>
          <w:shd w:val="clear" w:color="auto" w:fill="F2FAF9"/>
        </w:rPr>
      </w:pPr>
    </w:p>
    <w:p w14:paraId="7466B2B7" w14:textId="77777777" w:rsidR="00667215" w:rsidRDefault="00667215" w:rsidP="00667215">
      <w:pPr>
        <w:pStyle w:val="ListParagraph"/>
        <w:numPr>
          <w:ilvl w:val="0"/>
          <w:numId w:val="9"/>
        </w:numPr>
        <w:spacing w:after="200" w:line="276" w:lineRule="auto"/>
        <w:jc w:val="both"/>
        <w:rPr>
          <w:rFonts w:ascii="Bookman Old Style" w:hAnsi="Bookman Old Style"/>
          <w:color w:val="000000"/>
          <w:shd w:val="clear" w:color="auto" w:fill="FFFFFF"/>
        </w:rPr>
      </w:pPr>
      <w:r w:rsidRPr="00734C1D">
        <w:rPr>
          <w:rFonts w:ascii="Bookman Old Style" w:hAnsi="Bookman Old Style"/>
          <w:color w:val="000000"/>
          <w:shd w:val="clear" w:color="auto" w:fill="FFFFFF"/>
        </w:rPr>
        <w:t>India’s business environment has vastly improved.</w:t>
      </w:r>
      <w:r w:rsidRPr="00D905A7">
        <w:rPr>
          <w:rFonts w:ascii="Bookman Old Style" w:hAnsi="Bookman Old Style"/>
          <w:color w:val="000000"/>
          <w:shd w:val="clear" w:color="auto" w:fill="FFFFFF"/>
        </w:rPr>
        <w:t xml:space="preserve"> </w:t>
      </w:r>
      <w:r w:rsidRPr="00F355CB">
        <w:rPr>
          <w:rFonts w:ascii="Bookman Old Style" w:hAnsi="Bookman Old Style"/>
          <w:color w:val="000000"/>
          <w:shd w:val="clear" w:color="auto" w:fill="FFFFFF"/>
        </w:rPr>
        <w:t>India ranks 63rd in the World Bank’s Doing Business Report (DBR), 2020. India’s rank in the DBR improved from 142 in 2014 to 63</w:t>
      </w:r>
      <w:r w:rsidRPr="00E87D3D">
        <w:rPr>
          <w:rFonts w:ascii="Bookman Old Style" w:hAnsi="Bookman Old Style"/>
          <w:color w:val="000000"/>
          <w:shd w:val="clear" w:color="auto" w:fill="FFFFFF"/>
          <w:vertAlign w:val="superscript"/>
        </w:rPr>
        <w:t>rd</w:t>
      </w:r>
      <w:r>
        <w:rPr>
          <w:rFonts w:ascii="Bookman Old Style" w:hAnsi="Bookman Old Style"/>
          <w:color w:val="000000"/>
          <w:shd w:val="clear" w:color="auto" w:fill="FFFFFF"/>
        </w:rPr>
        <w:t xml:space="preserve"> </w:t>
      </w:r>
      <w:r w:rsidRPr="00F355CB">
        <w:rPr>
          <w:rFonts w:ascii="Bookman Old Style" w:hAnsi="Bookman Old Style"/>
          <w:color w:val="000000"/>
          <w:shd w:val="clear" w:color="auto" w:fill="FFFFFF"/>
        </w:rPr>
        <w:t>in 2019, registering a jump of 79 ranks in a span of 5 years.</w:t>
      </w:r>
      <w:r w:rsidRPr="00E87D3D">
        <w:rPr>
          <w:rStyle w:val="FootnoteReference"/>
          <w:rFonts w:ascii="Bookman Old Style" w:hAnsi="Bookman Old Style"/>
          <w:b/>
          <w:bCs/>
          <w:color w:val="8496B0" w:themeColor="text2" w:themeTint="99"/>
          <w:shd w:val="clear" w:color="auto" w:fill="FFFFFF"/>
        </w:rPr>
        <w:footnoteReference w:id="6"/>
      </w:r>
    </w:p>
    <w:p w14:paraId="79FBCB26" w14:textId="77777777" w:rsidR="0056574F" w:rsidRPr="0056574F" w:rsidRDefault="0056574F" w:rsidP="0056574F">
      <w:pPr>
        <w:pStyle w:val="ListParagraph"/>
        <w:rPr>
          <w:rFonts w:ascii="Bookman Old Style" w:hAnsi="Bookman Old Style"/>
          <w:color w:val="000000"/>
          <w:shd w:val="clear" w:color="auto" w:fill="FFFFFF"/>
        </w:rPr>
      </w:pPr>
    </w:p>
    <w:p w14:paraId="4BAD598E" w14:textId="77777777" w:rsidR="0056574F" w:rsidRPr="00580F25" w:rsidRDefault="0056574F" w:rsidP="004D6E38">
      <w:pPr>
        <w:pStyle w:val="ListParagraph"/>
        <w:shd w:val="clear" w:color="auto" w:fill="FFFFFF"/>
        <w:spacing w:before="100" w:beforeAutospacing="1" w:after="100" w:afterAutospacing="1" w:line="276" w:lineRule="auto"/>
        <w:jc w:val="both"/>
        <w:rPr>
          <w:rFonts w:ascii="Bookman Old Style" w:eastAsia="Times New Roman" w:hAnsi="Bookman Old Style" w:cs="Arial"/>
          <w:color w:val="000000"/>
          <w:spacing w:val="2"/>
          <w:kern w:val="0"/>
          <w:lang w:val="en-GB" w:eastAsia="en-GB" w:bidi="hi-IN"/>
          <w14:ligatures w14:val="none"/>
        </w:rPr>
      </w:pPr>
      <w:r w:rsidRPr="00580F25">
        <w:rPr>
          <w:rFonts w:ascii="Bookman Old Style" w:eastAsia="Times New Roman" w:hAnsi="Bookman Old Style" w:cs="Arial"/>
          <w:color w:val="000000"/>
          <w:spacing w:val="2"/>
          <w:kern w:val="0"/>
          <w:u w:val="single"/>
          <w:lang w:val="en-GB" w:eastAsia="en-GB" w:bidi="hi-IN"/>
          <w14:ligatures w14:val="none"/>
        </w:rPr>
        <w:t>Focus on MSME growth:</w:t>
      </w:r>
      <w:r w:rsidRPr="00580F25">
        <w:rPr>
          <w:rFonts w:ascii="Bookman Old Style" w:eastAsia="Times New Roman" w:hAnsi="Bookman Old Style" w:cs="Arial"/>
          <w:b/>
          <w:bCs/>
          <w:color w:val="000000"/>
          <w:spacing w:val="2"/>
          <w:kern w:val="0"/>
          <w:lang w:val="en-GB" w:eastAsia="en-GB" w:bidi="hi-IN"/>
          <w14:ligatures w14:val="none"/>
        </w:rPr>
        <w:t xml:space="preserve"> </w:t>
      </w:r>
      <w:r w:rsidRPr="00580F25">
        <w:rPr>
          <w:rFonts w:ascii="Bookman Old Style" w:eastAsia="Times New Roman" w:hAnsi="Bookman Old Style" w:cs="Arial"/>
          <w:color w:val="000000"/>
          <w:spacing w:val="2"/>
          <w:kern w:val="0"/>
          <w:lang w:val="en-GB" w:eastAsia="en-GB" w:bidi="hi-IN"/>
          <w14:ligatures w14:val="none"/>
        </w:rPr>
        <w:t>The Economic Survey notes that MSMEs bear disproportionately high compliance costs in terms of both time and financial resources. In response, the government has undertaken reforms over the past decade, including simplifying taxation laws, rationalising labour regulations, and decriminalising business-related laws. The enactment of the Forest Conservation (Amendment) Act, 2023, further eased land use regulations for businesses.</w:t>
      </w:r>
    </w:p>
    <w:p w14:paraId="54517407" w14:textId="77777777" w:rsidR="00AE357F" w:rsidRPr="00771B7D" w:rsidRDefault="00AE357F" w:rsidP="007E367E">
      <w:pPr>
        <w:spacing w:after="0" w:line="240" w:lineRule="auto"/>
        <w:rPr>
          <w:rFonts w:ascii="Bookman Old Style" w:eastAsia="Times New Roman" w:hAnsi="Bookman Old Style" w:cs="Times New Roman"/>
          <w:kern w:val="0"/>
          <w:sz w:val="24"/>
          <w:szCs w:val="24"/>
          <w:lang w:val="en-GB" w:eastAsia="en-GB" w:bidi="hi-IN"/>
          <w14:ligatures w14:val="none"/>
        </w:rPr>
      </w:pPr>
      <w:r w:rsidRPr="00771B7D">
        <w:rPr>
          <w:rFonts w:ascii="Bookman Old Style" w:eastAsia="Times New Roman" w:hAnsi="Bookman Old Style" w:cs="Times New Roman"/>
          <w:b/>
          <w:bCs/>
          <w:kern w:val="0"/>
          <w:sz w:val="24"/>
          <w:szCs w:val="24"/>
          <w:lang w:val="en-GB" w:eastAsia="en-GB" w:bidi="hi-IN"/>
          <w14:ligatures w14:val="none"/>
        </w:rPr>
        <w:t xml:space="preserve">Why Deregulation? </w:t>
      </w:r>
    </w:p>
    <w:p w14:paraId="53DD0968" w14:textId="77777777" w:rsidR="006625C1" w:rsidRDefault="00AE357F" w:rsidP="006625C1">
      <w:pPr>
        <w:spacing w:after="0" w:line="276" w:lineRule="auto"/>
        <w:jc w:val="both"/>
        <w:rPr>
          <w:rFonts w:ascii="Bookman Old Style" w:eastAsia="Times New Roman" w:hAnsi="Bookman Old Style" w:cs="Times New Roman"/>
          <w:b/>
          <w:bCs/>
          <w:kern w:val="0"/>
          <w:sz w:val="24"/>
          <w:szCs w:val="24"/>
          <w:lang w:val="en-GB" w:eastAsia="en-GB" w:bidi="hi-IN"/>
          <w14:ligatures w14:val="none"/>
        </w:rPr>
      </w:pPr>
      <w:r w:rsidRPr="007E367E">
        <w:rPr>
          <w:rFonts w:ascii="Bookman Old Style" w:eastAsia="Times New Roman" w:hAnsi="Bookman Old Style" w:cs="Times New Roman"/>
          <w:kern w:val="0"/>
          <w:sz w:val="24"/>
          <w:szCs w:val="24"/>
          <w:lang w:val="en-GB" w:eastAsia="en-GB" w:bidi="hi-IN"/>
          <w14:ligatures w14:val="none"/>
        </w:rPr>
        <w:lastRenderedPageBreak/>
        <w:t xml:space="preserve">Deregulation is not about eliminating rules—it’s about refining them to create an ecosystem where industries thrive, attract global investors, and empower local entrepreneurs. When states ease unnecessary bureaucratic hurdles, they send a clear message: </w:t>
      </w:r>
      <w:r w:rsidRPr="007E367E">
        <w:rPr>
          <w:rFonts w:ascii="Bookman Old Style" w:eastAsia="Times New Roman" w:hAnsi="Bookman Old Style" w:cs="Times New Roman"/>
          <w:b/>
          <w:bCs/>
          <w:kern w:val="0"/>
          <w:sz w:val="24"/>
          <w:szCs w:val="24"/>
          <w:lang w:val="en-GB" w:eastAsia="en-GB" w:bidi="hi-IN"/>
          <w14:ligatures w14:val="none"/>
        </w:rPr>
        <w:t>India is open for business.</w:t>
      </w:r>
      <w:r w:rsidR="006625C1">
        <w:rPr>
          <w:rFonts w:ascii="Bookman Old Style" w:eastAsia="Times New Roman" w:hAnsi="Bookman Old Style" w:cs="Times New Roman"/>
          <w:b/>
          <w:bCs/>
          <w:kern w:val="0"/>
          <w:sz w:val="24"/>
          <w:szCs w:val="24"/>
          <w:lang w:val="en-GB" w:eastAsia="en-GB" w:bidi="hi-IN"/>
          <w14:ligatures w14:val="none"/>
        </w:rPr>
        <w:t xml:space="preserve">                                                        </w:t>
      </w:r>
    </w:p>
    <w:p w14:paraId="61BEC4F4" w14:textId="77777777" w:rsidR="006625C1" w:rsidRPr="006625C1" w:rsidRDefault="006625C1" w:rsidP="006625C1">
      <w:pPr>
        <w:spacing w:after="0" w:line="276" w:lineRule="auto"/>
        <w:jc w:val="both"/>
        <w:rPr>
          <w:rFonts w:ascii="Bookman Old Style" w:eastAsia="Times New Roman" w:hAnsi="Bookman Old Style" w:cs="Times New Roman"/>
          <w:b/>
          <w:bCs/>
          <w:kern w:val="0"/>
          <w:sz w:val="10"/>
          <w:szCs w:val="10"/>
          <w:lang w:val="en-GB" w:eastAsia="en-GB" w:bidi="hi-IN"/>
          <w14:ligatures w14:val="none"/>
        </w:rPr>
      </w:pPr>
    </w:p>
    <w:p w14:paraId="6E96AD3D" w14:textId="77777777" w:rsidR="00D436EF" w:rsidRPr="006625C1" w:rsidRDefault="00090455" w:rsidP="006625C1">
      <w:pPr>
        <w:spacing w:after="0" w:line="276" w:lineRule="auto"/>
        <w:jc w:val="both"/>
        <w:rPr>
          <w:rFonts w:ascii="Bookman Old Style" w:eastAsia="Times New Roman" w:hAnsi="Bookman Old Style" w:cs="Times New Roman"/>
          <w:b/>
          <w:bCs/>
          <w:kern w:val="0"/>
          <w:sz w:val="24"/>
          <w:szCs w:val="24"/>
          <w:lang w:val="en-GB" w:eastAsia="en-GB" w:bidi="hi-IN"/>
          <w14:ligatures w14:val="none"/>
        </w:rPr>
      </w:pPr>
      <w:r w:rsidRPr="00771B7D">
        <w:rPr>
          <w:rFonts w:ascii="Bookman Old Style" w:eastAsia="Times New Roman" w:hAnsi="Bookman Old Style" w:cs="Times New Roman"/>
          <w:kern w:val="0"/>
          <w:sz w:val="24"/>
          <w:szCs w:val="24"/>
          <w:lang w:val="en-GB" w:eastAsia="en-GB" w:bidi="hi-IN"/>
          <w14:ligatures w14:val="none"/>
        </w:rPr>
        <w:t xml:space="preserve">The </w:t>
      </w:r>
      <w:r w:rsidRPr="00771B7D">
        <w:rPr>
          <w:rFonts w:ascii="Bookman Old Style" w:eastAsia="Times New Roman" w:hAnsi="Bookman Old Style" w:cs="Times New Roman"/>
          <w:b/>
          <w:bCs/>
          <w:kern w:val="0"/>
          <w:sz w:val="24"/>
          <w:szCs w:val="24"/>
          <w:lang w:val="en-GB" w:eastAsia="en-GB" w:bidi="hi-IN"/>
          <w14:ligatures w14:val="none"/>
        </w:rPr>
        <w:t>Economic Survey 2024-25</w:t>
      </w:r>
      <w:r w:rsidRPr="00771B7D">
        <w:rPr>
          <w:rFonts w:ascii="Bookman Old Style" w:eastAsia="Times New Roman" w:hAnsi="Bookman Old Style" w:cs="Times New Roman"/>
          <w:kern w:val="0"/>
          <w:sz w:val="24"/>
          <w:szCs w:val="24"/>
          <w:lang w:val="en-GB" w:eastAsia="en-GB" w:bidi="hi-IN"/>
          <w14:ligatures w14:val="none"/>
        </w:rPr>
        <w:t xml:space="preserve"> highlights that deregulation has played a crucial role in improving India's </w:t>
      </w:r>
      <w:r w:rsidRPr="00771B7D">
        <w:rPr>
          <w:rFonts w:ascii="Bookman Old Style" w:eastAsia="Times New Roman" w:hAnsi="Bookman Old Style" w:cs="Times New Roman"/>
          <w:b/>
          <w:bCs/>
          <w:kern w:val="0"/>
          <w:sz w:val="24"/>
          <w:szCs w:val="24"/>
          <w:lang w:val="en-GB" w:eastAsia="en-GB" w:bidi="hi-IN"/>
          <w14:ligatures w14:val="none"/>
        </w:rPr>
        <w:t>Ease of Doing Business</w:t>
      </w:r>
      <w:r w:rsidRPr="00771B7D">
        <w:rPr>
          <w:rFonts w:ascii="Bookman Old Style" w:eastAsia="Times New Roman" w:hAnsi="Bookman Old Style" w:cs="Times New Roman"/>
          <w:kern w:val="0"/>
          <w:sz w:val="24"/>
          <w:szCs w:val="24"/>
          <w:lang w:val="en-GB" w:eastAsia="en-GB" w:bidi="hi-IN"/>
          <w14:ligatures w14:val="none"/>
        </w:rPr>
        <w:t xml:space="preserve"> rankings and fostering industrialization. The survey also emphasizes that </w:t>
      </w:r>
      <w:r w:rsidRPr="00771B7D">
        <w:rPr>
          <w:rFonts w:ascii="Bookman Old Style" w:eastAsia="Times New Roman" w:hAnsi="Bookman Old Style" w:cs="Times New Roman"/>
          <w:b/>
          <w:bCs/>
          <w:kern w:val="0"/>
          <w:sz w:val="24"/>
          <w:szCs w:val="24"/>
          <w:lang w:val="en-GB" w:eastAsia="en-GB" w:bidi="hi-IN"/>
          <w14:ligatures w14:val="none"/>
        </w:rPr>
        <w:t>state-led deregulation</w:t>
      </w:r>
      <w:r w:rsidRPr="00771B7D">
        <w:rPr>
          <w:rFonts w:ascii="Bookman Old Style" w:eastAsia="Times New Roman" w:hAnsi="Bookman Old Style" w:cs="Times New Roman"/>
          <w:kern w:val="0"/>
          <w:sz w:val="24"/>
          <w:szCs w:val="24"/>
          <w:lang w:val="en-GB" w:eastAsia="en-GB" w:bidi="hi-IN"/>
          <w14:ligatures w14:val="none"/>
        </w:rPr>
        <w:t xml:space="preserve"> is essential for sustaining long-term economic growth and enhancing global competitiveness.</w:t>
      </w:r>
    </w:p>
    <w:p w14:paraId="2580ECE1" w14:textId="77777777" w:rsidR="00510F71" w:rsidRDefault="00BE1583" w:rsidP="007E367E">
      <w:pPr>
        <w:spacing w:before="100" w:beforeAutospacing="1" w:after="100" w:afterAutospacing="1" w:line="240" w:lineRule="auto"/>
        <w:jc w:val="both"/>
        <w:rPr>
          <w:rFonts w:ascii="Bookman Old Style" w:eastAsia="Times New Roman" w:hAnsi="Bookman Old Style" w:cs="Times New Roman"/>
          <w:i/>
          <w:iCs/>
          <w:color w:val="333333"/>
          <w:kern w:val="0"/>
          <w:sz w:val="24"/>
          <w:szCs w:val="24"/>
          <w:lang w:val="en-GB" w:eastAsia="en-GB" w:bidi="hi-IN"/>
          <w14:ligatures w14:val="none"/>
        </w:rPr>
      </w:pPr>
      <w:r w:rsidRPr="006625C1">
        <w:rPr>
          <w:rStyle w:val="Strong"/>
          <w:rFonts w:ascii="Bookman Old Style" w:hAnsi="Bookman Old Style" w:cs="Arial"/>
          <w:color w:val="000000"/>
          <w:spacing w:val="2"/>
          <w:sz w:val="25"/>
          <w:szCs w:val="25"/>
          <w:shd w:val="clear" w:color="auto" w:fill="FFFFFF"/>
        </w:rPr>
        <w:t>State-level efforts to attract investment</w:t>
      </w:r>
      <w:r w:rsidR="002309A4" w:rsidRPr="006625C1">
        <w:rPr>
          <w:rStyle w:val="Strong"/>
          <w:rFonts w:ascii="Bookman Old Style" w:hAnsi="Bookman Old Style" w:cs="Arial"/>
          <w:color w:val="000000"/>
          <w:spacing w:val="2"/>
          <w:sz w:val="25"/>
          <w:szCs w:val="25"/>
          <w:u w:val="single"/>
          <w:shd w:val="clear" w:color="auto" w:fill="FFFFFF"/>
        </w:rPr>
        <w:t>:</w:t>
      </w:r>
      <w:r w:rsidRPr="006625C1">
        <w:rPr>
          <w:rFonts w:ascii="Bookman Old Style" w:eastAsia="Times New Roman" w:hAnsi="Bookman Old Style" w:cs="Times New Roman"/>
          <w:i/>
          <w:iCs/>
          <w:color w:val="333333"/>
          <w:kern w:val="0"/>
          <w:sz w:val="24"/>
          <w:szCs w:val="24"/>
          <w:lang w:val="en-GB" w:eastAsia="en-GB" w:bidi="hi-IN"/>
          <w14:ligatures w14:val="none"/>
        </w:rPr>
        <w:t xml:space="preserve"> </w:t>
      </w:r>
    </w:p>
    <w:p w14:paraId="5E0C46FB" w14:textId="77777777" w:rsidR="00AE357F" w:rsidRPr="00D436EF" w:rsidRDefault="00AE357F" w:rsidP="007E367E">
      <w:pPr>
        <w:spacing w:before="100" w:beforeAutospacing="1" w:after="100" w:afterAutospacing="1" w:line="240" w:lineRule="auto"/>
        <w:jc w:val="both"/>
        <w:rPr>
          <w:rFonts w:ascii="Bookman Old Style" w:eastAsia="Times New Roman" w:hAnsi="Bookman Old Style" w:cs="Times New Roman"/>
          <w:kern w:val="0"/>
          <w:sz w:val="24"/>
          <w:szCs w:val="24"/>
          <w:lang w:val="en-GB" w:eastAsia="en-GB" w:bidi="hi-IN"/>
          <w14:ligatures w14:val="none"/>
        </w:rPr>
      </w:pPr>
      <w:r w:rsidRPr="00954DF9">
        <w:rPr>
          <w:rFonts w:ascii="Bookman Old Style" w:eastAsia="Times New Roman" w:hAnsi="Bookman Old Style" w:cs="Times New Roman"/>
          <w:kern w:val="0"/>
          <w:sz w:val="24"/>
          <w:szCs w:val="24"/>
          <w:lang w:val="en-GB" w:eastAsia="en-GB" w:bidi="hi-IN"/>
          <w14:ligatures w14:val="none"/>
        </w:rPr>
        <w:t xml:space="preserve">Several states </w:t>
      </w:r>
      <w:r w:rsidR="00BE1583" w:rsidRPr="00954DF9">
        <w:rPr>
          <w:rFonts w:ascii="Bookman Old Style" w:eastAsia="Times New Roman" w:hAnsi="Bookman Old Style" w:cs="Times New Roman"/>
          <w:kern w:val="0"/>
          <w:sz w:val="24"/>
          <w:szCs w:val="24"/>
          <w:lang w:val="en-GB" w:eastAsia="en-GB" w:bidi="hi-IN"/>
          <w14:ligatures w14:val="none"/>
        </w:rPr>
        <w:t>have experienced significant economic growth due to deregulation effo</w:t>
      </w:r>
      <w:r w:rsidR="0056574F">
        <w:rPr>
          <w:rFonts w:ascii="Bookman Old Style" w:eastAsia="Times New Roman" w:hAnsi="Bookman Old Style" w:cs="Times New Roman"/>
          <w:kern w:val="0"/>
          <w:sz w:val="24"/>
          <w:szCs w:val="24"/>
          <w:lang w:val="en-GB" w:eastAsia="en-GB" w:bidi="hi-IN"/>
          <w14:ligatures w14:val="none"/>
        </w:rPr>
        <w:t>rts. They are-</w:t>
      </w:r>
    </w:p>
    <w:p w14:paraId="180C03D2" w14:textId="77777777" w:rsidR="00BE1583" w:rsidRPr="00883FE7" w:rsidRDefault="00BE1583" w:rsidP="00883FE7">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883FE7">
        <w:rPr>
          <w:rFonts w:ascii="Bookman Old Style" w:eastAsia="Times New Roman" w:hAnsi="Bookman Old Style" w:cs="Times New Roman"/>
          <w:b/>
          <w:bCs/>
          <w:i/>
          <w:iCs/>
          <w:kern w:val="0"/>
          <w:sz w:val="24"/>
          <w:szCs w:val="24"/>
          <w:lang w:val="en-GB" w:eastAsia="en-GB" w:bidi="hi-IN"/>
          <w14:ligatures w14:val="none"/>
        </w:rPr>
        <w:t>Haryana and Tamil Nadu</w:t>
      </w:r>
      <w:r w:rsidRPr="00883FE7">
        <w:rPr>
          <w:rFonts w:ascii="Bookman Old Style" w:eastAsia="Times New Roman" w:hAnsi="Bookman Old Style" w:cs="Times New Roman"/>
          <w:kern w:val="0"/>
          <w:sz w:val="24"/>
          <w:szCs w:val="24"/>
          <w:lang w:val="en-GB" w:eastAsia="en-GB" w:bidi="hi-IN"/>
          <w14:ligatures w14:val="none"/>
        </w:rPr>
        <w:t xml:space="preserve"> have amended building regulations to support industrial expansion, making it easier for businesses to set up operations.</w:t>
      </w:r>
    </w:p>
    <w:p w14:paraId="1FFB53B3" w14:textId="77777777" w:rsidR="00883FE7" w:rsidRPr="00883FE7" w:rsidRDefault="00AE357F" w:rsidP="00883FE7">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883FE7">
        <w:rPr>
          <w:rFonts w:ascii="Bookman Old Style" w:eastAsia="Times New Roman" w:hAnsi="Bookman Old Style" w:cs="Times New Roman"/>
          <w:b/>
          <w:bCs/>
          <w:i/>
          <w:iCs/>
          <w:kern w:val="0"/>
          <w:sz w:val="24"/>
          <w:szCs w:val="24"/>
          <w:lang w:val="en-GB" w:eastAsia="en-GB" w:bidi="hi-IN"/>
          <w14:ligatures w14:val="none"/>
        </w:rPr>
        <w:t>Gujarat and Maharashtra</w:t>
      </w:r>
      <w:r w:rsidRPr="00883FE7">
        <w:rPr>
          <w:rFonts w:ascii="Bookman Old Style" w:eastAsia="Times New Roman" w:hAnsi="Bookman Old Style" w:cs="Times New Roman"/>
          <w:kern w:val="0"/>
          <w:sz w:val="24"/>
          <w:szCs w:val="24"/>
          <w:lang w:val="en-GB" w:eastAsia="en-GB" w:bidi="hi-IN"/>
          <w14:ligatures w14:val="none"/>
        </w:rPr>
        <w:t xml:space="preserve"> have streamlined business approval processes to reduce red tape.</w:t>
      </w:r>
    </w:p>
    <w:p w14:paraId="07C6CDA7" w14:textId="77777777" w:rsidR="00AE357F" w:rsidRPr="00883FE7" w:rsidRDefault="00AE357F" w:rsidP="00883FE7">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883FE7">
        <w:rPr>
          <w:rFonts w:ascii="Bookman Old Style" w:eastAsia="Times New Roman" w:hAnsi="Bookman Old Style" w:cs="Times New Roman"/>
          <w:b/>
          <w:bCs/>
          <w:i/>
          <w:iCs/>
          <w:kern w:val="0"/>
          <w:sz w:val="24"/>
          <w:szCs w:val="24"/>
          <w:lang w:val="en-GB" w:eastAsia="en-GB" w:bidi="hi-IN"/>
          <w14:ligatures w14:val="none"/>
        </w:rPr>
        <w:t>Karnataka and Telangana</w:t>
      </w:r>
      <w:r w:rsidRPr="00883FE7">
        <w:rPr>
          <w:rFonts w:ascii="Bookman Old Style" w:eastAsia="Times New Roman" w:hAnsi="Bookman Old Style" w:cs="Times New Roman"/>
          <w:kern w:val="0"/>
          <w:sz w:val="24"/>
          <w:szCs w:val="24"/>
          <w:lang w:val="en-GB" w:eastAsia="en-GB" w:bidi="hi-IN"/>
          <w14:ligatures w14:val="none"/>
        </w:rPr>
        <w:t xml:space="preserve"> have aggressively deregulated tech and manufacturing sectors to foster innovation.</w:t>
      </w:r>
    </w:p>
    <w:p w14:paraId="70CC280D" w14:textId="77777777" w:rsidR="00AE357F" w:rsidRPr="00883FE7" w:rsidRDefault="00AE357F" w:rsidP="00883FE7">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883FE7">
        <w:rPr>
          <w:rFonts w:ascii="Bookman Old Style" w:eastAsia="Times New Roman" w:hAnsi="Bookman Old Style" w:cs="Times New Roman"/>
          <w:b/>
          <w:bCs/>
          <w:i/>
          <w:iCs/>
          <w:kern w:val="0"/>
          <w:sz w:val="24"/>
          <w:szCs w:val="24"/>
          <w:lang w:val="en-GB" w:eastAsia="en-GB" w:bidi="hi-IN"/>
          <w14:ligatures w14:val="none"/>
        </w:rPr>
        <w:t>Uttar Pradesh and Madhya Pradesh</w:t>
      </w:r>
      <w:r w:rsidRPr="00883FE7">
        <w:rPr>
          <w:rFonts w:ascii="Bookman Old Style" w:eastAsia="Times New Roman" w:hAnsi="Bookman Old Style" w:cs="Times New Roman"/>
          <w:kern w:val="0"/>
          <w:sz w:val="24"/>
          <w:szCs w:val="24"/>
          <w:lang w:val="en-GB" w:eastAsia="en-GB" w:bidi="hi-IN"/>
          <w14:ligatures w14:val="none"/>
        </w:rPr>
        <w:t xml:space="preserve"> have reformed land acquisition policies to attract industries.</w:t>
      </w:r>
    </w:p>
    <w:p w14:paraId="63297740" w14:textId="77777777" w:rsidR="00883FE7" w:rsidRPr="00883FE7" w:rsidRDefault="00BE1583" w:rsidP="00883FE7">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883FE7">
        <w:rPr>
          <w:rFonts w:ascii="Bookman Old Style" w:eastAsia="Times New Roman" w:hAnsi="Bookman Old Style" w:cs="Times New Roman"/>
          <w:b/>
          <w:bCs/>
          <w:i/>
          <w:iCs/>
          <w:kern w:val="0"/>
          <w:sz w:val="24"/>
          <w:szCs w:val="24"/>
          <w:lang w:val="en-GB" w:eastAsia="en-GB" w:bidi="hi-IN"/>
          <w14:ligatures w14:val="none"/>
        </w:rPr>
        <w:t>Punjab</w:t>
      </w:r>
      <w:r w:rsidRPr="00883FE7">
        <w:rPr>
          <w:rFonts w:ascii="Bookman Old Style" w:eastAsia="Times New Roman" w:hAnsi="Bookman Old Style" w:cs="Times New Roman"/>
          <w:kern w:val="0"/>
          <w:sz w:val="24"/>
          <w:szCs w:val="24"/>
          <w:lang w:val="en-GB" w:eastAsia="en-GB" w:bidi="hi-IN"/>
          <w14:ligatures w14:val="none"/>
        </w:rPr>
        <w:t xml:space="preserve"> has introduced grievance redressal sessions to simplify compliance with industrial and labour norms, reducing bureaucratic hurdles for businesses.</w:t>
      </w:r>
    </w:p>
    <w:p w14:paraId="48D0CE42" w14:textId="77777777" w:rsidR="00883FE7" w:rsidRPr="00883FE7" w:rsidRDefault="00BE1583" w:rsidP="00883FE7">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883FE7">
        <w:rPr>
          <w:rFonts w:ascii="Bookman Old Style" w:eastAsia="Times New Roman" w:hAnsi="Bookman Old Style" w:cs="Times New Roman"/>
          <w:b/>
          <w:bCs/>
          <w:i/>
          <w:iCs/>
          <w:kern w:val="0"/>
          <w:sz w:val="24"/>
          <w:szCs w:val="24"/>
          <w:lang w:val="en-GB" w:eastAsia="en-GB" w:bidi="hi-IN"/>
          <w14:ligatures w14:val="none"/>
        </w:rPr>
        <w:t>Andhra Pradesh, Karnataka, and Haryana</w:t>
      </w:r>
      <w:r w:rsidRPr="00883FE7">
        <w:rPr>
          <w:rFonts w:ascii="Bookman Old Style" w:eastAsia="Times New Roman" w:hAnsi="Bookman Old Style" w:cs="Times New Roman"/>
          <w:kern w:val="0"/>
          <w:sz w:val="24"/>
          <w:szCs w:val="24"/>
          <w:lang w:val="en-GB" w:eastAsia="en-GB" w:bidi="hi-IN"/>
          <w14:ligatures w14:val="none"/>
        </w:rPr>
        <w:t xml:space="preserve"> have relaxed restrictions on night shifts for women in IT-enabled services, increasing employment flexibility and boosting the tech sector.</w:t>
      </w:r>
    </w:p>
    <w:p w14:paraId="0D85850F" w14:textId="77777777" w:rsidR="00883FE7" w:rsidRDefault="00BE1583" w:rsidP="00883FE7">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883FE7">
        <w:rPr>
          <w:rFonts w:ascii="Bookman Old Style" w:eastAsia="Times New Roman" w:hAnsi="Bookman Old Style" w:cs="Times New Roman"/>
          <w:b/>
          <w:bCs/>
          <w:i/>
          <w:iCs/>
          <w:kern w:val="0"/>
          <w:sz w:val="24"/>
          <w:szCs w:val="24"/>
          <w:lang w:val="en-GB" w:eastAsia="en-GB" w:bidi="hi-IN"/>
          <w14:ligatures w14:val="none"/>
        </w:rPr>
        <w:t>Gujarat and Maharashtra</w:t>
      </w:r>
      <w:r w:rsidRPr="00883FE7">
        <w:rPr>
          <w:rFonts w:ascii="Bookman Old Style" w:eastAsia="Times New Roman" w:hAnsi="Bookman Old Style" w:cs="Times New Roman"/>
          <w:kern w:val="0"/>
          <w:sz w:val="24"/>
          <w:szCs w:val="24"/>
          <w:lang w:val="en-GB" w:eastAsia="en-GB" w:bidi="hi-IN"/>
          <w14:ligatures w14:val="none"/>
        </w:rPr>
        <w:t xml:space="preserve"> have streamlined business approval processes, </w:t>
      </w:r>
      <w:proofErr w:type="gramStart"/>
      <w:r w:rsidRPr="00883FE7">
        <w:rPr>
          <w:rFonts w:ascii="Bookman Old Style" w:eastAsia="Times New Roman" w:hAnsi="Bookman Old Style" w:cs="Times New Roman"/>
          <w:kern w:val="0"/>
          <w:sz w:val="24"/>
          <w:szCs w:val="24"/>
          <w:lang w:val="en-GB" w:eastAsia="en-GB" w:bidi="hi-IN"/>
          <w14:ligatures w14:val="none"/>
        </w:rPr>
        <w:t>reducing</w:t>
      </w:r>
      <w:proofErr w:type="gramEnd"/>
      <w:r w:rsidRPr="00883FE7">
        <w:rPr>
          <w:rFonts w:ascii="Bookman Old Style" w:eastAsia="Times New Roman" w:hAnsi="Bookman Old Style" w:cs="Times New Roman"/>
          <w:kern w:val="0"/>
          <w:sz w:val="24"/>
          <w:szCs w:val="24"/>
          <w:lang w:val="en-GB" w:eastAsia="en-GB" w:bidi="hi-IN"/>
          <w14:ligatures w14:val="none"/>
        </w:rPr>
        <w:t xml:space="preserve"> red tape and attracting investments.</w:t>
      </w:r>
    </w:p>
    <w:p w14:paraId="564E4413" w14:textId="77777777" w:rsidR="00883FE7" w:rsidRDefault="00883FE7" w:rsidP="00883FE7">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883FE7">
        <w:rPr>
          <w:rFonts w:ascii="Bookman Old Style" w:eastAsia="Times New Roman" w:hAnsi="Bookman Old Style" w:cs="Times New Roman"/>
          <w:kern w:val="0"/>
          <w:sz w:val="2"/>
          <w:szCs w:val="2"/>
          <w:lang w:val="en-GB" w:eastAsia="en-GB" w:bidi="hi-IN"/>
          <w14:ligatures w14:val="none"/>
        </w:rPr>
        <w:t xml:space="preserve">     </w:t>
      </w:r>
      <w:r w:rsidRPr="004D6E38">
        <w:rPr>
          <w:rFonts w:ascii="Bookman Old Style" w:eastAsia="Times New Roman" w:hAnsi="Bookman Old Style" w:cs="Times New Roman"/>
          <w:kern w:val="0"/>
          <w:sz w:val="2"/>
          <w:szCs w:val="2"/>
          <w:lang w:val="en-GB" w:eastAsia="en-GB" w:bidi="hi-IN"/>
          <w14:ligatures w14:val="none"/>
        </w:rPr>
        <w:t xml:space="preserve">      </w:t>
      </w:r>
      <w:r w:rsidRPr="00883FE7">
        <w:rPr>
          <w:rFonts w:ascii="Bookman Old Style" w:eastAsia="Times New Roman" w:hAnsi="Bookman Old Style" w:cs="Times New Roman"/>
          <w:kern w:val="0"/>
          <w:sz w:val="16"/>
          <w:szCs w:val="16"/>
          <w:lang w:val="en-GB" w:eastAsia="en-GB" w:bidi="hi-IN"/>
          <w14:ligatures w14:val="none"/>
        </w:rPr>
        <w:t xml:space="preserve">    </w:t>
      </w:r>
      <w:r>
        <w:rPr>
          <w:rFonts w:ascii="Bookman Old Style" w:eastAsia="Times New Roman" w:hAnsi="Bookman Old Style" w:cs="Times New Roman"/>
          <w:kern w:val="0"/>
          <w:sz w:val="24"/>
          <w:szCs w:val="24"/>
          <w:lang w:val="en-GB" w:eastAsia="en-GB" w:bidi="hi-IN"/>
          <w14:ligatures w14:val="none"/>
        </w:rPr>
        <w:t xml:space="preserve">     </w:t>
      </w:r>
    </w:p>
    <w:p w14:paraId="13966C84" w14:textId="77777777" w:rsidR="0050053F" w:rsidRDefault="00AE357F" w:rsidP="00883FE7">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771B7D">
        <w:rPr>
          <w:rFonts w:ascii="Bookman Old Style" w:eastAsia="Times New Roman" w:hAnsi="Bookman Old Style" w:cs="Times New Roman"/>
          <w:kern w:val="0"/>
          <w:sz w:val="24"/>
          <w:szCs w:val="24"/>
          <w:lang w:val="en-GB" w:eastAsia="en-GB" w:bidi="hi-IN"/>
          <w14:ligatures w14:val="none"/>
        </w:rPr>
        <w:t>The evidence is clear</w:t>
      </w:r>
      <w:r w:rsidR="00BE1583" w:rsidRPr="00771B7D">
        <w:rPr>
          <w:rFonts w:ascii="Bookman Old Style" w:eastAsia="Times New Roman" w:hAnsi="Bookman Old Style" w:cs="Times New Roman"/>
          <w:kern w:val="0"/>
          <w:sz w:val="24"/>
          <w:szCs w:val="24"/>
          <w:lang w:val="en-GB" w:eastAsia="en-GB" w:bidi="hi-IN"/>
          <w14:ligatures w14:val="none"/>
        </w:rPr>
        <w:t xml:space="preserve">, </w:t>
      </w:r>
      <w:r w:rsidRPr="00771B7D">
        <w:rPr>
          <w:rFonts w:ascii="Bookman Old Style" w:eastAsia="Times New Roman" w:hAnsi="Bookman Old Style" w:cs="Times New Roman"/>
          <w:kern w:val="0"/>
          <w:sz w:val="24"/>
          <w:szCs w:val="24"/>
          <w:lang w:val="en-GB" w:eastAsia="en-GB" w:bidi="hi-IN"/>
          <w14:ligatures w14:val="none"/>
        </w:rPr>
        <w:t>states that embrace deregulation</w:t>
      </w:r>
      <w:r w:rsidR="00BE1583" w:rsidRPr="00771B7D">
        <w:rPr>
          <w:rFonts w:ascii="Bookman Old Style" w:eastAsia="Times New Roman" w:hAnsi="Bookman Old Style" w:cs="Times New Roman"/>
          <w:kern w:val="0"/>
          <w:sz w:val="24"/>
          <w:szCs w:val="24"/>
          <w:lang w:val="en-GB" w:eastAsia="en-GB" w:bidi="hi-IN"/>
          <w14:ligatures w14:val="none"/>
        </w:rPr>
        <w:t>,</w:t>
      </w:r>
      <w:r w:rsidRPr="00771B7D">
        <w:rPr>
          <w:rFonts w:ascii="Bookman Old Style" w:eastAsia="Times New Roman" w:hAnsi="Bookman Old Style" w:cs="Times New Roman"/>
          <w:kern w:val="0"/>
          <w:sz w:val="24"/>
          <w:szCs w:val="24"/>
          <w:lang w:val="en-GB" w:eastAsia="en-GB" w:bidi="hi-IN"/>
          <w14:ligatures w14:val="none"/>
        </w:rPr>
        <w:t xml:space="preserve"> experience faster growth, job creation, and improved ease of doing business.</w:t>
      </w:r>
    </w:p>
    <w:p w14:paraId="0CCDAEBE" w14:textId="77777777" w:rsidR="00D164CC" w:rsidRDefault="00D164CC" w:rsidP="00883FE7">
      <w:pPr>
        <w:spacing w:after="0" w:line="240" w:lineRule="auto"/>
        <w:jc w:val="both"/>
      </w:pPr>
    </w:p>
    <w:p w14:paraId="49B557A2" w14:textId="77777777" w:rsidR="00510F71" w:rsidRDefault="00D164CC" w:rsidP="00510F71">
      <w:pPr>
        <w:pStyle w:val="ListParagraph"/>
        <w:numPr>
          <w:ilvl w:val="0"/>
          <w:numId w:val="50"/>
        </w:numPr>
        <w:spacing w:after="0" w:line="240" w:lineRule="auto"/>
        <w:jc w:val="both"/>
        <w:rPr>
          <w:rFonts w:ascii="Bookman Old Style" w:hAnsi="Bookman Old Style"/>
        </w:rPr>
      </w:pPr>
      <w:r w:rsidRPr="00510F71">
        <w:rPr>
          <w:rFonts w:ascii="Bookman Old Style" w:hAnsi="Bookman Old Style"/>
        </w:rPr>
        <w:t xml:space="preserve">Union Minister of Commerce &amp; Industry, Shri Piyush Goyal while </w:t>
      </w:r>
      <w:r w:rsidR="00510F71" w:rsidRPr="00510F71">
        <w:rPr>
          <w:rFonts w:ascii="Bookman Old Style" w:hAnsi="Bookman Old Style"/>
        </w:rPr>
        <w:t>chairing</w:t>
      </w:r>
      <w:r w:rsidR="004D6E38">
        <w:rPr>
          <w:rFonts w:ascii="Bookman Old Style" w:hAnsi="Bookman Old Style"/>
        </w:rPr>
        <w:t xml:space="preserve"> </w:t>
      </w:r>
      <w:r w:rsidR="004D6E38" w:rsidRPr="00510F71">
        <w:rPr>
          <w:rFonts w:ascii="Bookman Old Style" w:hAnsi="Bookman Old Style"/>
        </w:rPr>
        <w:t>a conference</w:t>
      </w:r>
      <w:r w:rsidR="004D6E38">
        <w:rPr>
          <w:rFonts w:ascii="Bookman Old Style" w:hAnsi="Bookman Old Style"/>
        </w:rPr>
        <w:t xml:space="preserve">, </w:t>
      </w:r>
      <w:r w:rsidR="00510F71" w:rsidRPr="00510F71">
        <w:rPr>
          <w:rFonts w:ascii="Bookman Old Style" w:hAnsi="Bookman Old Style"/>
        </w:rPr>
        <w:t xml:space="preserve">‘Udyog </w:t>
      </w:r>
      <w:proofErr w:type="spellStart"/>
      <w:r w:rsidR="00510F71" w:rsidRPr="00510F71">
        <w:rPr>
          <w:rFonts w:ascii="Bookman Old Style" w:hAnsi="Bookman Old Style"/>
        </w:rPr>
        <w:t>Samagam</w:t>
      </w:r>
      <w:proofErr w:type="spellEnd"/>
      <w:r w:rsidR="00510F71" w:rsidRPr="00510F71">
        <w:rPr>
          <w:rFonts w:ascii="Bookman Old Style" w:hAnsi="Bookman Old Style"/>
        </w:rPr>
        <w:t xml:space="preserve">’, </w:t>
      </w:r>
      <w:r w:rsidRPr="00510F71">
        <w:rPr>
          <w:rFonts w:ascii="Bookman Old Style" w:hAnsi="Bookman Old Style"/>
        </w:rPr>
        <w:t>said that if all Sta</w:t>
      </w:r>
      <w:r w:rsidR="00510F71" w:rsidRPr="00510F71">
        <w:rPr>
          <w:rFonts w:ascii="Bookman Old Style" w:hAnsi="Bookman Old Style"/>
        </w:rPr>
        <w:t xml:space="preserve">tes and Union Territories </w:t>
      </w:r>
      <w:r w:rsidRPr="00510F71">
        <w:rPr>
          <w:rFonts w:ascii="Bookman Old Style" w:hAnsi="Bookman Old Style"/>
        </w:rPr>
        <w:t>come to one platform for approvals and facilities, it would attract global investment in each state</w:t>
      </w:r>
      <w:r w:rsidR="00510F71" w:rsidRPr="00510F71">
        <w:rPr>
          <w:rFonts w:ascii="Bookman Old Style" w:hAnsi="Bookman Old Style"/>
        </w:rPr>
        <w:t xml:space="preserve">. Healthy competition and collaboration </w:t>
      </w:r>
      <w:proofErr w:type="gramStart"/>
      <w:r w:rsidR="00510F71" w:rsidRPr="00510F71">
        <w:rPr>
          <w:rFonts w:ascii="Bookman Old Style" w:hAnsi="Bookman Old Style"/>
        </w:rPr>
        <w:t>is</w:t>
      </w:r>
      <w:proofErr w:type="gramEnd"/>
      <w:r w:rsidR="00510F71" w:rsidRPr="00510F71">
        <w:rPr>
          <w:rFonts w:ascii="Bookman Old Style" w:hAnsi="Bookman Old Style"/>
        </w:rPr>
        <w:t xml:space="preserve"> key to the progress of the nation. </w:t>
      </w:r>
    </w:p>
    <w:p w14:paraId="4CEFCCEC" w14:textId="77777777" w:rsidR="004D6E38" w:rsidRPr="004D6E38" w:rsidRDefault="004D6E38" w:rsidP="004D6E38">
      <w:pPr>
        <w:pStyle w:val="ListParagraph"/>
        <w:spacing w:after="0" w:line="240" w:lineRule="auto"/>
        <w:jc w:val="both"/>
        <w:rPr>
          <w:rFonts w:ascii="Bookman Old Style" w:hAnsi="Bookman Old Style"/>
          <w:sz w:val="8"/>
          <w:szCs w:val="8"/>
        </w:rPr>
      </w:pPr>
    </w:p>
    <w:p w14:paraId="2695693B" w14:textId="77777777" w:rsidR="00D164CC" w:rsidRPr="00510F71" w:rsidRDefault="00510F71" w:rsidP="00E250AB">
      <w:pPr>
        <w:pStyle w:val="ListParagraph"/>
        <w:numPr>
          <w:ilvl w:val="0"/>
          <w:numId w:val="50"/>
        </w:numPr>
        <w:spacing w:after="0" w:line="240" w:lineRule="auto"/>
        <w:jc w:val="both"/>
        <w:rPr>
          <w:rFonts w:ascii="Bookman Old Style" w:hAnsi="Bookman Old Style"/>
        </w:rPr>
      </w:pPr>
      <w:r w:rsidRPr="00510F71">
        <w:rPr>
          <w:rFonts w:ascii="Bookman Old Style" w:hAnsi="Bookman Old Style"/>
        </w:rPr>
        <w:t>M</w:t>
      </w:r>
      <w:r w:rsidR="00D164CC" w:rsidRPr="00510F71">
        <w:rPr>
          <w:rFonts w:ascii="Bookman Old Style" w:hAnsi="Bookman Old Style"/>
        </w:rPr>
        <w:t>any states have shared their</w:t>
      </w:r>
      <w:r w:rsidRPr="00510F71">
        <w:rPr>
          <w:rFonts w:ascii="Bookman Old Style" w:hAnsi="Bookman Old Style"/>
        </w:rPr>
        <w:t xml:space="preserve"> best practices. </w:t>
      </w:r>
      <w:r w:rsidR="00D164CC" w:rsidRPr="00510F71">
        <w:rPr>
          <w:rFonts w:ascii="Bookman Old Style" w:hAnsi="Bookman Old Style"/>
        </w:rPr>
        <w:t>Orissa has reformed its mines sector, UP has started promoting investment, Maharashtra is attracting FDI by improving infrastructure, Sikkim is adding value to the organic farming. Shri Goyal said that each state should study the industry policies of other states and try to improve themselves. Rajasthan can teach other states on ways to improve their policies to make themselves mor</w:t>
      </w:r>
      <w:r w:rsidRPr="00510F71">
        <w:rPr>
          <w:rFonts w:ascii="Bookman Old Style" w:hAnsi="Bookman Old Style"/>
        </w:rPr>
        <w:t>e attractive to tourism.</w:t>
      </w:r>
    </w:p>
    <w:p w14:paraId="4CF2BAB3" w14:textId="77777777" w:rsidR="0050053F" w:rsidRPr="003371F4" w:rsidRDefault="0050053F" w:rsidP="006625C1">
      <w:pPr>
        <w:spacing w:after="100" w:afterAutospacing="1" w:line="240" w:lineRule="auto"/>
        <w:rPr>
          <w:rFonts w:ascii="Bookman Old Style" w:eastAsia="Times New Roman" w:hAnsi="Bookman Old Style" w:cs="Times New Roman"/>
          <w:kern w:val="0"/>
          <w:sz w:val="24"/>
          <w:szCs w:val="24"/>
          <w:u w:val="single"/>
          <w:lang w:val="en-GB" w:eastAsia="en-GB" w:bidi="hi-IN"/>
          <w14:ligatures w14:val="none"/>
        </w:rPr>
      </w:pPr>
      <w:r w:rsidRPr="003371F4">
        <w:rPr>
          <w:rFonts w:ascii="Bookman Old Style" w:eastAsia="Times New Roman" w:hAnsi="Bookman Old Style" w:cs="Times New Roman"/>
          <w:b/>
          <w:bCs/>
          <w:kern w:val="0"/>
          <w:sz w:val="24"/>
          <w:szCs w:val="24"/>
          <w:u w:val="single"/>
          <w:lang w:val="en-GB" w:eastAsia="en-GB" w:bidi="hi-IN"/>
          <w14:ligatures w14:val="none"/>
        </w:rPr>
        <w:lastRenderedPageBreak/>
        <w:t>Balancing Deregulation with Economic and Social Responsibility</w:t>
      </w:r>
    </w:p>
    <w:p w14:paraId="16F13CB2" w14:textId="77777777" w:rsidR="0050053F" w:rsidRPr="007E367E" w:rsidRDefault="0050053F" w:rsidP="006625C1">
      <w:pPr>
        <w:spacing w:after="0" w:line="240" w:lineRule="auto"/>
        <w:jc w:val="both"/>
        <w:rPr>
          <w:rFonts w:ascii="Bookman Old Style" w:eastAsia="Times New Roman" w:hAnsi="Bookman Old Style" w:cs="Times New Roman"/>
          <w:kern w:val="0"/>
          <w:sz w:val="24"/>
          <w:szCs w:val="24"/>
          <w:u w:val="single"/>
          <w:lang w:val="en-GB" w:eastAsia="en-GB" w:bidi="hi-IN"/>
          <w14:ligatures w14:val="none"/>
        </w:rPr>
      </w:pPr>
      <w:r w:rsidRPr="007E367E">
        <w:rPr>
          <w:rFonts w:ascii="Bookman Old Style" w:eastAsia="Times New Roman" w:hAnsi="Bookman Old Style" w:cs="Times New Roman"/>
          <w:kern w:val="0"/>
          <w:sz w:val="24"/>
          <w:szCs w:val="24"/>
          <w:lang w:val="en-GB" w:eastAsia="en-GB" w:bidi="hi-IN"/>
          <w14:ligatures w14:val="none"/>
        </w:rPr>
        <w:t xml:space="preserve">While deregulation is essential for unleashing industrial potential, it must be </w:t>
      </w:r>
      <w:r w:rsidRPr="007E367E">
        <w:rPr>
          <w:rFonts w:ascii="Bookman Old Style" w:eastAsia="Times New Roman" w:hAnsi="Bookman Old Style" w:cs="Times New Roman"/>
          <w:b/>
          <w:bCs/>
          <w:kern w:val="0"/>
          <w:sz w:val="24"/>
          <w:szCs w:val="24"/>
          <w:lang w:val="en-GB" w:eastAsia="en-GB" w:bidi="hi-IN"/>
          <w14:ligatures w14:val="none"/>
        </w:rPr>
        <w:t>smart deregulation</w:t>
      </w:r>
      <w:r w:rsidRPr="007E367E">
        <w:rPr>
          <w:rFonts w:ascii="Bookman Old Style" w:eastAsia="Times New Roman" w:hAnsi="Bookman Old Style" w:cs="Times New Roman"/>
          <w:kern w:val="0"/>
          <w:sz w:val="24"/>
          <w:szCs w:val="24"/>
          <w:lang w:val="en-GB" w:eastAsia="en-GB" w:bidi="hi-IN"/>
          <w14:ligatures w14:val="none"/>
        </w:rPr>
        <w:t>—striking a balance between economic freedom and social responsibility.</w:t>
      </w:r>
    </w:p>
    <w:p w14:paraId="3FB24012" w14:textId="77777777" w:rsidR="0050053F" w:rsidRPr="007E367E" w:rsidRDefault="0050053F" w:rsidP="006625C1">
      <w:pPr>
        <w:spacing w:after="0" w:line="240" w:lineRule="auto"/>
        <w:jc w:val="both"/>
        <w:rPr>
          <w:rFonts w:ascii="Bookman Old Style" w:eastAsia="Times New Roman" w:hAnsi="Bookman Old Style" w:cs="Times New Roman"/>
          <w:kern w:val="0"/>
          <w:sz w:val="24"/>
          <w:szCs w:val="24"/>
          <w:lang w:val="en-GB" w:eastAsia="en-GB" w:bidi="hi-IN"/>
          <w14:ligatures w14:val="none"/>
        </w:rPr>
      </w:pPr>
      <w:r w:rsidRPr="007E367E">
        <w:rPr>
          <w:rFonts w:ascii="Bookman Old Style" w:eastAsia="Times New Roman" w:hAnsi="Bookman Old Style" w:cs="Times New Roman"/>
          <w:kern w:val="0"/>
          <w:sz w:val="24"/>
          <w:szCs w:val="24"/>
          <w:lang w:val="en-GB" w:eastAsia="en-GB" w:bidi="hi-IN"/>
          <w14:ligatures w14:val="none"/>
        </w:rPr>
        <w:t>Environmental safeguards should not be compromised in the name of industry, Worker protections must remain a priority even as industries scale up, Inclusive growth should ensure that deregulation benefits micro, small, and medium enterprises (MSMEs) alongside large corporations.</w:t>
      </w:r>
    </w:p>
    <w:p w14:paraId="3450D05A" w14:textId="77777777" w:rsidR="00954DF9" w:rsidRPr="00DE16EB" w:rsidRDefault="00954DF9" w:rsidP="00883FE7">
      <w:pPr>
        <w:shd w:val="clear" w:color="auto" w:fill="FFFFFF"/>
        <w:spacing w:before="100" w:beforeAutospacing="1" w:after="100" w:afterAutospacing="1" w:line="240" w:lineRule="auto"/>
        <w:jc w:val="both"/>
        <w:rPr>
          <w:rFonts w:ascii="Bookman Old Style" w:eastAsia="Times New Roman" w:hAnsi="Bookman Old Style" w:cs="Arial"/>
          <w:b/>
          <w:bCs/>
          <w:color w:val="000000"/>
          <w:spacing w:val="2"/>
          <w:kern w:val="0"/>
          <w:sz w:val="24"/>
          <w:szCs w:val="24"/>
          <w:lang w:val="en-GB" w:eastAsia="en-GB" w:bidi="hi-IN"/>
          <w14:ligatures w14:val="none"/>
        </w:rPr>
      </w:pPr>
      <w:r w:rsidRPr="00C17EB6">
        <w:rPr>
          <w:rFonts w:ascii="Bookman Old Style" w:eastAsia="Times New Roman" w:hAnsi="Bookman Old Style" w:cs="Arial"/>
          <w:b/>
          <w:bCs/>
          <w:color w:val="000000"/>
          <w:spacing w:val="2"/>
          <w:kern w:val="0"/>
          <w:sz w:val="24"/>
          <w:szCs w:val="24"/>
          <w:lang w:val="en-GB" w:eastAsia="en-GB" w:bidi="hi-IN"/>
          <w14:ligatures w14:val="none"/>
        </w:rPr>
        <w:t>Chall</w:t>
      </w:r>
      <w:r w:rsidR="002E0ACA">
        <w:rPr>
          <w:rFonts w:ascii="Bookman Old Style" w:eastAsia="Times New Roman" w:hAnsi="Bookman Old Style" w:cs="Arial"/>
          <w:b/>
          <w:bCs/>
          <w:color w:val="000000"/>
          <w:spacing w:val="2"/>
          <w:kern w:val="0"/>
          <w:sz w:val="24"/>
          <w:szCs w:val="24"/>
          <w:lang w:val="en-GB" w:eastAsia="en-GB" w:bidi="hi-IN"/>
          <w14:ligatures w14:val="none"/>
        </w:rPr>
        <w:t xml:space="preserve">enges in regulatory enforcement: </w:t>
      </w:r>
      <w:r w:rsidRPr="00C17EB6">
        <w:rPr>
          <w:rFonts w:ascii="Bookman Old Style" w:eastAsia="Times New Roman" w:hAnsi="Bookman Old Style" w:cs="Arial"/>
          <w:color w:val="000000"/>
          <w:spacing w:val="2"/>
          <w:kern w:val="0"/>
          <w:sz w:val="24"/>
          <w:szCs w:val="24"/>
          <w:lang w:val="en-GB" w:eastAsia="en-GB" w:bidi="hi-IN"/>
          <w14:ligatures w14:val="none"/>
        </w:rPr>
        <w:t>India’s administr</w:t>
      </w:r>
      <w:r w:rsidR="00883FE7">
        <w:rPr>
          <w:rFonts w:ascii="Bookman Old Style" w:eastAsia="Times New Roman" w:hAnsi="Bookman Old Style" w:cs="Arial"/>
          <w:color w:val="000000"/>
          <w:spacing w:val="2"/>
          <w:kern w:val="0"/>
          <w:sz w:val="24"/>
          <w:szCs w:val="24"/>
          <w:lang w:val="en-GB" w:eastAsia="en-GB" w:bidi="hi-IN"/>
          <w14:ligatures w14:val="none"/>
        </w:rPr>
        <w:t xml:space="preserve">ative capacity remains </w:t>
      </w:r>
      <w:proofErr w:type="gramStart"/>
      <w:r w:rsidR="00883FE7">
        <w:rPr>
          <w:rFonts w:ascii="Bookman Old Style" w:eastAsia="Times New Roman" w:hAnsi="Bookman Old Style" w:cs="Arial"/>
          <w:color w:val="000000"/>
          <w:spacing w:val="2"/>
          <w:kern w:val="0"/>
          <w:sz w:val="24"/>
          <w:szCs w:val="24"/>
          <w:lang w:val="en-GB" w:eastAsia="en-GB" w:bidi="hi-IN"/>
          <w14:ligatures w14:val="none"/>
        </w:rPr>
        <w:t>limited,</w:t>
      </w:r>
      <w:proofErr w:type="gramEnd"/>
      <w:r w:rsidR="00883FE7">
        <w:rPr>
          <w:rFonts w:ascii="Bookman Old Style" w:eastAsia="Times New Roman" w:hAnsi="Bookman Old Style" w:cs="Arial"/>
          <w:color w:val="000000"/>
          <w:spacing w:val="2"/>
          <w:kern w:val="0"/>
          <w:sz w:val="24"/>
          <w:szCs w:val="24"/>
          <w:lang w:val="en-GB" w:eastAsia="en-GB" w:bidi="hi-IN"/>
          <w14:ligatures w14:val="none"/>
        </w:rPr>
        <w:t xml:space="preserve"> the s</w:t>
      </w:r>
      <w:r w:rsidRPr="00C17EB6">
        <w:rPr>
          <w:rFonts w:ascii="Bookman Old Style" w:eastAsia="Times New Roman" w:hAnsi="Bookman Old Style" w:cs="Arial"/>
          <w:color w:val="000000"/>
          <w:spacing w:val="2"/>
          <w:kern w:val="0"/>
          <w:sz w:val="24"/>
          <w:szCs w:val="24"/>
          <w:lang w:val="en-GB" w:eastAsia="en-GB" w:bidi="hi-IN"/>
          <w14:ligatures w14:val="none"/>
        </w:rPr>
        <w:t>urvey warns that unrealistic regulatory standards adopted from high-state-capacity nations often burden the system without effective enforcement.</w:t>
      </w:r>
    </w:p>
    <w:p w14:paraId="1B55D00F" w14:textId="77777777" w:rsidR="002E0ACA" w:rsidRDefault="0082749A" w:rsidP="006625C1">
      <w:pPr>
        <w:pStyle w:val="paragraph"/>
        <w:spacing w:before="0" w:beforeAutospacing="0" w:after="0" w:afterAutospacing="0" w:line="276" w:lineRule="auto"/>
        <w:jc w:val="both"/>
        <w:rPr>
          <w:rFonts w:ascii="Bookman Old Style" w:eastAsia="Bookman Old Style" w:hAnsi="Bookman Old Style" w:cs="Tahoma"/>
          <w:b/>
          <w:bCs/>
        </w:rPr>
      </w:pPr>
      <w:r w:rsidRPr="00D436EF">
        <w:rPr>
          <w:rFonts w:ascii="Bookman Old Style" w:eastAsia="Bookman Old Style" w:hAnsi="Bookman Old Style" w:cs="Tahoma"/>
          <w:b/>
          <w:bCs/>
        </w:rPr>
        <w:t>Way Forward:</w:t>
      </w:r>
    </w:p>
    <w:p w14:paraId="461B8E3D" w14:textId="77777777" w:rsidR="007D6AB3" w:rsidRPr="002E0ACA" w:rsidRDefault="00A67011" w:rsidP="006625C1">
      <w:pPr>
        <w:pStyle w:val="paragraph"/>
        <w:numPr>
          <w:ilvl w:val="0"/>
          <w:numId w:val="42"/>
        </w:numPr>
        <w:spacing w:before="0" w:beforeAutospacing="0" w:after="0" w:afterAutospacing="0" w:line="276" w:lineRule="auto"/>
        <w:jc w:val="both"/>
        <w:rPr>
          <w:rFonts w:ascii="Bookman Old Style" w:eastAsia="Bookman Old Style" w:hAnsi="Bookman Old Style" w:cs="Tahoma"/>
          <w:b/>
          <w:bCs/>
        </w:rPr>
      </w:pPr>
      <w:r w:rsidRPr="00822A1C">
        <w:rPr>
          <w:rFonts w:ascii="Bookman Old Style" w:hAnsi="Bookman Old Style"/>
          <w:color w:val="333333"/>
          <w:lang w:val="en-GB" w:eastAsia="en-GB"/>
        </w:rPr>
        <w:t>To realize the vision of </w:t>
      </w:r>
      <w:r w:rsidRPr="00822A1C">
        <w:rPr>
          <w:rFonts w:ascii="Bookman Old Style" w:hAnsi="Bookman Old Style"/>
          <w:i/>
          <w:iCs/>
          <w:color w:val="333333"/>
          <w:lang w:val="en-GB" w:eastAsia="en-GB"/>
        </w:rPr>
        <w:t>Viksit Bharat </w:t>
      </w:r>
      <w:r w:rsidRPr="00822A1C">
        <w:rPr>
          <w:rFonts w:ascii="Bookman Old Style" w:hAnsi="Bookman Old Style"/>
          <w:color w:val="333333"/>
          <w:lang w:val="en-GB" w:eastAsia="en-GB"/>
        </w:rPr>
        <w:t>by 2047 India will need to achieve a growth rate of around 8 per cent at constant prices, on average, for about a decade or two.</w:t>
      </w:r>
      <w:r w:rsidRPr="00822A1C">
        <w:rPr>
          <w:rStyle w:val="FootnoteReference"/>
          <w:rFonts w:ascii="Bookman Old Style" w:hAnsi="Bookman Old Style"/>
          <w:color w:val="333333"/>
          <w:lang w:val="en-GB" w:eastAsia="en-GB"/>
        </w:rPr>
        <w:footnoteReference w:id="7"/>
      </w:r>
      <w:r w:rsidR="007D6AB3" w:rsidRPr="00822A1C">
        <w:rPr>
          <w:rFonts w:ascii="Bookman Old Style" w:hAnsi="Bookman Old Style"/>
          <w:color w:val="333333"/>
          <w:lang w:val="en-GB" w:eastAsia="en-GB"/>
        </w:rPr>
        <w:t xml:space="preserve"> </w:t>
      </w:r>
      <w:r w:rsidR="007202B9">
        <w:rPr>
          <w:rFonts w:ascii="Bookman Old Style" w:hAnsi="Bookman Old Style" w:cs="Arial"/>
          <w:color w:val="000000"/>
          <w:spacing w:val="2"/>
          <w:lang w:val="en-GB" w:eastAsia="en-GB"/>
        </w:rPr>
        <w:t>Achieving this,</w:t>
      </w:r>
      <w:r w:rsidR="007D6AB3" w:rsidRPr="00822A1C">
        <w:rPr>
          <w:rFonts w:ascii="Bookman Old Style" w:hAnsi="Bookman Old Style" w:cs="Arial"/>
          <w:color w:val="000000"/>
          <w:spacing w:val="2"/>
          <w:lang w:val="en-GB" w:eastAsia="en-GB"/>
        </w:rPr>
        <w:t xml:space="preserve"> requires higher investment levels and improved investment efficiency. Strea</w:t>
      </w:r>
      <w:r w:rsidR="00D436EF">
        <w:rPr>
          <w:rFonts w:ascii="Bookman Old Style" w:hAnsi="Bookman Old Style" w:cs="Arial"/>
          <w:color w:val="000000"/>
          <w:spacing w:val="2"/>
          <w:lang w:val="en-GB" w:eastAsia="en-GB"/>
        </w:rPr>
        <w:t xml:space="preserve">mlining regulations, </w:t>
      </w:r>
      <w:r w:rsidR="007D6AB3" w:rsidRPr="00822A1C">
        <w:rPr>
          <w:rFonts w:ascii="Bookman Old Style" w:hAnsi="Bookman Old Style" w:cs="Arial"/>
          <w:color w:val="000000"/>
          <w:spacing w:val="2"/>
          <w:lang w:val="en-GB" w:eastAsia="en-GB"/>
        </w:rPr>
        <w:t>will enable faster and higher returns on investments, thereby enhancing economic productivity.</w:t>
      </w:r>
    </w:p>
    <w:p w14:paraId="0C72C773" w14:textId="77777777" w:rsidR="00A67011" w:rsidRDefault="00A67011" w:rsidP="002E0ACA">
      <w:pPr>
        <w:pStyle w:val="ListParagraph"/>
        <w:numPr>
          <w:ilvl w:val="0"/>
          <w:numId w:val="43"/>
        </w:numPr>
        <w:shd w:val="clear" w:color="auto" w:fill="FFFFFF"/>
        <w:spacing w:before="100" w:beforeAutospacing="1" w:after="100" w:afterAutospacing="1" w:line="276" w:lineRule="auto"/>
        <w:jc w:val="both"/>
        <w:rPr>
          <w:rFonts w:ascii="Bookman Old Style" w:eastAsia="Times New Roman" w:hAnsi="Bookman Old Style" w:cs="Times New Roman"/>
          <w:color w:val="333333"/>
          <w:kern w:val="0"/>
          <w:lang w:val="en-GB" w:eastAsia="en-GB" w:bidi="hi-IN"/>
          <w14:ligatures w14:val="none"/>
        </w:rPr>
      </w:pPr>
      <w:r w:rsidRPr="002E0ACA">
        <w:rPr>
          <w:rFonts w:ascii="Bookman Old Style" w:eastAsia="Times New Roman" w:hAnsi="Bookman Old Style" w:cs="Times New Roman"/>
          <w:color w:val="333333"/>
          <w:kern w:val="0"/>
          <w:lang w:val="en-GB" w:eastAsia="en-GB" w:bidi="hi-IN"/>
          <w14:ligatures w14:val="none"/>
        </w:rPr>
        <w:t>India to focus on </w:t>
      </w:r>
      <w:r w:rsidRPr="002E0ACA">
        <w:rPr>
          <w:rFonts w:ascii="Bookman Old Style" w:eastAsia="Times New Roman" w:hAnsi="Bookman Old Style" w:cs="Times New Roman"/>
          <w:b/>
          <w:bCs/>
          <w:color w:val="333333"/>
          <w:kern w:val="0"/>
          <w:lang w:val="en-GB" w:eastAsia="en-GB" w:bidi="hi-IN"/>
          <w14:ligatures w14:val="none"/>
        </w:rPr>
        <w:t>systematic deregulation </w:t>
      </w:r>
      <w:r w:rsidRPr="002E0ACA">
        <w:rPr>
          <w:rFonts w:ascii="Bookman Old Style" w:eastAsia="Times New Roman" w:hAnsi="Bookman Old Style" w:cs="Times New Roman"/>
          <w:color w:val="333333"/>
          <w:kern w:val="0"/>
          <w:lang w:val="en-GB" w:eastAsia="en-GB" w:bidi="hi-IN"/>
          <w14:ligatures w14:val="none"/>
        </w:rPr>
        <w:t>to reinvigorate the domestic levers of growth and empower individuals and organisations to pursue legitimate economic activity with ease. System</w:t>
      </w:r>
      <w:r w:rsidR="002E0ACA" w:rsidRPr="002E0ACA">
        <w:rPr>
          <w:rFonts w:ascii="Bookman Old Style" w:eastAsia="Times New Roman" w:hAnsi="Bookman Old Style" w:cs="Times New Roman"/>
          <w:color w:val="333333"/>
          <w:kern w:val="0"/>
          <w:lang w:val="en-GB" w:eastAsia="en-GB" w:bidi="hi-IN"/>
          <w14:ligatures w14:val="none"/>
        </w:rPr>
        <w:t>at</w:t>
      </w:r>
      <w:r w:rsidRPr="002E0ACA">
        <w:rPr>
          <w:rFonts w:ascii="Bookman Old Style" w:eastAsia="Times New Roman" w:hAnsi="Bookman Old Style" w:cs="Times New Roman"/>
          <w:color w:val="333333"/>
          <w:kern w:val="0"/>
          <w:lang w:val="en-GB" w:eastAsia="en-GB" w:bidi="hi-IN"/>
          <w14:ligatures w14:val="none"/>
        </w:rPr>
        <w:t>ic deregulation or enhancing economic freedom for individuals and small businesses is arguably the </w:t>
      </w:r>
      <w:r w:rsidRPr="002E0ACA">
        <w:rPr>
          <w:rFonts w:ascii="Bookman Old Style" w:eastAsia="Times New Roman" w:hAnsi="Bookman Old Style" w:cs="Times New Roman"/>
          <w:b/>
          <w:bCs/>
          <w:color w:val="333333"/>
          <w:kern w:val="0"/>
          <w:lang w:val="en-GB" w:eastAsia="en-GB" w:bidi="hi-IN"/>
          <w14:ligatures w14:val="none"/>
        </w:rPr>
        <w:t>most important policy priority</w:t>
      </w:r>
      <w:r w:rsidRPr="002E0ACA">
        <w:rPr>
          <w:rFonts w:ascii="Bookman Old Style" w:eastAsia="Times New Roman" w:hAnsi="Bookman Old Style" w:cs="Times New Roman"/>
          <w:color w:val="333333"/>
          <w:kern w:val="0"/>
          <w:lang w:val="en-GB" w:eastAsia="en-GB" w:bidi="hi-IN"/>
          <w14:ligatures w14:val="none"/>
        </w:rPr>
        <w:t> to bolster India's medium-term growth prospects.</w:t>
      </w:r>
    </w:p>
    <w:p w14:paraId="2A5A40D9" w14:textId="77777777" w:rsidR="002E0ACA" w:rsidRPr="006625C1" w:rsidRDefault="002E0ACA" w:rsidP="002E0ACA">
      <w:pPr>
        <w:pStyle w:val="ListParagraph"/>
        <w:shd w:val="clear" w:color="auto" w:fill="FFFFFF"/>
        <w:spacing w:before="100" w:beforeAutospacing="1" w:after="100" w:afterAutospacing="1" w:line="276" w:lineRule="auto"/>
        <w:jc w:val="both"/>
        <w:rPr>
          <w:rFonts w:ascii="Bookman Old Style" w:eastAsia="Times New Roman" w:hAnsi="Bookman Old Style" w:cs="Times New Roman"/>
          <w:color w:val="333333"/>
          <w:kern w:val="0"/>
          <w:sz w:val="6"/>
          <w:szCs w:val="6"/>
          <w:lang w:val="en-GB" w:eastAsia="en-GB" w:bidi="hi-IN"/>
          <w14:ligatures w14:val="none"/>
        </w:rPr>
      </w:pPr>
    </w:p>
    <w:p w14:paraId="637695E7" w14:textId="77777777" w:rsidR="00A67011" w:rsidRDefault="00A67011" w:rsidP="00883FE7">
      <w:pPr>
        <w:pStyle w:val="ListParagraph"/>
        <w:numPr>
          <w:ilvl w:val="0"/>
          <w:numId w:val="44"/>
        </w:numPr>
        <w:shd w:val="clear" w:color="auto" w:fill="FFFFFF"/>
        <w:spacing w:before="100" w:beforeAutospacing="1" w:after="100" w:afterAutospacing="1" w:line="240" w:lineRule="auto"/>
        <w:jc w:val="both"/>
        <w:rPr>
          <w:rFonts w:ascii="Bookman Old Style" w:eastAsia="Times New Roman" w:hAnsi="Bookman Old Style" w:cs="Times New Roman"/>
          <w:color w:val="333333"/>
          <w:kern w:val="0"/>
          <w:lang w:val="en-GB" w:eastAsia="en-GB" w:bidi="hi-IN"/>
          <w14:ligatures w14:val="none"/>
        </w:rPr>
      </w:pPr>
      <w:r w:rsidRPr="002E0ACA">
        <w:rPr>
          <w:rFonts w:ascii="Bookman Old Style" w:eastAsia="Times New Roman" w:hAnsi="Bookman Old Style" w:cs="Times New Roman"/>
          <w:color w:val="333333"/>
          <w:kern w:val="0"/>
          <w:lang w:val="en-GB" w:eastAsia="en-GB" w:bidi="hi-IN"/>
          <w14:ligatures w14:val="none"/>
        </w:rPr>
        <w:t>In the next step, States must work on liberalising standards and controls, setting legal safeguards for enforcement, reducing tariffs and fees, and applying risk-based regulation.</w:t>
      </w:r>
    </w:p>
    <w:p w14:paraId="5761AD49" w14:textId="77777777" w:rsidR="002E0ACA" w:rsidRPr="00883FE7" w:rsidRDefault="002E0ACA" w:rsidP="002E0ACA">
      <w:pPr>
        <w:pStyle w:val="ListParagraph"/>
        <w:shd w:val="clear" w:color="auto" w:fill="FFFFFF"/>
        <w:spacing w:before="100" w:beforeAutospacing="1" w:after="100" w:afterAutospacing="1" w:line="276" w:lineRule="auto"/>
        <w:jc w:val="both"/>
        <w:rPr>
          <w:rFonts w:ascii="Bookman Old Style" w:eastAsia="Times New Roman" w:hAnsi="Bookman Old Style" w:cs="Times New Roman"/>
          <w:color w:val="333333"/>
          <w:kern w:val="0"/>
          <w:sz w:val="4"/>
          <w:szCs w:val="4"/>
          <w:lang w:val="en-GB" w:eastAsia="en-GB" w:bidi="hi-IN"/>
          <w14:ligatures w14:val="none"/>
        </w:rPr>
      </w:pPr>
    </w:p>
    <w:p w14:paraId="5941B8B6" w14:textId="77777777" w:rsidR="00822A1C" w:rsidRDefault="00822A1C" w:rsidP="002E0ACA">
      <w:pPr>
        <w:pStyle w:val="ListParagraph"/>
        <w:numPr>
          <w:ilvl w:val="0"/>
          <w:numId w:val="45"/>
        </w:numPr>
        <w:shd w:val="clear" w:color="auto" w:fill="FFFFFF"/>
        <w:spacing w:before="300" w:after="150" w:line="276" w:lineRule="auto"/>
        <w:jc w:val="both"/>
        <w:outlineLvl w:val="2"/>
        <w:rPr>
          <w:rFonts w:ascii="Bookman Old Style" w:hAnsi="Bookman Old Style"/>
          <w:color w:val="333333"/>
          <w:shd w:val="clear" w:color="auto" w:fill="FFFFFF"/>
        </w:rPr>
      </w:pPr>
      <w:r w:rsidRPr="002E0ACA">
        <w:rPr>
          <w:rFonts w:ascii="Bookman Old Style" w:hAnsi="Bookman Old Style"/>
          <w:color w:val="333333"/>
          <w:shd w:val="clear" w:color="auto" w:fill="FFFFFF"/>
        </w:rPr>
        <w:t xml:space="preserve">“The need to find growth avenues in an export-challenged, environment challenged, energy-challenged, and emissions-challenged world means </w:t>
      </w:r>
      <w:r w:rsidRPr="002E0ACA">
        <w:rPr>
          <w:rFonts w:ascii="Bookman Old Style" w:hAnsi="Bookman Old Style"/>
          <w:b/>
          <w:bCs/>
          <w:color w:val="333333"/>
          <w:shd w:val="clear" w:color="auto" w:fill="FFFFFF"/>
        </w:rPr>
        <w:t>we need to act on deregulation with a greater sense of urgency</w:t>
      </w:r>
      <w:r w:rsidRPr="002E0ACA">
        <w:rPr>
          <w:rFonts w:ascii="Bookman Old Style" w:hAnsi="Bookman Old Style"/>
          <w:color w:val="333333"/>
          <w:shd w:val="clear" w:color="auto" w:fill="FFFFFF"/>
        </w:rPr>
        <w:t>. Without deregulation, other policy initiatives will not deliver on their desired goals. By empowering small businesses, enhancing economic freedom, and ensuring a level playing field, governments can help create an environment where growth and innovation are not only possible but inevitable. India's growth aspirations require nothing less.”</w:t>
      </w:r>
    </w:p>
    <w:p w14:paraId="49580D3C" w14:textId="77777777" w:rsidR="002E0ACA" w:rsidRPr="006625C1" w:rsidRDefault="002E0ACA" w:rsidP="002E0ACA">
      <w:pPr>
        <w:pStyle w:val="ListParagraph"/>
        <w:shd w:val="clear" w:color="auto" w:fill="FFFFFF"/>
        <w:spacing w:before="300" w:after="150" w:line="276" w:lineRule="auto"/>
        <w:jc w:val="both"/>
        <w:outlineLvl w:val="2"/>
        <w:rPr>
          <w:rFonts w:ascii="Bookman Old Style" w:hAnsi="Bookman Old Style"/>
          <w:color w:val="333333"/>
          <w:sz w:val="6"/>
          <w:szCs w:val="6"/>
          <w:shd w:val="clear" w:color="auto" w:fill="FFFFFF"/>
        </w:rPr>
      </w:pPr>
    </w:p>
    <w:p w14:paraId="52009EF2" w14:textId="77777777" w:rsidR="002E0ACA" w:rsidRPr="002E0ACA" w:rsidRDefault="002E0ACA" w:rsidP="00883FE7">
      <w:pPr>
        <w:pStyle w:val="ListParagraph"/>
        <w:numPr>
          <w:ilvl w:val="0"/>
          <w:numId w:val="46"/>
        </w:numPr>
        <w:spacing w:before="100" w:beforeAutospacing="1" w:after="100" w:afterAutospacing="1" w:line="240" w:lineRule="auto"/>
        <w:jc w:val="both"/>
        <w:rPr>
          <w:rFonts w:ascii="Bookman Old Style" w:eastAsia="Times New Roman" w:hAnsi="Bookman Old Style" w:cs="Times New Roman"/>
          <w:kern w:val="0"/>
          <w:lang w:val="en-GB" w:eastAsia="en-GB" w:bidi="hi-IN"/>
          <w14:ligatures w14:val="none"/>
        </w:rPr>
      </w:pPr>
      <w:r w:rsidRPr="002E0ACA">
        <w:rPr>
          <w:rFonts w:ascii="Bookman Old Style" w:eastAsia="Times New Roman" w:hAnsi="Bookman Old Style" w:cs="Times New Roman"/>
          <w:kern w:val="0"/>
          <w:lang w:val="en-GB" w:eastAsia="en-GB" w:bidi="hi-IN"/>
          <w14:ligatures w14:val="none"/>
        </w:rPr>
        <w:t>The responsibility falls on government leaders, business pioneers, and policymakers to craft reforms that drive industr</w:t>
      </w:r>
      <w:r w:rsidR="00883FE7">
        <w:rPr>
          <w:rFonts w:ascii="Bookman Old Style" w:eastAsia="Times New Roman" w:hAnsi="Bookman Old Style" w:cs="Times New Roman"/>
          <w:kern w:val="0"/>
          <w:lang w:val="en-GB" w:eastAsia="en-GB" w:bidi="hi-IN"/>
          <w14:ligatures w14:val="none"/>
        </w:rPr>
        <w:t xml:space="preserve">ial dynamism while safeguarding </w:t>
      </w:r>
      <w:r w:rsidRPr="002E0ACA">
        <w:rPr>
          <w:rFonts w:ascii="Bookman Old Style" w:eastAsia="Times New Roman" w:hAnsi="Bookman Old Style" w:cs="Times New Roman"/>
          <w:kern w:val="0"/>
          <w:lang w:val="en-GB" w:eastAsia="en-GB" w:bidi="hi-IN"/>
          <w14:ligatures w14:val="none"/>
        </w:rPr>
        <w:t>national interests.</w:t>
      </w:r>
      <w:r w:rsidRPr="002E0ACA">
        <w:rPr>
          <w:rFonts w:ascii="Bookman Old Style" w:eastAsia="Times New Roman" w:hAnsi="Bookman Old Style" w:cs="Times New Roman"/>
          <w:kern w:val="0"/>
          <w:lang w:val="en-GB" w:eastAsia="en-GB" w:bidi="hi-IN"/>
          <w14:ligatures w14:val="none"/>
        </w:rPr>
        <w:br/>
      </w:r>
      <w:r w:rsidRPr="002E0ACA">
        <w:rPr>
          <w:rFonts w:ascii="Bookman Old Style" w:eastAsia="Times New Roman" w:hAnsi="Bookman Old Style" w:cs="Times New Roman"/>
          <w:kern w:val="0"/>
          <w:lang w:val="en-GB" w:eastAsia="en-GB" w:bidi="hi-IN"/>
          <w14:ligatures w14:val="none"/>
        </w:rPr>
        <w:lastRenderedPageBreak/>
        <w:t xml:space="preserve">Let us collaborate across sectors, embrace progressive deregulation, and build an India </w:t>
      </w:r>
      <w:proofErr w:type="gramStart"/>
      <w:r w:rsidRPr="002E0ACA">
        <w:rPr>
          <w:rFonts w:ascii="Bookman Old Style" w:eastAsia="Times New Roman" w:hAnsi="Bookman Old Style" w:cs="Times New Roman"/>
          <w:kern w:val="0"/>
          <w:lang w:val="en-GB" w:eastAsia="en-GB" w:bidi="hi-IN"/>
          <w14:ligatures w14:val="none"/>
        </w:rPr>
        <w:t>where</w:t>
      </w:r>
      <w:proofErr w:type="gramEnd"/>
      <w:r w:rsidRPr="002E0ACA">
        <w:rPr>
          <w:rFonts w:ascii="Bookman Old Style" w:eastAsia="Times New Roman" w:hAnsi="Bookman Old Style" w:cs="Times New Roman"/>
          <w:kern w:val="0"/>
          <w:lang w:val="en-GB" w:eastAsia="en-GB" w:bidi="hi-IN"/>
          <w14:ligatures w14:val="none"/>
        </w:rPr>
        <w:t xml:space="preserve"> industries flourish without unnecessary barriers.</w:t>
      </w:r>
    </w:p>
    <w:p w14:paraId="7CDE962F" w14:textId="77777777" w:rsidR="002E0ACA" w:rsidRPr="002E0ACA" w:rsidRDefault="002E0ACA" w:rsidP="00883FE7">
      <w:pPr>
        <w:spacing w:before="100" w:beforeAutospacing="1" w:after="100" w:afterAutospacing="1" w:line="240" w:lineRule="auto"/>
        <w:jc w:val="both"/>
        <w:rPr>
          <w:rFonts w:ascii="Bookman Old Style" w:eastAsia="Times New Roman" w:hAnsi="Bookman Old Style" w:cs="Times New Roman"/>
          <w:kern w:val="0"/>
          <w:sz w:val="24"/>
          <w:szCs w:val="24"/>
          <w:lang w:val="en-GB" w:eastAsia="en-GB" w:bidi="hi-IN"/>
          <w14:ligatures w14:val="none"/>
        </w:rPr>
      </w:pPr>
      <w:r w:rsidRPr="00822A1C">
        <w:rPr>
          <w:rFonts w:ascii="Bookman Old Style" w:eastAsia="Times New Roman" w:hAnsi="Bookman Old Style" w:cs="Times New Roman"/>
          <w:kern w:val="0"/>
          <w:sz w:val="24"/>
          <w:szCs w:val="24"/>
          <w:lang w:val="en-GB" w:eastAsia="en-GB" w:bidi="hi-IN"/>
          <w14:ligatures w14:val="none"/>
        </w:rPr>
        <w:t>The future of industrial India is not just written in government policies—it is crafted in the boardrooms, factories, and workshops of every entrepreneur, worker, and leader committed to India’s growth.</w:t>
      </w:r>
    </w:p>
    <w:p w14:paraId="023474FA" w14:textId="77777777" w:rsidR="00AD3E59" w:rsidRPr="006625C1" w:rsidRDefault="00822A1C" w:rsidP="002E0ACA">
      <w:pPr>
        <w:jc w:val="both"/>
        <w:rPr>
          <w:rFonts w:ascii="Bookman Old Style" w:hAnsi="Bookman Old Style"/>
          <w:i/>
          <w:iCs/>
          <w:sz w:val="24"/>
          <w:szCs w:val="24"/>
        </w:rPr>
      </w:pPr>
      <w:r w:rsidRPr="00822A1C">
        <w:rPr>
          <w:rFonts w:ascii="Bookman Old Style" w:hAnsi="Bookman Old Style"/>
          <w:sz w:val="24"/>
          <w:szCs w:val="24"/>
        </w:rPr>
        <w:t xml:space="preserve">In </w:t>
      </w:r>
      <w:r w:rsidRPr="00822A1C">
        <w:rPr>
          <w:rFonts w:ascii="Bookman Old Style" w:hAnsi="Bookman Old Style"/>
          <w:b/>
          <w:bCs/>
          <w:sz w:val="24"/>
          <w:szCs w:val="24"/>
        </w:rPr>
        <w:t>conclusion</w:t>
      </w:r>
      <w:r w:rsidRPr="00822A1C">
        <w:rPr>
          <w:rFonts w:ascii="Bookman Old Style" w:hAnsi="Bookman Old Style"/>
          <w:sz w:val="24"/>
          <w:szCs w:val="24"/>
        </w:rPr>
        <w:t>, deregulation can have both positive and negative effects on industry. While it can create a more competitive and innovative environment, it also requires careful consideration of potential risks to consumer protection and market integrity. </w:t>
      </w:r>
      <w:r w:rsidR="00AD3E59" w:rsidRPr="006625C1">
        <w:rPr>
          <w:rFonts w:ascii="Bookman Old Style" w:eastAsia="Times New Roman" w:hAnsi="Bookman Old Style" w:cs="Times New Roman"/>
          <w:b/>
          <w:bCs/>
          <w:i/>
          <w:iCs/>
          <w:kern w:val="0"/>
          <w:lang w:val="en-GB" w:eastAsia="en-GB" w:bidi="hi-IN"/>
          <w14:ligatures w14:val="none"/>
        </w:rPr>
        <w:t>Together, let’s deregulate. Let’s industrialize. Let’s build an India ready for the world.</w:t>
      </w:r>
    </w:p>
    <w:sectPr w:rsidR="00AD3E59" w:rsidRPr="006625C1">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ABB87" w14:textId="77777777" w:rsidR="00B5492B" w:rsidRDefault="00B5492B" w:rsidP="0052362D">
      <w:pPr>
        <w:spacing w:after="0" w:line="240" w:lineRule="auto"/>
      </w:pPr>
      <w:r>
        <w:separator/>
      </w:r>
    </w:p>
  </w:endnote>
  <w:endnote w:type="continuationSeparator" w:id="0">
    <w:p w14:paraId="3A5C2B3E" w14:textId="77777777" w:rsidR="00B5492B" w:rsidRDefault="00B5492B" w:rsidP="00523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Roboto">
    <w:altName w:val="Times New Roman"/>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141495"/>
      <w:docPartObj>
        <w:docPartGallery w:val="Page Numbers (Bottom of Page)"/>
        <w:docPartUnique/>
      </w:docPartObj>
    </w:sdtPr>
    <w:sdtEndPr/>
    <w:sdtContent>
      <w:sdt>
        <w:sdtPr>
          <w:id w:val="1728636285"/>
          <w:docPartObj>
            <w:docPartGallery w:val="Page Numbers (Top of Page)"/>
            <w:docPartUnique/>
          </w:docPartObj>
        </w:sdtPr>
        <w:sdtEndPr/>
        <w:sdtContent>
          <w:p w14:paraId="0BF289DC" w14:textId="77777777" w:rsidR="00883FE7" w:rsidRDefault="00883FE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BE2066">
              <w:rPr>
                <w:b/>
                <w:bCs/>
                <w:noProof/>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E2066">
              <w:rPr>
                <w:b/>
                <w:bCs/>
                <w:noProof/>
              </w:rPr>
              <w:t>9</w:t>
            </w:r>
            <w:r>
              <w:rPr>
                <w:b/>
                <w:bCs/>
                <w:sz w:val="24"/>
                <w:szCs w:val="24"/>
              </w:rPr>
              <w:fldChar w:fldCharType="end"/>
            </w:r>
          </w:p>
        </w:sdtContent>
      </w:sdt>
    </w:sdtContent>
  </w:sdt>
  <w:p w14:paraId="729F847A" w14:textId="77777777" w:rsidR="00883FE7" w:rsidRDefault="00883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35831" w14:textId="77777777" w:rsidR="00B5492B" w:rsidRDefault="00B5492B" w:rsidP="0052362D">
      <w:pPr>
        <w:spacing w:after="0" w:line="240" w:lineRule="auto"/>
      </w:pPr>
      <w:r>
        <w:separator/>
      </w:r>
    </w:p>
  </w:footnote>
  <w:footnote w:type="continuationSeparator" w:id="0">
    <w:p w14:paraId="5EC4E4B0" w14:textId="77777777" w:rsidR="00B5492B" w:rsidRDefault="00B5492B" w:rsidP="0052362D">
      <w:pPr>
        <w:spacing w:after="0" w:line="240" w:lineRule="auto"/>
      </w:pPr>
      <w:r>
        <w:continuationSeparator/>
      </w:r>
    </w:p>
  </w:footnote>
  <w:footnote w:id="1">
    <w:p w14:paraId="0315D3C1" w14:textId="77777777" w:rsidR="0052362D" w:rsidRPr="0052362D" w:rsidRDefault="0052362D" w:rsidP="0052362D">
      <w:pPr>
        <w:pStyle w:val="FootnoteText"/>
        <w:rPr>
          <w:lang w:val="en-US"/>
        </w:rPr>
      </w:pPr>
      <w:r w:rsidRPr="000A322E">
        <w:rPr>
          <w:rStyle w:val="FootnoteReference"/>
          <w:sz w:val="16"/>
          <w:szCs w:val="16"/>
        </w:rPr>
        <w:footnoteRef/>
      </w:r>
      <w:r w:rsidRPr="000A322E">
        <w:rPr>
          <w:sz w:val="16"/>
          <w:szCs w:val="16"/>
        </w:rPr>
        <w:t xml:space="preserve"> </w:t>
      </w:r>
      <w:hyperlink r:id="rId1" w:history="1">
        <w:r w:rsidRPr="0052362D">
          <w:rPr>
            <w:rStyle w:val="Hyperlink"/>
          </w:rPr>
          <w:t>https://www.indiabudget.gov.in/economicsurvey/doc/echapter.pdf</w:t>
        </w:r>
      </w:hyperlink>
    </w:p>
  </w:footnote>
  <w:footnote w:id="2">
    <w:p w14:paraId="77694683" w14:textId="77777777" w:rsidR="00E75B03" w:rsidRPr="0052362D" w:rsidRDefault="00E75B03" w:rsidP="00E75B03">
      <w:pPr>
        <w:pStyle w:val="FootnoteText"/>
      </w:pPr>
      <w:r w:rsidRPr="0052362D">
        <w:rPr>
          <w:rStyle w:val="FootnoteReference"/>
        </w:rPr>
        <w:footnoteRef/>
      </w:r>
      <w:r w:rsidRPr="0052362D">
        <w:t xml:space="preserve"> </w:t>
      </w:r>
      <w:hyperlink r:id="rId2" w:history="1">
        <w:r w:rsidRPr="0052362D">
          <w:rPr>
            <w:rStyle w:val="Hyperlink"/>
          </w:rPr>
          <w:t>https://pib.gov.in/PressReleasePage.aspx?PRID=2097915</w:t>
        </w:r>
      </w:hyperlink>
    </w:p>
    <w:p w14:paraId="1CC300A9" w14:textId="77777777" w:rsidR="00E75B03" w:rsidRPr="0052362D" w:rsidRDefault="00E75B03" w:rsidP="00E75B03">
      <w:pPr>
        <w:pStyle w:val="FootnoteText"/>
        <w:rPr>
          <w:lang w:val="en-GB"/>
        </w:rPr>
      </w:pPr>
    </w:p>
  </w:footnote>
  <w:footnote w:id="3">
    <w:p w14:paraId="7FFD218B" w14:textId="77777777" w:rsidR="001E6953" w:rsidRPr="00F4035D" w:rsidRDefault="001E6953" w:rsidP="001E6953">
      <w:pPr>
        <w:pStyle w:val="FootnoteText"/>
      </w:pPr>
      <w:r>
        <w:rPr>
          <w:rStyle w:val="FootnoteReference"/>
        </w:rPr>
        <w:footnoteRef/>
      </w:r>
      <w:r>
        <w:t xml:space="preserve"> </w:t>
      </w:r>
      <w:hyperlink r:id="rId3" w:history="1">
        <w:r w:rsidRPr="00287574">
          <w:rPr>
            <w:rStyle w:val="Hyperlink"/>
            <w:sz w:val="18"/>
            <w:szCs w:val="18"/>
          </w:rPr>
          <w:t>https://documents1.worldbank.org/curated/en/102431468152704305/pdf/907540BRI0Box30d0approach0Sept02013.pdf</w:t>
        </w:r>
      </w:hyperlink>
    </w:p>
  </w:footnote>
  <w:footnote w:id="4">
    <w:p w14:paraId="2CFCBCA5" w14:textId="77777777" w:rsidR="00633BE5" w:rsidRDefault="00633BE5">
      <w:pPr>
        <w:pStyle w:val="FootnoteText"/>
      </w:pPr>
      <w:r>
        <w:rPr>
          <w:rStyle w:val="FootnoteReference"/>
        </w:rPr>
        <w:footnoteRef/>
      </w:r>
      <w:r>
        <w:t xml:space="preserve"> </w:t>
      </w:r>
      <w:hyperlink r:id="rId4" w:history="1">
        <w:r w:rsidRPr="00EE50F6">
          <w:rPr>
            <w:rStyle w:val="Hyperlink"/>
          </w:rPr>
          <w:t>https://pib.gov.in/PressReleaseIframePage.aspx?PRID=2098373</w:t>
        </w:r>
      </w:hyperlink>
    </w:p>
    <w:p w14:paraId="76DDD630" w14:textId="77777777" w:rsidR="00633BE5" w:rsidRPr="00633BE5" w:rsidRDefault="00633BE5">
      <w:pPr>
        <w:pStyle w:val="FootnoteText"/>
        <w:rPr>
          <w:lang w:val="en-GB"/>
        </w:rPr>
      </w:pPr>
    </w:p>
  </w:footnote>
  <w:footnote w:id="5">
    <w:p w14:paraId="376EDDE2" w14:textId="77777777" w:rsidR="00667215" w:rsidRPr="0096436F" w:rsidRDefault="00667215" w:rsidP="00667215">
      <w:pPr>
        <w:pStyle w:val="FootnoteText"/>
        <w:rPr>
          <w:lang w:val="en-GB"/>
        </w:rPr>
      </w:pPr>
      <w:r>
        <w:rPr>
          <w:rStyle w:val="FootnoteReference"/>
        </w:rPr>
        <w:footnoteRef/>
      </w:r>
      <w:r>
        <w:t xml:space="preserve">  </w:t>
      </w:r>
      <w:hyperlink r:id="rId5" w:history="1">
        <w:r w:rsidRPr="00CF15E6">
          <w:rPr>
            <w:rStyle w:val="Hyperlink"/>
          </w:rPr>
          <w:t>https://pib.gov.in/PressReleasePage.aspx?PRID=2083683</w:t>
        </w:r>
      </w:hyperlink>
    </w:p>
  </w:footnote>
  <w:footnote w:id="6">
    <w:p w14:paraId="3342F70D" w14:textId="77777777" w:rsidR="00667215" w:rsidRPr="006A067F" w:rsidRDefault="00667215" w:rsidP="00667215">
      <w:pPr>
        <w:pStyle w:val="FootnoteText"/>
      </w:pPr>
      <w:r>
        <w:rPr>
          <w:rStyle w:val="FootnoteReference"/>
        </w:rPr>
        <w:footnoteRef/>
      </w:r>
      <w:r>
        <w:t xml:space="preserve"> </w:t>
      </w:r>
      <w:hyperlink r:id="rId6" w:history="1">
        <w:r w:rsidRPr="00CF15E6">
          <w:rPr>
            <w:rStyle w:val="Hyperlink"/>
          </w:rPr>
          <w:t>https://pib.gov.in/PressReleasePage.aspx?PRID=2083683</w:t>
        </w:r>
      </w:hyperlink>
    </w:p>
  </w:footnote>
  <w:footnote w:id="7">
    <w:p w14:paraId="2B0C804C" w14:textId="77777777" w:rsidR="00A67011" w:rsidRPr="00A67011" w:rsidRDefault="00A67011" w:rsidP="00A67011">
      <w:pPr>
        <w:pStyle w:val="FootnoteText"/>
        <w:rPr>
          <w:lang w:val="en-GB"/>
        </w:rPr>
      </w:pPr>
      <w:r>
        <w:rPr>
          <w:rStyle w:val="FootnoteReference"/>
        </w:rPr>
        <w:footnoteRef/>
      </w:r>
      <w:r>
        <w:t xml:space="preserve">  </w:t>
      </w:r>
      <w:hyperlink r:id="rId7" w:history="1">
        <w:r w:rsidRPr="00D2106C">
          <w:rPr>
            <w:rStyle w:val="Hyperlink"/>
          </w:rPr>
          <w:t>https://pib.gov.in/PressReleasePage.aspx?PRID=2097919</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2698"/>
    <w:multiLevelType w:val="hybridMultilevel"/>
    <w:tmpl w:val="A1C4888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B67A68"/>
    <w:multiLevelType w:val="multilevel"/>
    <w:tmpl w:val="CD224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502" w:hanging="360"/>
      </w:pPr>
      <w:rPr>
        <w:rFonts w:hint="default"/>
        <w:b/>
        <w:bCs/>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61B8F"/>
    <w:multiLevelType w:val="multilevel"/>
    <w:tmpl w:val="E634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959E5"/>
    <w:multiLevelType w:val="hybridMultilevel"/>
    <w:tmpl w:val="F0826F2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B3533B"/>
    <w:multiLevelType w:val="hybridMultilevel"/>
    <w:tmpl w:val="93C45FB4"/>
    <w:lvl w:ilvl="0" w:tplc="40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4D71EC3"/>
    <w:multiLevelType w:val="multilevel"/>
    <w:tmpl w:val="C74E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46F12"/>
    <w:multiLevelType w:val="multilevel"/>
    <w:tmpl w:val="BADC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F6E6B"/>
    <w:multiLevelType w:val="hybridMultilevel"/>
    <w:tmpl w:val="A3F09844"/>
    <w:lvl w:ilvl="0" w:tplc="40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DD773D3"/>
    <w:multiLevelType w:val="hybridMultilevel"/>
    <w:tmpl w:val="5862F89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F33420"/>
    <w:multiLevelType w:val="multilevel"/>
    <w:tmpl w:val="E3CC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8178EA"/>
    <w:multiLevelType w:val="multilevel"/>
    <w:tmpl w:val="00E6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931045"/>
    <w:multiLevelType w:val="hybridMultilevel"/>
    <w:tmpl w:val="B5643FF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185ECC"/>
    <w:multiLevelType w:val="multilevel"/>
    <w:tmpl w:val="2148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B0D86"/>
    <w:multiLevelType w:val="multilevel"/>
    <w:tmpl w:val="FE00E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CB0B6E"/>
    <w:multiLevelType w:val="hybridMultilevel"/>
    <w:tmpl w:val="50B0006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9D76749"/>
    <w:multiLevelType w:val="multilevel"/>
    <w:tmpl w:val="4D0A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90A03"/>
    <w:multiLevelType w:val="multilevel"/>
    <w:tmpl w:val="7F3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DF500E"/>
    <w:multiLevelType w:val="hybridMultilevel"/>
    <w:tmpl w:val="BDA62E7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D1F4B9D"/>
    <w:multiLevelType w:val="hybridMultilevel"/>
    <w:tmpl w:val="32E042D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F074F49"/>
    <w:multiLevelType w:val="hybridMultilevel"/>
    <w:tmpl w:val="CEDEA17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0A849CF"/>
    <w:multiLevelType w:val="hybridMultilevel"/>
    <w:tmpl w:val="84D2E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1B65517"/>
    <w:multiLevelType w:val="hybridMultilevel"/>
    <w:tmpl w:val="7F5431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1C91F26"/>
    <w:multiLevelType w:val="hybridMultilevel"/>
    <w:tmpl w:val="3F2CD70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2C6E4D"/>
    <w:multiLevelType w:val="hybridMultilevel"/>
    <w:tmpl w:val="B8A6435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450FF7"/>
    <w:multiLevelType w:val="hybridMultilevel"/>
    <w:tmpl w:val="3E78CDA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6510FD"/>
    <w:multiLevelType w:val="hybridMultilevel"/>
    <w:tmpl w:val="BFE8C66A"/>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86E1064"/>
    <w:multiLevelType w:val="hybridMultilevel"/>
    <w:tmpl w:val="DB96A4C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D8E25D5"/>
    <w:multiLevelType w:val="multilevel"/>
    <w:tmpl w:val="41D4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27D55"/>
    <w:multiLevelType w:val="hybridMultilevel"/>
    <w:tmpl w:val="16FC2A5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7595C5C"/>
    <w:multiLevelType w:val="hybridMultilevel"/>
    <w:tmpl w:val="FCAC1C6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9E06BC4"/>
    <w:multiLevelType w:val="hybridMultilevel"/>
    <w:tmpl w:val="3850BA2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A75372A"/>
    <w:multiLevelType w:val="hybridMultilevel"/>
    <w:tmpl w:val="04DE13BA"/>
    <w:lvl w:ilvl="0" w:tplc="40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4CCB3D07"/>
    <w:multiLevelType w:val="hybridMultilevel"/>
    <w:tmpl w:val="F8404C9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FFA622B"/>
    <w:multiLevelType w:val="hybridMultilevel"/>
    <w:tmpl w:val="8958684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1660E24"/>
    <w:multiLevelType w:val="hybridMultilevel"/>
    <w:tmpl w:val="518A72C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4BD29A3"/>
    <w:multiLevelType w:val="multilevel"/>
    <w:tmpl w:val="00E6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6D2671"/>
    <w:multiLevelType w:val="multilevel"/>
    <w:tmpl w:val="E7DC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261C64"/>
    <w:multiLevelType w:val="hybridMultilevel"/>
    <w:tmpl w:val="B7801BE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BBC60C4"/>
    <w:multiLevelType w:val="multilevel"/>
    <w:tmpl w:val="03D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BF79F8"/>
    <w:multiLevelType w:val="multilevel"/>
    <w:tmpl w:val="DAEC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E75370"/>
    <w:multiLevelType w:val="hybridMultilevel"/>
    <w:tmpl w:val="512EAB1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E444A"/>
    <w:multiLevelType w:val="hybridMultilevel"/>
    <w:tmpl w:val="3A4C07C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71E0AD0"/>
    <w:multiLevelType w:val="hybridMultilevel"/>
    <w:tmpl w:val="DF38FE64"/>
    <w:lvl w:ilvl="0" w:tplc="40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79F57B3C"/>
    <w:multiLevelType w:val="hybridMultilevel"/>
    <w:tmpl w:val="A0B4A800"/>
    <w:lvl w:ilvl="0" w:tplc="926235F8">
      <w:start w:val="1"/>
      <w:numFmt w:val="decimal"/>
      <w:lvlText w:val="%1."/>
      <w:lvlJc w:val="left"/>
      <w:pPr>
        <w:ind w:left="990" w:hanging="360"/>
      </w:pPr>
      <w:rPr>
        <w:b w:val="0"/>
        <w:bCs w:val="0"/>
      </w:rPr>
    </w:lvl>
    <w:lvl w:ilvl="1" w:tplc="40090019">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44" w15:restartNumberingAfterBreak="0">
    <w:nsid w:val="7B151FEB"/>
    <w:multiLevelType w:val="multilevel"/>
    <w:tmpl w:val="5530A6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C41150D"/>
    <w:multiLevelType w:val="hybridMultilevel"/>
    <w:tmpl w:val="7C3ED12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C5C2071"/>
    <w:multiLevelType w:val="hybridMultilevel"/>
    <w:tmpl w:val="820A3B4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E51403A"/>
    <w:multiLevelType w:val="hybridMultilevel"/>
    <w:tmpl w:val="BA9EB4B0"/>
    <w:lvl w:ilvl="0" w:tplc="482AD01E">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F3451F9"/>
    <w:multiLevelType w:val="hybridMultilevel"/>
    <w:tmpl w:val="0B0E74E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F6A67EA"/>
    <w:multiLevelType w:val="multilevel"/>
    <w:tmpl w:val="88E8A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49014">
    <w:abstractNumId w:val="43"/>
  </w:num>
  <w:num w:numId="2" w16cid:durableId="612638123">
    <w:abstractNumId w:val="26"/>
  </w:num>
  <w:num w:numId="3" w16cid:durableId="666707483">
    <w:abstractNumId w:val="48"/>
  </w:num>
  <w:num w:numId="4" w16cid:durableId="1223371799">
    <w:abstractNumId w:val="33"/>
  </w:num>
  <w:num w:numId="5" w16cid:durableId="18826016">
    <w:abstractNumId w:val="47"/>
  </w:num>
  <w:num w:numId="6" w16cid:durableId="1634141827">
    <w:abstractNumId w:val="11"/>
  </w:num>
  <w:num w:numId="7" w16cid:durableId="1767841397">
    <w:abstractNumId w:val="24"/>
  </w:num>
  <w:num w:numId="8" w16cid:durableId="748696904">
    <w:abstractNumId w:val="20"/>
  </w:num>
  <w:num w:numId="9" w16cid:durableId="1205677617">
    <w:abstractNumId w:val="21"/>
  </w:num>
  <w:num w:numId="10" w16cid:durableId="864293042">
    <w:abstractNumId w:val="6"/>
  </w:num>
  <w:num w:numId="11" w16cid:durableId="1205215502">
    <w:abstractNumId w:val="27"/>
  </w:num>
  <w:num w:numId="12" w16cid:durableId="869295713">
    <w:abstractNumId w:val="28"/>
  </w:num>
  <w:num w:numId="13" w16cid:durableId="320544306">
    <w:abstractNumId w:val="34"/>
  </w:num>
  <w:num w:numId="14" w16cid:durableId="509487570">
    <w:abstractNumId w:val="35"/>
  </w:num>
  <w:num w:numId="15" w16cid:durableId="224224743">
    <w:abstractNumId w:val="12"/>
  </w:num>
  <w:num w:numId="16" w16cid:durableId="754669741">
    <w:abstractNumId w:val="5"/>
  </w:num>
  <w:num w:numId="17" w16cid:durableId="399333784">
    <w:abstractNumId w:val="36"/>
  </w:num>
  <w:num w:numId="18" w16cid:durableId="244802845">
    <w:abstractNumId w:val="15"/>
  </w:num>
  <w:num w:numId="19" w16cid:durableId="2097827359">
    <w:abstractNumId w:val="4"/>
  </w:num>
  <w:num w:numId="20" w16cid:durableId="30149650">
    <w:abstractNumId w:val="2"/>
  </w:num>
  <w:num w:numId="21" w16cid:durableId="1241908632">
    <w:abstractNumId w:val="10"/>
  </w:num>
  <w:num w:numId="22" w16cid:durableId="2017225838">
    <w:abstractNumId w:val="42"/>
  </w:num>
  <w:num w:numId="23" w16cid:durableId="1205679416">
    <w:abstractNumId w:val="17"/>
  </w:num>
  <w:num w:numId="24" w16cid:durableId="1203010568">
    <w:abstractNumId w:val="31"/>
  </w:num>
  <w:num w:numId="25" w16cid:durableId="1418553154">
    <w:abstractNumId w:val="32"/>
  </w:num>
  <w:num w:numId="26" w16cid:durableId="889146392">
    <w:abstractNumId w:val="23"/>
  </w:num>
  <w:num w:numId="27" w16cid:durableId="1638073284">
    <w:abstractNumId w:val="37"/>
  </w:num>
  <w:num w:numId="28" w16cid:durableId="2117285666">
    <w:abstractNumId w:val="46"/>
  </w:num>
  <w:num w:numId="29" w16cid:durableId="1645311663">
    <w:abstractNumId w:val="30"/>
  </w:num>
  <w:num w:numId="30" w16cid:durableId="851797305">
    <w:abstractNumId w:val="49"/>
  </w:num>
  <w:num w:numId="31" w16cid:durableId="1979724692">
    <w:abstractNumId w:val="1"/>
  </w:num>
  <w:num w:numId="32" w16cid:durableId="87047044">
    <w:abstractNumId w:val="7"/>
  </w:num>
  <w:num w:numId="33" w16cid:durableId="1827431184">
    <w:abstractNumId w:val="39"/>
  </w:num>
  <w:num w:numId="34" w16cid:durableId="275335046">
    <w:abstractNumId w:val="44"/>
  </w:num>
  <w:num w:numId="35" w16cid:durableId="2047750310">
    <w:abstractNumId w:val="29"/>
  </w:num>
  <w:num w:numId="36" w16cid:durableId="635186476">
    <w:abstractNumId w:val="38"/>
  </w:num>
  <w:num w:numId="37" w16cid:durableId="1314263248">
    <w:abstractNumId w:val="9"/>
  </w:num>
  <w:num w:numId="38" w16cid:durableId="372773154">
    <w:abstractNumId w:val="16"/>
  </w:num>
  <w:num w:numId="39" w16cid:durableId="1054086989">
    <w:abstractNumId w:val="13"/>
  </w:num>
  <w:num w:numId="40" w16cid:durableId="522133693">
    <w:abstractNumId w:val="8"/>
  </w:num>
  <w:num w:numId="41" w16cid:durableId="875585850">
    <w:abstractNumId w:val="3"/>
  </w:num>
  <w:num w:numId="42" w16cid:durableId="1914387175">
    <w:abstractNumId w:val="19"/>
  </w:num>
  <w:num w:numId="43" w16cid:durableId="650132906">
    <w:abstractNumId w:val="18"/>
  </w:num>
  <w:num w:numId="44" w16cid:durableId="1929072177">
    <w:abstractNumId w:val="25"/>
  </w:num>
  <w:num w:numId="45" w16cid:durableId="44179196">
    <w:abstractNumId w:val="22"/>
  </w:num>
  <w:num w:numId="46" w16cid:durableId="2091152555">
    <w:abstractNumId w:val="41"/>
  </w:num>
  <w:num w:numId="47" w16cid:durableId="431436758">
    <w:abstractNumId w:val="45"/>
  </w:num>
  <w:num w:numId="48" w16cid:durableId="968169206">
    <w:abstractNumId w:val="40"/>
  </w:num>
  <w:num w:numId="49" w16cid:durableId="713575571">
    <w:abstractNumId w:val="14"/>
  </w:num>
  <w:num w:numId="50" w16cid:durableId="79525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E14"/>
    <w:rsid w:val="00021175"/>
    <w:rsid w:val="00026A76"/>
    <w:rsid w:val="00027C08"/>
    <w:rsid w:val="00044428"/>
    <w:rsid w:val="00052741"/>
    <w:rsid w:val="00090455"/>
    <w:rsid w:val="000B2A0F"/>
    <w:rsid w:val="000E65EB"/>
    <w:rsid w:val="001207E5"/>
    <w:rsid w:val="00176B72"/>
    <w:rsid w:val="00183656"/>
    <w:rsid w:val="0018548C"/>
    <w:rsid w:val="00190728"/>
    <w:rsid w:val="001B3B0D"/>
    <w:rsid w:val="001E0DBF"/>
    <w:rsid w:val="001E6953"/>
    <w:rsid w:val="001F05C8"/>
    <w:rsid w:val="0020247C"/>
    <w:rsid w:val="002309A4"/>
    <w:rsid w:val="00287574"/>
    <w:rsid w:val="002D2C06"/>
    <w:rsid w:val="002E0ACA"/>
    <w:rsid w:val="002E4403"/>
    <w:rsid w:val="002F45B8"/>
    <w:rsid w:val="00313930"/>
    <w:rsid w:val="003371F4"/>
    <w:rsid w:val="003E549C"/>
    <w:rsid w:val="00490A66"/>
    <w:rsid w:val="004C1453"/>
    <w:rsid w:val="004C67F7"/>
    <w:rsid w:val="004D6E38"/>
    <w:rsid w:val="0050053F"/>
    <w:rsid w:val="0050297F"/>
    <w:rsid w:val="00510F71"/>
    <w:rsid w:val="0052362D"/>
    <w:rsid w:val="00531D73"/>
    <w:rsid w:val="0056574F"/>
    <w:rsid w:val="0057615F"/>
    <w:rsid w:val="00580F25"/>
    <w:rsid w:val="00597CCD"/>
    <w:rsid w:val="005A046C"/>
    <w:rsid w:val="005A38C5"/>
    <w:rsid w:val="005C0CA3"/>
    <w:rsid w:val="005E632E"/>
    <w:rsid w:val="0061516B"/>
    <w:rsid w:val="00633BE5"/>
    <w:rsid w:val="006625C1"/>
    <w:rsid w:val="00667215"/>
    <w:rsid w:val="00670D60"/>
    <w:rsid w:val="0067687C"/>
    <w:rsid w:val="006E0250"/>
    <w:rsid w:val="006E3F3F"/>
    <w:rsid w:val="0070690A"/>
    <w:rsid w:val="007202B9"/>
    <w:rsid w:val="007433DC"/>
    <w:rsid w:val="00771B7D"/>
    <w:rsid w:val="007A4105"/>
    <w:rsid w:val="007C2833"/>
    <w:rsid w:val="007D6AB3"/>
    <w:rsid w:val="007E367E"/>
    <w:rsid w:val="008162C8"/>
    <w:rsid w:val="00822A1C"/>
    <w:rsid w:val="0082749A"/>
    <w:rsid w:val="0085755C"/>
    <w:rsid w:val="00883FE7"/>
    <w:rsid w:val="008D265F"/>
    <w:rsid w:val="008F7E4B"/>
    <w:rsid w:val="00954DF9"/>
    <w:rsid w:val="009937DD"/>
    <w:rsid w:val="00A103F0"/>
    <w:rsid w:val="00A5077A"/>
    <w:rsid w:val="00A67011"/>
    <w:rsid w:val="00AD3E59"/>
    <w:rsid w:val="00AE357F"/>
    <w:rsid w:val="00B128AD"/>
    <w:rsid w:val="00B3432B"/>
    <w:rsid w:val="00B45746"/>
    <w:rsid w:val="00B5492B"/>
    <w:rsid w:val="00B54ACD"/>
    <w:rsid w:val="00B739BB"/>
    <w:rsid w:val="00B85844"/>
    <w:rsid w:val="00BE1583"/>
    <w:rsid w:val="00BE2066"/>
    <w:rsid w:val="00BE4E9C"/>
    <w:rsid w:val="00C17EB6"/>
    <w:rsid w:val="00C42FB0"/>
    <w:rsid w:val="00CB7C2E"/>
    <w:rsid w:val="00CC2878"/>
    <w:rsid w:val="00D0686C"/>
    <w:rsid w:val="00D164CC"/>
    <w:rsid w:val="00D436EF"/>
    <w:rsid w:val="00D52F16"/>
    <w:rsid w:val="00DE16EB"/>
    <w:rsid w:val="00E222A6"/>
    <w:rsid w:val="00E7216D"/>
    <w:rsid w:val="00E7254B"/>
    <w:rsid w:val="00E75B03"/>
    <w:rsid w:val="00EA6772"/>
    <w:rsid w:val="00EF319F"/>
    <w:rsid w:val="00F07672"/>
    <w:rsid w:val="00F1135E"/>
    <w:rsid w:val="00F4035D"/>
    <w:rsid w:val="00FC63F4"/>
    <w:rsid w:val="00FE0E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A7A02"/>
  <w15:chartTrackingRefBased/>
  <w15:docId w15:val="{599E9F47-0A43-49EB-95A2-95B3D73B5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71B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E0E14"/>
    <w:pPr>
      <w:spacing w:before="100" w:beforeAutospacing="1" w:after="100" w:afterAutospacing="1" w:line="240" w:lineRule="auto"/>
      <w:outlineLvl w:val="2"/>
    </w:pPr>
    <w:rPr>
      <w:rFonts w:ascii="Times New Roman" w:eastAsia="Times New Roman" w:hAnsi="Times New Roman" w:cs="Times New Roman"/>
      <w:b/>
      <w:bCs/>
      <w:kern w:val="0"/>
      <w:sz w:val="27"/>
      <w:szCs w:val="27"/>
      <w:lang w:val="en-GB" w:eastAsia="en-GB"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E0E14"/>
    <w:rPr>
      <w:rFonts w:ascii="Times New Roman" w:eastAsia="Times New Roman" w:hAnsi="Times New Roman" w:cs="Times New Roman"/>
      <w:b/>
      <w:bCs/>
      <w:kern w:val="0"/>
      <w:sz w:val="27"/>
      <w:szCs w:val="27"/>
      <w:lang w:val="en-GB" w:eastAsia="en-GB" w:bidi="hi-IN"/>
      <w14:ligatures w14:val="none"/>
    </w:rPr>
  </w:style>
  <w:style w:type="character" w:styleId="Strong">
    <w:name w:val="Strong"/>
    <w:basedOn w:val="DefaultParagraphFont"/>
    <w:uiPriority w:val="22"/>
    <w:qFormat/>
    <w:rsid w:val="00FE0E14"/>
    <w:rPr>
      <w:b/>
      <w:bCs/>
    </w:rPr>
  </w:style>
  <w:style w:type="paragraph" w:styleId="FootnoteText">
    <w:name w:val="footnote text"/>
    <w:basedOn w:val="Normal"/>
    <w:link w:val="FootnoteTextChar"/>
    <w:uiPriority w:val="99"/>
    <w:semiHidden/>
    <w:unhideWhenUsed/>
    <w:rsid w:val="0052362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2362D"/>
    <w:rPr>
      <w:sz w:val="20"/>
      <w:szCs w:val="20"/>
    </w:rPr>
  </w:style>
  <w:style w:type="character" w:styleId="FootnoteReference">
    <w:name w:val="footnote reference"/>
    <w:basedOn w:val="DefaultParagraphFont"/>
    <w:uiPriority w:val="99"/>
    <w:semiHidden/>
    <w:unhideWhenUsed/>
    <w:rsid w:val="0052362D"/>
    <w:rPr>
      <w:vertAlign w:val="superscript"/>
    </w:rPr>
  </w:style>
  <w:style w:type="character" w:styleId="Hyperlink">
    <w:name w:val="Hyperlink"/>
    <w:basedOn w:val="DefaultParagraphFont"/>
    <w:uiPriority w:val="99"/>
    <w:unhideWhenUsed/>
    <w:rsid w:val="0052362D"/>
    <w:rPr>
      <w:color w:val="0563C1" w:themeColor="hyperlink"/>
      <w:u w:val="single"/>
    </w:rPr>
  </w:style>
  <w:style w:type="paragraph" w:styleId="ListParagraph">
    <w:name w:val="List Paragraph"/>
    <w:aliases w:val="Resume Title,- Bullets,List Paragraph1,Recommendation,bullet point list,List Paragraph11,Bullet List,FooterText,numbered,Paragraphe de liste1,Bulletr List Paragraph,列出段落,Parágrafo da Lista1,リスト段落1,Colorful List - Accent 11,????,????1,Ref"/>
    <w:basedOn w:val="Normal"/>
    <w:link w:val="ListParagraphChar"/>
    <w:uiPriority w:val="34"/>
    <w:qFormat/>
    <w:rsid w:val="0052362D"/>
    <w:pPr>
      <w:spacing w:line="278" w:lineRule="auto"/>
      <w:ind w:left="720"/>
      <w:contextualSpacing/>
    </w:pPr>
    <w:rPr>
      <w:sz w:val="24"/>
      <w:szCs w:val="24"/>
    </w:rPr>
  </w:style>
  <w:style w:type="character" w:customStyle="1" w:styleId="ListParagraphChar">
    <w:name w:val="List Paragraph Char"/>
    <w:aliases w:val="Resume Title Char,- Bullets Char,List Paragraph1 Char,Recommendation Char,bullet point list Char,List Paragraph11 Char,Bullet List Char,FooterText Char,numbered Char,Paragraphe de liste1 Char,Bulletr List Paragraph Char,列出段落 Char"/>
    <w:link w:val="ListParagraph"/>
    <w:uiPriority w:val="34"/>
    <w:qFormat/>
    <w:locked/>
    <w:rsid w:val="0052362D"/>
    <w:rPr>
      <w:sz w:val="24"/>
      <w:szCs w:val="24"/>
    </w:rPr>
  </w:style>
  <w:style w:type="paragraph" w:customStyle="1" w:styleId="paragraph">
    <w:name w:val="paragraph"/>
    <w:basedOn w:val="Normal"/>
    <w:rsid w:val="00E7254B"/>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unhideWhenUsed/>
    <w:rsid w:val="00AE357F"/>
    <w:pPr>
      <w:spacing w:before="100" w:beforeAutospacing="1" w:after="100" w:afterAutospacing="1" w:line="240" w:lineRule="auto"/>
    </w:pPr>
    <w:rPr>
      <w:rFonts w:ascii="Times New Roman" w:eastAsia="Times New Roman" w:hAnsi="Times New Roman" w:cs="Times New Roman"/>
      <w:kern w:val="0"/>
      <w:sz w:val="24"/>
      <w:szCs w:val="24"/>
      <w:lang w:val="en-GB" w:eastAsia="en-GB" w:bidi="hi-IN"/>
      <w14:ligatures w14:val="none"/>
    </w:rPr>
  </w:style>
  <w:style w:type="character" w:styleId="Emphasis">
    <w:name w:val="Emphasis"/>
    <w:basedOn w:val="DefaultParagraphFont"/>
    <w:uiPriority w:val="20"/>
    <w:qFormat/>
    <w:rsid w:val="006E3F3F"/>
    <w:rPr>
      <w:i/>
      <w:iCs/>
    </w:rPr>
  </w:style>
  <w:style w:type="character" w:customStyle="1" w:styleId="oxzekf">
    <w:name w:val="oxzekf"/>
    <w:basedOn w:val="DefaultParagraphFont"/>
    <w:rsid w:val="003E549C"/>
  </w:style>
  <w:style w:type="character" w:customStyle="1" w:styleId="uv3um">
    <w:name w:val="uv3um"/>
    <w:basedOn w:val="DefaultParagraphFont"/>
    <w:rsid w:val="003E549C"/>
  </w:style>
  <w:style w:type="character" w:customStyle="1" w:styleId="Heading2Char">
    <w:name w:val="Heading 2 Char"/>
    <w:basedOn w:val="DefaultParagraphFont"/>
    <w:link w:val="Heading2"/>
    <w:uiPriority w:val="9"/>
    <w:semiHidden/>
    <w:rsid w:val="00771B7D"/>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883F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3FE7"/>
  </w:style>
  <w:style w:type="paragraph" w:styleId="Footer">
    <w:name w:val="footer"/>
    <w:basedOn w:val="Normal"/>
    <w:link w:val="FooterChar"/>
    <w:uiPriority w:val="99"/>
    <w:unhideWhenUsed/>
    <w:rsid w:val="00883F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3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443">
      <w:bodyDiv w:val="1"/>
      <w:marLeft w:val="0"/>
      <w:marRight w:val="0"/>
      <w:marTop w:val="0"/>
      <w:marBottom w:val="0"/>
      <w:divBdr>
        <w:top w:val="none" w:sz="0" w:space="0" w:color="auto"/>
        <w:left w:val="none" w:sz="0" w:space="0" w:color="auto"/>
        <w:bottom w:val="none" w:sz="0" w:space="0" w:color="auto"/>
        <w:right w:val="none" w:sz="0" w:space="0" w:color="auto"/>
      </w:divBdr>
      <w:divsChild>
        <w:div w:id="1311713643">
          <w:marLeft w:val="0"/>
          <w:marRight w:val="0"/>
          <w:marTop w:val="0"/>
          <w:marBottom w:val="0"/>
          <w:divBdr>
            <w:top w:val="none" w:sz="0" w:space="0" w:color="auto"/>
            <w:left w:val="none" w:sz="0" w:space="0" w:color="auto"/>
            <w:bottom w:val="none" w:sz="0" w:space="0" w:color="auto"/>
            <w:right w:val="none" w:sz="0" w:space="0" w:color="auto"/>
          </w:divBdr>
        </w:div>
      </w:divsChild>
    </w:div>
    <w:div w:id="25327727">
      <w:bodyDiv w:val="1"/>
      <w:marLeft w:val="0"/>
      <w:marRight w:val="0"/>
      <w:marTop w:val="0"/>
      <w:marBottom w:val="0"/>
      <w:divBdr>
        <w:top w:val="none" w:sz="0" w:space="0" w:color="auto"/>
        <w:left w:val="none" w:sz="0" w:space="0" w:color="auto"/>
        <w:bottom w:val="none" w:sz="0" w:space="0" w:color="auto"/>
        <w:right w:val="none" w:sz="0" w:space="0" w:color="auto"/>
      </w:divBdr>
    </w:div>
    <w:div w:id="168376771">
      <w:bodyDiv w:val="1"/>
      <w:marLeft w:val="0"/>
      <w:marRight w:val="0"/>
      <w:marTop w:val="0"/>
      <w:marBottom w:val="0"/>
      <w:divBdr>
        <w:top w:val="none" w:sz="0" w:space="0" w:color="auto"/>
        <w:left w:val="none" w:sz="0" w:space="0" w:color="auto"/>
        <w:bottom w:val="none" w:sz="0" w:space="0" w:color="auto"/>
        <w:right w:val="none" w:sz="0" w:space="0" w:color="auto"/>
      </w:divBdr>
      <w:divsChild>
        <w:div w:id="1521357805">
          <w:marLeft w:val="0"/>
          <w:marRight w:val="0"/>
          <w:marTop w:val="0"/>
          <w:marBottom w:val="0"/>
          <w:divBdr>
            <w:top w:val="none" w:sz="0" w:space="0" w:color="auto"/>
            <w:left w:val="none" w:sz="0" w:space="0" w:color="auto"/>
            <w:bottom w:val="none" w:sz="0" w:space="0" w:color="auto"/>
            <w:right w:val="none" w:sz="0" w:space="0" w:color="auto"/>
          </w:divBdr>
        </w:div>
      </w:divsChild>
    </w:div>
    <w:div w:id="210114244">
      <w:bodyDiv w:val="1"/>
      <w:marLeft w:val="0"/>
      <w:marRight w:val="0"/>
      <w:marTop w:val="0"/>
      <w:marBottom w:val="0"/>
      <w:divBdr>
        <w:top w:val="none" w:sz="0" w:space="0" w:color="auto"/>
        <w:left w:val="none" w:sz="0" w:space="0" w:color="auto"/>
        <w:bottom w:val="none" w:sz="0" w:space="0" w:color="auto"/>
        <w:right w:val="none" w:sz="0" w:space="0" w:color="auto"/>
      </w:divBdr>
    </w:div>
    <w:div w:id="343284686">
      <w:bodyDiv w:val="1"/>
      <w:marLeft w:val="0"/>
      <w:marRight w:val="0"/>
      <w:marTop w:val="0"/>
      <w:marBottom w:val="0"/>
      <w:divBdr>
        <w:top w:val="none" w:sz="0" w:space="0" w:color="auto"/>
        <w:left w:val="none" w:sz="0" w:space="0" w:color="auto"/>
        <w:bottom w:val="none" w:sz="0" w:space="0" w:color="auto"/>
        <w:right w:val="none" w:sz="0" w:space="0" w:color="auto"/>
      </w:divBdr>
    </w:div>
    <w:div w:id="410279202">
      <w:bodyDiv w:val="1"/>
      <w:marLeft w:val="0"/>
      <w:marRight w:val="0"/>
      <w:marTop w:val="0"/>
      <w:marBottom w:val="0"/>
      <w:divBdr>
        <w:top w:val="none" w:sz="0" w:space="0" w:color="auto"/>
        <w:left w:val="none" w:sz="0" w:space="0" w:color="auto"/>
        <w:bottom w:val="none" w:sz="0" w:space="0" w:color="auto"/>
        <w:right w:val="none" w:sz="0" w:space="0" w:color="auto"/>
      </w:divBdr>
      <w:divsChild>
        <w:div w:id="1687443276">
          <w:marLeft w:val="0"/>
          <w:marRight w:val="0"/>
          <w:marTop w:val="0"/>
          <w:marBottom w:val="0"/>
          <w:divBdr>
            <w:top w:val="none" w:sz="0" w:space="0" w:color="auto"/>
            <w:left w:val="none" w:sz="0" w:space="0" w:color="auto"/>
            <w:bottom w:val="none" w:sz="0" w:space="0" w:color="auto"/>
            <w:right w:val="none" w:sz="0" w:space="0" w:color="auto"/>
          </w:divBdr>
        </w:div>
      </w:divsChild>
    </w:div>
    <w:div w:id="422188056">
      <w:bodyDiv w:val="1"/>
      <w:marLeft w:val="0"/>
      <w:marRight w:val="0"/>
      <w:marTop w:val="0"/>
      <w:marBottom w:val="0"/>
      <w:divBdr>
        <w:top w:val="none" w:sz="0" w:space="0" w:color="auto"/>
        <w:left w:val="none" w:sz="0" w:space="0" w:color="auto"/>
        <w:bottom w:val="none" w:sz="0" w:space="0" w:color="auto"/>
        <w:right w:val="none" w:sz="0" w:space="0" w:color="auto"/>
      </w:divBdr>
      <w:divsChild>
        <w:div w:id="710037677">
          <w:marLeft w:val="0"/>
          <w:marRight w:val="0"/>
          <w:marTop w:val="0"/>
          <w:marBottom w:val="0"/>
          <w:divBdr>
            <w:top w:val="none" w:sz="0" w:space="0" w:color="auto"/>
            <w:left w:val="none" w:sz="0" w:space="0" w:color="auto"/>
            <w:bottom w:val="none" w:sz="0" w:space="0" w:color="auto"/>
            <w:right w:val="none" w:sz="0" w:space="0" w:color="auto"/>
          </w:divBdr>
        </w:div>
      </w:divsChild>
    </w:div>
    <w:div w:id="565727646">
      <w:bodyDiv w:val="1"/>
      <w:marLeft w:val="0"/>
      <w:marRight w:val="0"/>
      <w:marTop w:val="0"/>
      <w:marBottom w:val="0"/>
      <w:divBdr>
        <w:top w:val="none" w:sz="0" w:space="0" w:color="auto"/>
        <w:left w:val="none" w:sz="0" w:space="0" w:color="auto"/>
        <w:bottom w:val="none" w:sz="0" w:space="0" w:color="auto"/>
        <w:right w:val="none" w:sz="0" w:space="0" w:color="auto"/>
      </w:divBdr>
    </w:div>
    <w:div w:id="648435572">
      <w:bodyDiv w:val="1"/>
      <w:marLeft w:val="0"/>
      <w:marRight w:val="0"/>
      <w:marTop w:val="0"/>
      <w:marBottom w:val="0"/>
      <w:divBdr>
        <w:top w:val="none" w:sz="0" w:space="0" w:color="auto"/>
        <w:left w:val="none" w:sz="0" w:space="0" w:color="auto"/>
        <w:bottom w:val="none" w:sz="0" w:space="0" w:color="auto"/>
        <w:right w:val="none" w:sz="0" w:space="0" w:color="auto"/>
      </w:divBdr>
    </w:div>
    <w:div w:id="785730291">
      <w:bodyDiv w:val="1"/>
      <w:marLeft w:val="0"/>
      <w:marRight w:val="0"/>
      <w:marTop w:val="0"/>
      <w:marBottom w:val="0"/>
      <w:divBdr>
        <w:top w:val="none" w:sz="0" w:space="0" w:color="auto"/>
        <w:left w:val="none" w:sz="0" w:space="0" w:color="auto"/>
        <w:bottom w:val="none" w:sz="0" w:space="0" w:color="auto"/>
        <w:right w:val="none" w:sz="0" w:space="0" w:color="auto"/>
      </w:divBdr>
      <w:divsChild>
        <w:div w:id="119806067">
          <w:marLeft w:val="0"/>
          <w:marRight w:val="0"/>
          <w:marTop w:val="0"/>
          <w:marBottom w:val="0"/>
          <w:divBdr>
            <w:top w:val="none" w:sz="0" w:space="0" w:color="auto"/>
            <w:left w:val="none" w:sz="0" w:space="0" w:color="auto"/>
            <w:bottom w:val="none" w:sz="0" w:space="0" w:color="auto"/>
            <w:right w:val="none" w:sz="0" w:space="0" w:color="auto"/>
          </w:divBdr>
          <w:divsChild>
            <w:div w:id="138377765">
              <w:marLeft w:val="0"/>
              <w:marRight w:val="0"/>
              <w:marTop w:val="0"/>
              <w:marBottom w:val="0"/>
              <w:divBdr>
                <w:top w:val="none" w:sz="0" w:space="0" w:color="auto"/>
                <w:left w:val="none" w:sz="0" w:space="0" w:color="auto"/>
                <w:bottom w:val="none" w:sz="0" w:space="0" w:color="auto"/>
                <w:right w:val="none" w:sz="0" w:space="0" w:color="auto"/>
              </w:divBdr>
              <w:divsChild>
                <w:div w:id="8661398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92368726">
          <w:marLeft w:val="0"/>
          <w:marRight w:val="0"/>
          <w:marTop w:val="0"/>
          <w:marBottom w:val="0"/>
          <w:divBdr>
            <w:top w:val="none" w:sz="0" w:space="0" w:color="auto"/>
            <w:left w:val="none" w:sz="0" w:space="0" w:color="auto"/>
            <w:bottom w:val="none" w:sz="0" w:space="0" w:color="auto"/>
            <w:right w:val="none" w:sz="0" w:space="0" w:color="auto"/>
          </w:divBdr>
          <w:divsChild>
            <w:div w:id="1652635823">
              <w:marLeft w:val="0"/>
              <w:marRight w:val="0"/>
              <w:marTop w:val="0"/>
              <w:marBottom w:val="0"/>
              <w:divBdr>
                <w:top w:val="none" w:sz="0" w:space="0" w:color="auto"/>
                <w:left w:val="none" w:sz="0" w:space="0" w:color="auto"/>
                <w:bottom w:val="none" w:sz="0" w:space="0" w:color="auto"/>
                <w:right w:val="none" w:sz="0" w:space="0" w:color="auto"/>
              </w:divBdr>
              <w:divsChild>
                <w:div w:id="1593664478">
                  <w:marLeft w:val="-420"/>
                  <w:marRight w:val="0"/>
                  <w:marTop w:val="0"/>
                  <w:marBottom w:val="0"/>
                  <w:divBdr>
                    <w:top w:val="none" w:sz="0" w:space="0" w:color="auto"/>
                    <w:left w:val="none" w:sz="0" w:space="0" w:color="auto"/>
                    <w:bottom w:val="none" w:sz="0" w:space="0" w:color="auto"/>
                    <w:right w:val="none" w:sz="0" w:space="0" w:color="auto"/>
                  </w:divBdr>
                  <w:divsChild>
                    <w:div w:id="401756238">
                      <w:marLeft w:val="0"/>
                      <w:marRight w:val="0"/>
                      <w:marTop w:val="0"/>
                      <w:marBottom w:val="0"/>
                      <w:divBdr>
                        <w:top w:val="none" w:sz="0" w:space="0" w:color="auto"/>
                        <w:left w:val="none" w:sz="0" w:space="0" w:color="auto"/>
                        <w:bottom w:val="none" w:sz="0" w:space="0" w:color="auto"/>
                        <w:right w:val="none" w:sz="0" w:space="0" w:color="auto"/>
                      </w:divBdr>
                      <w:divsChild>
                        <w:div w:id="282926209">
                          <w:marLeft w:val="0"/>
                          <w:marRight w:val="0"/>
                          <w:marTop w:val="0"/>
                          <w:marBottom w:val="0"/>
                          <w:divBdr>
                            <w:top w:val="none" w:sz="0" w:space="0" w:color="auto"/>
                            <w:left w:val="none" w:sz="0" w:space="0" w:color="auto"/>
                            <w:bottom w:val="none" w:sz="0" w:space="0" w:color="auto"/>
                            <w:right w:val="none" w:sz="0" w:space="0" w:color="auto"/>
                          </w:divBdr>
                          <w:divsChild>
                            <w:div w:id="541483059">
                              <w:marLeft w:val="0"/>
                              <w:marRight w:val="0"/>
                              <w:marTop w:val="0"/>
                              <w:marBottom w:val="0"/>
                              <w:divBdr>
                                <w:top w:val="none" w:sz="0" w:space="0" w:color="auto"/>
                                <w:left w:val="none" w:sz="0" w:space="0" w:color="auto"/>
                                <w:bottom w:val="none" w:sz="0" w:space="0" w:color="auto"/>
                                <w:right w:val="none" w:sz="0" w:space="0" w:color="auto"/>
                              </w:divBdr>
                            </w:div>
                            <w:div w:id="52606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92928">
                  <w:marLeft w:val="-420"/>
                  <w:marRight w:val="0"/>
                  <w:marTop w:val="0"/>
                  <w:marBottom w:val="0"/>
                  <w:divBdr>
                    <w:top w:val="none" w:sz="0" w:space="0" w:color="auto"/>
                    <w:left w:val="none" w:sz="0" w:space="0" w:color="auto"/>
                    <w:bottom w:val="none" w:sz="0" w:space="0" w:color="auto"/>
                    <w:right w:val="none" w:sz="0" w:space="0" w:color="auto"/>
                  </w:divBdr>
                  <w:divsChild>
                    <w:div w:id="2093965718">
                      <w:marLeft w:val="0"/>
                      <w:marRight w:val="0"/>
                      <w:marTop w:val="0"/>
                      <w:marBottom w:val="0"/>
                      <w:divBdr>
                        <w:top w:val="none" w:sz="0" w:space="0" w:color="auto"/>
                        <w:left w:val="none" w:sz="0" w:space="0" w:color="auto"/>
                        <w:bottom w:val="none" w:sz="0" w:space="0" w:color="auto"/>
                        <w:right w:val="none" w:sz="0" w:space="0" w:color="auto"/>
                      </w:divBdr>
                      <w:divsChild>
                        <w:div w:id="696320937">
                          <w:marLeft w:val="0"/>
                          <w:marRight w:val="0"/>
                          <w:marTop w:val="0"/>
                          <w:marBottom w:val="0"/>
                          <w:divBdr>
                            <w:top w:val="none" w:sz="0" w:space="0" w:color="auto"/>
                            <w:left w:val="none" w:sz="0" w:space="0" w:color="auto"/>
                            <w:bottom w:val="none" w:sz="0" w:space="0" w:color="auto"/>
                            <w:right w:val="none" w:sz="0" w:space="0" w:color="auto"/>
                          </w:divBdr>
                          <w:divsChild>
                            <w:div w:id="1653949391">
                              <w:marLeft w:val="0"/>
                              <w:marRight w:val="0"/>
                              <w:marTop w:val="0"/>
                              <w:marBottom w:val="0"/>
                              <w:divBdr>
                                <w:top w:val="none" w:sz="0" w:space="0" w:color="auto"/>
                                <w:left w:val="none" w:sz="0" w:space="0" w:color="auto"/>
                                <w:bottom w:val="none" w:sz="0" w:space="0" w:color="auto"/>
                                <w:right w:val="none" w:sz="0" w:space="0" w:color="auto"/>
                              </w:divBdr>
                            </w:div>
                            <w:div w:id="19184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510142">
                  <w:marLeft w:val="-420"/>
                  <w:marRight w:val="0"/>
                  <w:marTop w:val="0"/>
                  <w:marBottom w:val="0"/>
                  <w:divBdr>
                    <w:top w:val="none" w:sz="0" w:space="0" w:color="auto"/>
                    <w:left w:val="none" w:sz="0" w:space="0" w:color="auto"/>
                    <w:bottom w:val="none" w:sz="0" w:space="0" w:color="auto"/>
                    <w:right w:val="none" w:sz="0" w:space="0" w:color="auto"/>
                  </w:divBdr>
                  <w:divsChild>
                    <w:div w:id="8336457">
                      <w:marLeft w:val="0"/>
                      <w:marRight w:val="0"/>
                      <w:marTop w:val="0"/>
                      <w:marBottom w:val="0"/>
                      <w:divBdr>
                        <w:top w:val="none" w:sz="0" w:space="0" w:color="auto"/>
                        <w:left w:val="none" w:sz="0" w:space="0" w:color="auto"/>
                        <w:bottom w:val="none" w:sz="0" w:space="0" w:color="auto"/>
                        <w:right w:val="none" w:sz="0" w:space="0" w:color="auto"/>
                      </w:divBdr>
                      <w:divsChild>
                        <w:div w:id="2113820107">
                          <w:marLeft w:val="0"/>
                          <w:marRight w:val="0"/>
                          <w:marTop w:val="0"/>
                          <w:marBottom w:val="0"/>
                          <w:divBdr>
                            <w:top w:val="none" w:sz="0" w:space="0" w:color="auto"/>
                            <w:left w:val="none" w:sz="0" w:space="0" w:color="auto"/>
                            <w:bottom w:val="none" w:sz="0" w:space="0" w:color="auto"/>
                            <w:right w:val="none" w:sz="0" w:space="0" w:color="auto"/>
                          </w:divBdr>
                          <w:divsChild>
                            <w:div w:id="1355692092">
                              <w:marLeft w:val="0"/>
                              <w:marRight w:val="0"/>
                              <w:marTop w:val="0"/>
                              <w:marBottom w:val="0"/>
                              <w:divBdr>
                                <w:top w:val="none" w:sz="0" w:space="0" w:color="auto"/>
                                <w:left w:val="none" w:sz="0" w:space="0" w:color="auto"/>
                                <w:bottom w:val="none" w:sz="0" w:space="0" w:color="auto"/>
                                <w:right w:val="none" w:sz="0" w:space="0" w:color="auto"/>
                              </w:divBdr>
                            </w:div>
                            <w:div w:id="187749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630487">
          <w:marLeft w:val="0"/>
          <w:marRight w:val="0"/>
          <w:marTop w:val="0"/>
          <w:marBottom w:val="0"/>
          <w:divBdr>
            <w:top w:val="none" w:sz="0" w:space="0" w:color="auto"/>
            <w:left w:val="none" w:sz="0" w:space="0" w:color="auto"/>
            <w:bottom w:val="none" w:sz="0" w:space="0" w:color="auto"/>
            <w:right w:val="none" w:sz="0" w:space="0" w:color="auto"/>
          </w:divBdr>
          <w:divsChild>
            <w:div w:id="1238784370">
              <w:marLeft w:val="0"/>
              <w:marRight w:val="0"/>
              <w:marTop w:val="0"/>
              <w:marBottom w:val="0"/>
              <w:divBdr>
                <w:top w:val="none" w:sz="0" w:space="0" w:color="auto"/>
                <w:left w:val="none" w:sz="0" w:space="0" w:color="auto"/>
                <w:bottom w:val="none" w:sz="0" w:space="0" w:color="auto"/>
                <w:right w:val="none" w:sz="0" w:space="0" w:color="auto"/>
              </w:divBdr>
              <w:divsChild>
                <w:div w:id="5008252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828206688">
      <w:bodyDiv w:val="1"/>
      <w:marLeft w:val="0"/>
      <w:marRight w:val="0"/>
      <w:marTop w:val="0"/>
      <w:marBottom w:val="0"/>
      <w:divBdr>
        <w:top w:val="none" w:sz="0" w:space="0" w:color="auto"/>
        <w:left w:val="none" w:sz="0" w:space="0" w:color="auto"/>
        <w:bottom w:val="none" w:sz="0" w:space="0" w:color="auto"/>
        <w:right w:val="none" w:sz="0" w:space="0" w:color="auto"/>
      </w:divBdr>
      <w:divsChild>
        <w:div w:id="982612905">
          <w:marLeft w:val="0"/>
          <w:marRight w:val="0"/>
          <w:marTop w:val="0"/>
          <w:marBottom w:val="0"/>
          <w:divBdr>
            <w:top w:val="none" w:sz="0" w:space="0" w:color="auto"/>
            <w:left w:val="none" w:sz="0" w:space="0" w:color="auto"/>
            <w:bottom w:val="none" w:sz="0" w:space="0" w:color="auto"/>
            <w:right w:val="none" w:sz="0" w:space="0" w:color="auto"/>
          </w:divBdr>
        </w:div>
      </w:divsChild>
    </w:div>
    <w:div w:id="938295607">
      <w:bodyDiv w:val="1"/>
      <w:marLeft w:val="0"/>
      <w:marRight w:val="0"/>
      <w:marTop w:val="0"/>
      <w:marBottom w:val="0"/>
      <w:divBdr>
        <w:top w:val="none" w:sz="0" w:space="0" w:color="auto"/>
        <w:left w:val="none" w:sz="0" w:space="0" w:color="auto"/>
        <w:bottom w:val="none" w:sz="0" w:space="0" w:color="auto"/>
        <w:right w:val="none" w:sz="0" w:space="0" w:color="auto"/>
      </w:divBdr>
    </w:div>
    <w:div w:id="1042510652">
      <w:bodyDiv w:val="1"/>
      <w:marLeft w:val="0"/>
      <w:marRight w:val="0"/>
      <w:marTop w:val="0"/>
      <w:marBottom w:val="0"/>
      <w:divBdr>
        <w:top w:val="none" w:sz="0" w:space="0" w:color="auto"/>
        <w:left w:val="none" w:sz="0" w:space="0" w:color="auto"/>
        <w:bottom w:val="none" w:sz="0" w:space="0" w:color="auto"/>
        <w:right w:val="none" w:sz="0" w:space="0" w:color="auto"/>
      </w:divBdr>
    </w:div>
    <w:div w:id="1361857526">
      <w:bodyDiv w:val="1"/>
      <w:marLeft w:val="0"/>
      <w:marRight w:val="0"/>
      <w:marTop w:val="0"/>
      <w:marBottom w:val="0"/>
      <w:divBdr>
        <w:top w:val="none" w:sz="0" w:space="0" w:color="auto"/>
        <w:left w:val="none" w:sz="0" w:space="0" w:color="auto"/>
        <w:bottom w:val="none" w:sz="0" w:space="0" w:color="auto"/>
        <w:right w:val="none" w:sz="0" w:space="0" w:color="auto"/>
      </w:divBdr>
      <w:divsChild>
        <w:div w:id="999313258">
          <w:marLeft w:val="0"/>
          <w:marRight w:val="0"/>
          <w:marTop w:val="0"/>
          <w:marBottom w:val="0"/>
          <w:divBdr>
            <w:top w:val="none" w:sz="0" w:space="0" w:color="auto"/>
            <w:left w:val="none" w:sz="0" w:space="0" w:color="auto"/>
            <w:bottom w:val="none" w:sz="0" w:space="0" w:color="auto"/>
            <w:right w:val="none" w:sz="0" w:space="0" w:color="auto"/>
          </w:divBdr>
          <w:divsChild>
            <w:div w:id="1048603230">
              <w:marLeft w:val="0"/>
              <w:marRight w:val="0"/>
              <w:marTop w:val="0"/>
              <w:marBottom w:val="0"/>
              <w:divBdr>
                <w:top w:val="none" w:sz="0" w:space="0" w:color="auto"/>
                <w:left w:val="none" w:sz="0" w:space="0" w:color="auto"/>
                <w:bottom w:val="none" w:sz="0" w:space="0" w:color="auto"/>
                <w:right w:val="none" w:sz="0" w:space="0" w:color="auto"/>
              </w:divBdr>
              <w:divsChild>
                <w:div w:id="13812019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7986708">
          <w:marLeft w:val="0"/>
          <w:marRight w:val="0"/>
          <w:marTop w:val="0"/>
          <w:marBottom w:val="0"/>
          <w:divBdr>
            <w:top w:val="none" w:sz="0" w:space="0" w:color="auto"/>
            <w:left w:val="none" w:sz="0" w:space="0" w:color="auto"/>
            <w:bottom w:val="none" w:sz="0" w:space="0" w:color="auto"/>
            <w:right w:val="none" w:sz="0" w:space="0" w:color="auto"/>
          </w:divBdr>
          <w:divsChild>
            <w:div w:id="635523481">
              <w:marLeft w:val="0"/>
              <w:marRight w:val="0"/>
              <w:marTop w:val="0"/>
              <w:marBottom w:val="0"/>
              <w:divBdr>
                <w:top w:val="none" w:sz="0" w:space="0" w:color="auto"/>
                <w:left w:val="none" w:sz="0" w:space="0" w:color="auto"/>
                <w:bottom w:val="none" w:sz="0" w:space="0" w:color="auto"/>
                <w:right w:val="none" w:sz="0" w:space="0" w:color="auto"/>
              </w:divBdr>
              <w:divsChild>
                <w:div w:id="1671716843">
                  <w:marLeft w:val="-420"/>
                  <w:marRight w:val="0"/>
                  <w:marTop w:val="0"/>
                  <w:marBottom w:val="0"/>
                  <w:divBdr>
                    <w:top w:val="none" w:sz="0" w:space="0" w:color="auto"/>
                    <w:left w:val="none" w:sz="0" w:space="0" w:color="auto"/>
                    <w:bottom w:val="none" w:sz="0" w:space="0" w:color="auto"/>
                    <w:right w:val="none" w:sz="0" w:space="0" w:color="auto"/>
                  </w:divBdr>
                  <w:divsChild>
                    <w:div w:id="1346394941">
                      <w:marLeft w:val="0"/>
                      <w:marRight w:val="0"/>
                      <w:marTop w:val="0"/>
                      <w:marBottom w:val="0"/>
                      <w:divBdr>
                        <w:top w:val="none" w:sz="0" w:space="0" w:color="auto"/>
                        <w:left w:val="none" w:sz="0" w:space="0" w:color="auto"/>
                        <w:bottom w:val="none" w:sz="0" w:space="0" w:color="auto"/>
                        <w:right w:val="none" w:sz="0" w:space="0" w:color="auto"/>
                      </w:divBdr>
                      <w:divsChild>
                        <w:div w:id="1604342882">
                          <w:marLeft w:val="0"/>
                          <w:marRight w:val="0"/>
                          <w:marTop w:val="0"/>
                          <w:marBottom w:val="0"/>
                          <w:divBdr>
                            <w:top w:val="none" w:sz="0" w:space="0" w:color="auto"/>
                            <w:left w:val="none" w:sz="0" w:space="0" w:color="auto"/>
                            <w:bottom w:val="none" w:sz="0" w:space="0" w:color="auto"/>
                            <w:right w:val="none" w:sz="0" w:space="0" w:color="auto"/>
                          </w:divBdr>
                          <w:divsChild>
                            <w:div w:id="1902060424">
                              <w:marLeft w:val="0"/>
                              <w:marRight w:val="0"/>
                              <w:marTop w:val="0"/>
                              <w:marBottom w:val="0"/>
                              <w:divBdr>
                                <w:top w:val="none" w:sz="0" w:space="0" w:color="auto"/>
                                <w:left w:val="none" w:sz="0" w:space="0" w:color="auto"/>
                                <w:bottom w:val="none" w:sz="0" w:space="0" w:color="auto"/>
                                <w:right w:val="none" w:sz="0" w:space="0" w:color="auto"/>
                              </w:divBdr>
                            </w:div>
                            <w:div w:id="9395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56413">
                  <w:marLeft w:val="-420"/>
                  <w:marRight w:val="0"/>
                  <w:marTop w:val="0"/>
                  <w:marBottom w:val="0"/>
                  <w:divBdr>
                    <w:top w:val="none" w:sz="0" w:space="0" w:color="auto"/>
                    <w:left w:val="none" w:sz="0" w:space="0" w:color="auto"/>
                    <w:bottom w:val="none" w:sz="0" w:space="0" w:color="auto"/>
                    <w:right w:val="none" w:sz="0" w:space="0" w:color="auto"/>
                  </w:divBdr>
                  <w:divsChild>
                    <w:div w:id="271981526">
                      <w:marLeft w:val="0"/>
                      <w:marRight w:val="0"/>
                      <w:marTop w:val="0"/>
                      <w:marBottom w:val="0"/>
                      <w:divBdr>
                        <w:top w:val="none" w:sz="0" w:space="0" w:color="auto"/>
                        <w:left w:val="none" w:sz="0" w:space="0" w:color="auto"/>
                        <w:bottom w:val="none" w:sz="0" w:space="0" w:color="auto"/>
                        <w:right w:val="none" w:sz="0" w:space="0" w:color="auto"/>
                      </w:divBdr>
                      <w:divsChild>
                        <w:div w:id="1595161284">
                          <w:marLeft w:val="0"/>
                          <w:marRight w:val="0"/>
                          <w:marTop w:val="0"/>
                          <w:marBottom w:val="0"/>
                          <w:divBdr>
                            <w:top w:val="none" w:sz="0" w:space="0" w:color="auto"/>
                            <w:left w:val="none" w:sz="0" w:space="0" w:color="auto"/>
                            <w:bottom w:val="none" w:sz="0" w:space="0" w:color="auto"/>
                            <w:right w:val="none" w:sz="0" w:space="0" w:color="auto"/>
                          </w:divBdr>
                          <w:divsChild>
                            <w:div w:id="1388140197">
                              <w:marLeft w:val="0"/>
                              <w:marRight w:val="0"/>
                              <w:marTop w:val="0"/>
                              <w:marBottom w:val="0"/>
                              <w:divBdr>
                                <w:top w:val="none" w:sz="0" w:space="0" w:color="auto"/>
                                <w:left w:val="none" w:sz="0" w:space="0" w:color="auto"/>
                                <w:bottom w:val="none" w:sz="0" w:space="0" w:color="auto"/>
                                <w:right w:val="none" w:sz="0" w:space="0" w:color="auto"/>
                              </w:divBdr>
                            </w:div>
                            <w:div w:id="62747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387574">
                  <w:marLeft w:val="-420"/>
                  <w:marRight w:val="0"/>
                  <w:marTop w:val="0"/>
                  <w:marBottom w:val="0"/>
                  <w:divBdr>
                    <w:top w:val="none" w:sz="0" w:space="0" w:color="auto"/>
                    <w:left w:val="none" w:sz="0" w:space="0" w:color="auto"/>
                    <w:bottom w:val="none" w:sz="0" w:space="0" w:color="auto"/>
                    <w:right w:val="none" w:sz="0" w:space="0" w:color="auto"/>
                  </w:divBdr>
                  <w:divsChild>
                    <w:div w:id="1843425945">
                      <w:marLeft w:val="0"/>
                      <w:marRight w:val="0"/>
                      <w:marTop w:val="0"/>
                      <w:marBottom w:val="0"/>
                      <w:divBdr>
                        <w:top w:val="none" w:sz="0" w:space="0" w:color="auto"/>
                        <w:left w:val="none" w:sz="0" w:space="0" w:color="auto"/>
                        <w:bottom w:val="none" w:sz="0" w:space="0" w:color="auto"/>
                        <w:right w:val="none" w:sz="0" w:space="0" w:color="auto"/>
                      </w:divBdr>
                      <w:divsChild>
                        <w:div w:id="614604555">
                          <w:marLeft w:val="0"/>
                          <w:marRight w:val="0"/>
                          <w:marTop w:val="0"/>
                          <w:marBottom w:val="0"/>
                          <w:divBdr>
                            <w:top w:val="none" w:sz="0" w:space="0" w:color="auto"/>
                            <w:left w:val="none" w:sz="0" w:space="0" w:color="auto"/>
                            <w:bottom w:val="none" w:sz="0" w:space="0" w:color="auto"/>
                            <w:right w:val="none" w:sz="0" w:space="0" w:color="auto"/>
                          </w:divBdr>
                          <w:divsChild>
                            <w:div w:id="2122990430">
                              <w:marLeft w:val="0"/>
                              <w:marRight w:val="0"/>
                              <w:marTop w:val="0"/>
                              <w:marBottom w:val="0"/>
                              <w:divBdr>
                                <w:top w:val="none" w:sz="0" w:space="0" w:color="auto"/>
                                <w:left w:val="none" w:sz="0" w:space="0" w:color="auto"/>
                                <w:bottom w:val="none" w:sz="0" w:space="0" w:color="auto"/>
                                <w:right w:val="none" w:sz="0" w:space="0" w:color="auto"/>
                              </w:divBdr>
                            </w:div>
                            <w:div w:id="4532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052404">
                  <w:marLeft w:val="-420"/>
                  <w:marRight w:val="0"/>
                  <w:marTop w:val="0"/>
                  <w:marBottom w:val="0"/>
                  <w:divBdr>
                    <w:top w:val="none" w:sz="0" w:space="0" w:color="auto"/>
                    <w:left w:val="none" w:sz="0" w:space="0" w:color="auto"/>
                    <w:bottom w:val="none" w:sz="0" w:space="0" w:color="auto"/>
                    <w:right w:val="none" w:sz="0" w:space="0" w:color="auto"/>
                  </w:divBdr>
                  <w:divsChild>
                    <w:div w:id="462381969">
                      <w:marLeft w:val="0"/>
                      <w:marRight w:val="0"/>
                      <w:marTop w:val="0"/>
                      <w:marBottom w:val="0"/>
                      <w:divBdr>
                        <w:top w:val="none" w:sz="0" w:space="0" w:color="auto"/>
                        <w:left w:val="none" w:sz="0" w:space="0" w:color="auto"/>
                        <w:bottom w:val="none" w:sz="0" w:space="0" w:color="auto"/>
                        <w:right w:val="none" w:sz="0" w:space="0" w:color="auto"/>
                      </w:divBdr>
                      <w:divsChild>
                        <w:div w:id="763262648">
                          <w:marLeft w:val="0"/>
                          <w:marRight w:val="0"/>
                          <w:marTop w:val="0"/>
                          <w:marBottom w:val="0"/>
                          <w:divBdr>
                            <w:top w:val="none" w:sz="0" w:space="0" w:color="auto"/>
                            <w:left w:val="none" w:sz="0" w:space="0" w:color="auto"/>
                            <w:bottom w:val="none" w:sz="0" w:space="0" w:color="auto"/>
                            <w:right w:val="none" w:sz="0" w:space="0" w:color="auto"/>
                          </w:divBdr>
                          <w:divsChild>
                            <w:div w:id="1978560764">
                              <w:marLeft w:val="0"/>
                              <w:marRight w:val="0"/>
                              <w:marTop w:val="0"/>
                              <w:marBottom w:val="0"/>
                              <w:divBdr>
                                <w:top w:val="none" w:sz="0" w:space="0" w:color="auto"/>
                                <w:left w:val="none" w:sz="0" w:space="0" w:color="auto"/>
                                <w:bottom w:val="none" w:sz="0" w:space="0" w:color="auto"/>
                                <w:right w:val="none" w:sz="0" w:space="0" w:color="auto"/>
                              </w:divBdr>
                            </w:div>
                            <w:div w:id="2390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231617">
                  <w:marLeft w:val="-420"/>
                  <w:marRight w:val="0"/>
                  <w:marTop w:val="0"/>
                  <w:marBottom w:val="0"/>
                  <w:divBdr>
                    <w:top w:val="none" w:sz="0" w:space="0" w:color="auto"/>
                    <w:left w:val="none" w:sz="0" w:space="0" w:color="auto"/>
                    <w:bottom w:val="none" w:sz="0" w:space="0" w:color="auto"/>
                    <w:right w:val="none" w:sz="0" w:space="0" w:color="auto"/>
                  </w:divBdr>
                  <w:divsChild>
                    <w:div w:id="1266113700">
                      <w:marLeft w:val="0"/>
                      <w:marRight w:val="0"/>
                      <w:marTop w:val="0"/>
                      <w:marBottom w:val="0"/>
                      <w:divBdr>
                        <w:top w:val="none" w:sz="0" w:space="0" w:color="auto"/>
                        <w:left w:val="none" w:sz="0" w:space="0" w:color="auto"/>
                        <w:bottom w:val="none" w:sz="0" w:space="0" w:color="auto"/>
                        <w:right w:val="none" w:sz="0" w:space="0" w:color="auto"/>
                      </w:divBdr>
                      <w:divsChild>
                        <w:div w:id="870848509">
                          <w:marLeft w:val="0"/>
                          <w:marRight w:val="0"/>
                          <w:marTop w:val="0"/>
                          <w:marBottom w:val="0"/>
                          <w:divBdr>
                            <w:top w:val="none" w:sz="0" w:space="0" w:color="auto"/>
                            <w:left w:val="none" w:sz="0" w:space="0" w:color="auto"/>
                            <w:bottom w:val="none" w:sz="0" w:space="0" w:color="auto"/>
                            <w:right w:val="none" w:sz="0" w:space="0" w:color="auto"/>
                          </w:divBdr>
                          <w:divsChild>
                            <w:div w:id="779766396">
                              <w:marLeft w:val="0"/>
                              <w:marRight w:val="0"/>
                              <w:marTop w:val="0"/>
                              <w:marBottom w:val="0"/>
                              <w:divBdr>
                                <w:top w:val="none" w:sz="0" w:space="0" w:color="auto"/>
                                <w:left w:val="none" w:sz="0" w:space="0" w:color="auto"/>
                                <w:bottom w:val="none" w:sz="0" w:space="0" w:color="auto"/>
                                <w:right w:val="none" w:sz="0" w:space="0" w:color="auto"/>
                              </w:divBdr>
                            </w:div>
                            <w:div w:id="21740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991766">
                  <w:marLeft w:val="-420"/>
                  <w:marRight w:val="0"/>
                  <w:marTop w:val="0"/>
                  <w:marBottom w:val="0"/>
                  <w:divBdr>
                    <w:top w:val="none" w:sz="0" w:space="0" w:color="auto"/>
                    <w:left w:val="none" w:sz="0" w:space="0" w:color="auto"/>
                    <w:bottom w:val="none" w:sz="0" w:space="0" w:color="auto"/>
                    <w:right w:val="none" w:sz="0" w:space="0" w:color="auto"/>
                  </w:divBdr>
                  <w:divsChild>
                    <w:div w:id="1851025753">
                      <w:marLeft w:val="0"/>
                      <w:marRight w:val="0"/>
                      <w:marTop w:val="0"/>
                      <w:marBottom w:val="0"/>
                      <w:divBdr>
                        <w:top w:val="none" w:sz="0" w:space="0" w:color="auto"/>
                        <w:left w:val="none" w:sz="0" w:space="0" w:color="auto"/>
                        <w:bottom w:val="none" w:sz="0" w:space="0" w:color="auto"/>
                        <w:right w:val="none" w:sz="0" w:space="0" w:color="auto"/>
                      </w:divBdr>
                      <w:divsChild>
                        <w:div w:id="1526747261">
                          <w:marLeft w:val="0"/>
                          <w:marRight w:val="0"/>
                          <w:marTop w:val="0"/>
                          <w:marBottom w:val="0"/>
                          <w:divBdr>
                            <w:top w:val="none" w:sz="0" w:space="0" w:color="auto"/>
                            <w:left w:val="none" w:sz="0" w:space="0" w:color="auto"/>
                            <w:bottom w:val="none" w:sz="0" w:space="0" w:color="auto"/>
                            <w:right w:val="none" w:sz="0" w:space="0" w:color="auto"/>
                          </w:divBdr>
                          <w:divsChild>
                            <w:div w:id="985554026">
                              <w:marLeft w:val="0"/>
                              <w:marRight w:val="0"/>
                              <w:marTop w:val="0"/>
                              <w:marBottom w:val="0"/>
                              <w:divBdr>
                                <w:top w:val="none" w:sz="0" w:space="0" w:color="auto"/>
                                <w:left w:val="none" w:sz="0" w:space="0" w:color="auto"/>
                                <w:bottom w:val="none" w:sz="0" w:space="0" w:color="auto"/>
                                <w:right w:val="none" w:sz="0" w:space="0" w:color="auto"/>
                              </w:divBdr>
                            </w:div>
                            <w:div w:id="7656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145167">
                  <w:marLeft w:val="-420"/>
                  <w:marRight w:val="0"/>
                  <w:marTop w:val="0"/>
                  <w:marBottom w:val="0"/>
                  <w:divBdr>
                    <w:top w:val="none" w:sz="0" w:space="0" w:color="auto"/>
                    <w:left w:val="none" w:sz="0" w:space="0" w:color="auto"/>
                    <w:bottom w:val="none" w:sz="0" w:space="0" w:color="auto"/>
                    <w:right w:val="none" w:sz="0" w:space="0" w:color="auto"/>
                  </w:divBdr>
                  <w:divsChild>
                    <w:div w:id="829490196">
                      <w:marLeft w:val="0"/>
                      <w:marRight w:val="0"/>
                      <w:marTop w:val="0"/>
                      <w:marBottom w:val="0"/>
                      <w:divBdr>
                        <w:top w:val="none" w:sz="0" w:space="0" w:color="auto"/>
                        <w:left w:val="none" w:sz="0" w:space="0" w:color="auto"/>
                        <w:bottom w:val="none" w:sz="0" w:space="0" w:color="auto"/>
                        <w:right w:val="none" w:sz="0" w:space="0" w:color="auto"/>
                      </w:divBdr>
                      <w:divsChild>
                        <w:div w:id="1405371691">
                          <w:marLeft w:val="0"/>
                          <w:marRight w:val="0"/>
                          <w:marTop w:val="0"/>
                          <w:marBottom w:val="0"/>
                          <w:divBdr>
                            <w:top w:val="none" w:sz="0" w:space="0" w:color="auto"/>
                            <w:left w:val="none" w:sz="0" w:space="0" w:color="auto"/>
                            <w:bottom w:val="none" w:sz="0" w:space="0" w:color="auto"/>
                            <w:right w:val="none" w:sz="0" w:space="0" w:color="auto"/>
                          </w:divBdr>
                          <w:divsChild>
                            <w:div w:id="1062368545">
                              <w:marLeft w:val="0"/>
                              <w:marRight w:val="0"/>
                              <w:marTop w:val="0"/>
                              <w:marBottom w:val="0"/>
                              <w:divBdr>
                                <w:top w:val="none" w:sz="0" w:space="0" w:color="auto"/>
                                <w:left w:val="none" w:sz="0" w:space="0" w:color="auto"/>
                                <w:bottom w:val="none" w:sz="0" w:space="0" w:color="auto"/>
                                <w:right w:val="none" w:sz="0" w:space="0" w:color="auto"/>
                              </w:divBdr>
                            </w:div>
                            <w:div w:id="68822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23404">
                  <w:marLeft w:val="-420"/>
                  <w:marRight w:val="0"/>
                  <w:marTop w:val="0"/>
                  <w:marBottom w:val="0"/>
                  <w:divBdr>
                    <w:top w:val="none" w:sz="0" w:space="0" w:color="auto"/>
                    <w:left w:val="none" w:sz="0" w:space="0" w:color="auto"/>
                    <w:bottom w:val="none" w:sz="0" w:space="0" w:color="auto"/>
                    <w:right w:val="none" w:sz="0" w:space="0" w:color="auto"/>
                  </w:divBdr>
                  <w:divsChild>
                    <w:div w:id="1175074823">
                      <w:marLeft w:val="0"/>
                      <w:marRight w:val="0"/>
                      <w:marTop w:val="0"/>
                      <w:marBottom w:val="0"/>
                      <w:divBdr>
                        <w:top w:val="none" w:sz="0" w:space="0" w:color="auto"/>
                        <w:left w:val="none" w:sz="0" w:space="0" w:color="auto"/>
                        <w:bottom w:val="none" w:sz="0" w:space="0" w:color="auto"/>
                        <w:right w:val="none" w:sz="0" w:space="0" w:color="auto"/>
                      </w:divBdr>
                      <w:divsChild>
                        <w:div w:id="1306201891">
                          <w:marLeft w:val="0"/>
                          <w:marRight w:val="0"/>
                          <w:marTop w:val="0"/>
                          <w:marBottom w:val="0"/>
                          <w:divBdr>
                            <w:top w:val="none" w:sz="0" w:space="0" w:color="auto"/>
                            <w:left w:val="none" w:sz="0" w:space="0" w:color="auto"/>
                            <w:bottom w:val="none" w:sz="0" w:space="0" w:color="auto"/>
                            <w:right w:val="none" w:sz="0" w:space="0" w:color="auto"/>
                          </w:divBdr>
                          <w:divsChild>
                            <w:div w:id="224265446">
                              <w:marLeft w:val="0"/>
                              <w:marRight w:val="0"/>
                              <w:marTop w:val="0"/>
                              <w:marBottom w:val="0"/>
                              <w:divBdr>
                                <w:top w:val="none" w:sz="0" w:space="0" w:color="auto"/>
                                <w:left w:val="none" w:sz="0" w:space="0" w:color="auto"/>
                                <w:bottom w:val="none" w:sz="0" w:space="0" w:color="auto"/>
                                <w:right w:val="none" w:sz="0" w:space="0" w:color="auto"/>
                              </w:divBdr>
                            </w:div>
                            <w:div w:id="17692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857000">
      <w:bodyDiv w:val="1"/>
      <w:marLeft w:val="0"/>
      <w:marRight w:val="0"/>
      <w:marTop w:val="0"/>
      <w:marBottom w:val="0"/>
      <w:divBdr>
        <w:top w:val="none" w:sz="0" w:space="0" w:color="auto"/>
        <w:left w:val="none" w:sz="0" w:space="0" w:color="auto"/>
        <w:bottom w:val="none" w:sz="0" w:space="0" w:color="auto"/>
        <w:right w:val="none" w:sz="0" w:space="0" w:color="auto"/>
      </w:divBdr>
    </w:div>
    <w:div w:id="1454979578">
      <w:bodyDiv w:val="1"/>
      <w:marLeft w:val="0"/>
      <w:marRight w:val="0"/>
      <w:marTop w:val="0"/>
      <w:marBottom w:val="0"/>
      <w:divBdr>
        <w:top w:val="none" w:sz="0" w:space="0" w:color="auto"/>
        <w:left w:val="none" w:sz="0" w:space="0" w:color="auto"/>
        <w:bottom w:val="none" w:sz="0" w:space="0" w:color="auto"/>
        <w:right w:val="none" w:sz="0" w:space="0" w:color="auto"/>
      </w:divBdr>
    </w:div>
    <w:div w:id="1587151296">
      <w:bodyDiv w:val="1"/>
      <w:marLeft w:val="0"/>
      <w:marRight w:val="0"/>
      <w:marTop w:val="0"/>
      <w:marBottom w:val="0"/>
      <w:divBdr>
        <w:top w:val="none" w:sz="0" w:space="0" w:color="auto"/>
        <w:left w:val="none" w:sz="0" w:space="0" w:color="auto"/>
        <w:bottom w:val="none" w:sz="0" w:space="0" w:color="auto"/>
        <w:right w:val="none" w:sz="0" w:space="0" w:color="auto"/>
      </w:divBdr>
      <w:divsChild>
        <w:div w:id="2139369668">
          <w:marLeft w:val="0"/>
          <w:marRight w:val="0"/>
          <w:marTop w:val="0"/>
          <w:marBottom w:val="0"/>
          <w:divBdr>
            <w:top w:val="none" w:sz="0" w:space="0" w:color="auto"/>
            <w:left w:val="none" w:sz="0" w:space="0" w:color="auto"/>
            <w:bottom w:val="none" w:sz="0" w:space="0" w:color="auto"/>
            <w:right w:val="none" w:sz="0" w:space="0" w:color="auto"/>
          </w:divBdr>
        </w:div>
      </w:divsChild>
    </w:div>
    <w:div w:id="1589580550">
      <w:bodyDiv w:val="1"/>
      <w:marLeft w:val="0"/>
      <w:marRight w:val="0"/>
      <w:marTop w:val="0"/>
      <w:marBottom w:val="0"/>
      <w:divBdr>
        <w:top w:val="none" w:sz="0" w:space="0" w:color="auto"/>
        <w:left w:val="none" w:sz="0" w:space="0" w:color="auto"/>
        <w:bottom w:val="none" w:sz="0" w:space="0" w:color="auto"/>
        <w:right w:val="none" w:sz="0" w:space="0" w:color="auto"/>
      </w:divBdr>
    </w:div>
    <w:div w:id="1854222606">
      <w:bodyDiv w:val="1"/>
      <w:marLeft w:val="0"/>
      <w:marRight w:val="0"/>
      <w:marTop w:val="0"/>
      <w:marBottom w:val="0"/>
      <w:divBdr>
        <w:top w:val="none" w:sz="0" w:space="0" w:color="auto"/>
        <w:left w:val="none" w:sz="0" w:space="0" w:color="auto"/>
        <w:bottom w:val="none" w:sz="0" w:space="0" w:color="auto"/>
        <w:right w:val="none" w:sz="0" w:space="0" w:color="auto"/>
      </w:divBdr>
    </w:div>
    <w:div w:id="1967201347">
      <w:bodyDiv w:val="1"/>
      <w:marLeft w:val="0"/>
      <w:marRight w:val="0"/>
      <w:marTop w:val="0"/>
      <w:marBottom w:val="0"/>
      <w:divBdr>
        <w:top w:val="none" w:sz="0" w:space="0" w:color="auto"/>
        <w:left w:val="none" w:sz="0" w:space="0" w:color="auto"/>
        <w:bottom w:val="none" w:sz="0" w:space="0" w:color="auto"/>
        <w:right w:val="none" w:sz="0" w:space="0" w:color="auto"/>
      </w:divBdr>
    </w:div>
    <w:div w:id="2133594794">
      <w:bodyDiv w:val="1"/>
      <w:marLeft w:val="0"/>
      <w:marRight w:val="0"/>
      <w:marTop w:val="0"/>
      <w:marBottom w:val="0"/>
      <w:divBdr>
        <w:top w:val="none" w:sz="0" w:space="0" w:color="auto"/>
        <w:left w:val="none" w:sz="0" w:space="0" w:color="auto"/>
        <w:bottom w:val="none" w:sz="0" w:space="0" w:color="auto"/>
        <w:right w:val="none" w:sz="0" w:space="0" w:color="auto"/>
      </w:divBdr>
    </w:div>
    <w:div w:id="213929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documents1.worldbank.org/curated/en/102431468152704305/pdf/907540BRI0Box30d0approach0Sept02013.pdf" TargetMode="External"/><Relationship Id="rId7" Type="http://schemas.openxmlformats.org/officeDocument/2006/relationships/hyperlink" Target="https://pib.gov.in/PressReleasePage.aspx?PRID=2097919" TargetMode="External"/><Relationship Id="rId2" Type="http://schemas.openxmlformats.org/officeDocument/2006/relationships/hyperlink" Target="https://pib.gov.in/PressReleasePage.aspx?PRID=2097915" TargetMode="External"/><Relationship Id="rId1" Type="http://schemas.openxmlformats.org/officeDocument/2006/relationships/hyperlink" Target="https://www.indiabudget.gov.in/economicsurvey/doc/echapter.pdf" TargetMode="External"/><Relationship Id="rId6" Type="http://schemas.openxmlformats.org/officeDocument/2006/relationships/hyperlink" Target="https://pib.gov.in/PressReleasePage.aspx?PRID=2083683" TargetMode="External"/><Relationship Id="rId5" Type="http://schemas.openxmlformats.org/officeDocument/2006/relationships/hyperlink" Target="https://pib.gov.in/PressReleasePage.aspx?PRID=2083683" TargetMode="External"/><Relationship Id="rId4" Type="http://schemas.openxmlformats.org/officeDocument/2006/relationships/hyperlink" Target="https://pib.gov.in/PressReleaseIframePage.aspx?PRID=20983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FCEFD-BAE2-432B-B5AC-D655B0B34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785</TotalTime>
  <Pages>9</Pages>
  <Words>2820</Words>
  <Characters>16077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Ekta Tiwari</dc:creator>
  <cp:keywords/>
  <dc:description/>
  <cp:lastModifiedBy>ANAND KUMAR</cp:lastModifiedBy>
  <cp:revision>79</cp:revision>
  <dcterms:created xsi:type="dcterms:W3CDTF">2025-05-06T05:06:00Z</dcterms:created>
  <dcterms:modified xsi:type="dcterms:W3CDTF">2026-07-09T12:54:00Z</dcterms:modified>
</cp:coreProperties>
</file>