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14784"/>
      </w:tblGrid>
      <w:tr>
        <w:trPr>
          <w:trHeight w:val="95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 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07/01/2022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1657" w:h="16833" w:orient="landscape"/>
      <w:pgMar w:top="1080" w:right="360" w:bottom="108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0"/>
      <w:gridCol w:w="2359"/>
      <w:gridCol w:w="3223"/>
      <w:gridCol w:w="3465"/>
      <w:gridCol w:w="2237"/>
      <w:gridCol w:w="1333"/>
      <w:gridCol w:w="2021"/>
      <w:gridCol w:w="915"/>
      <w:gridCol w:w="5310"/>
    </w:tblGrid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6/30/2022 10:28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5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016"/>
      <w:gridCol w:w="382"/>
      <w:gridCol w:w="6632"/>
      <w:gridCol w:w="6595"/>
      <w:gridCol w:w="5310"/>
    </w:tblGrid>
    <w:tr>
      <w:trPr/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32"/>
          </w:tblGrid>
          <w:tr>
            <w:trPr>
              <w:trHeight w:val="282" w:hRule="atLeast"/>
            </w:trPr>
            <w:tc>
              <w:tcPr>
                <w:tcW w:w="6632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Pull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InventoryPullReport_NA</dc:title>
</cp:coreProperties>
</file>