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06/18/2022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06/28/2022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6/27/2022 9:44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