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01/03/2023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01/13/2023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1/12/2023 11:55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