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05/30/2023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06/09/2023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6/8/2023 11:16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