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E51C7" w14:textId="77777777" w:rsidR="00362661" w:rsidRDefault="00000000">
      <w:pPr>
        <w:spacing w:after="0" w:line="259" w:lineRule="auto"/>
        <w:ind w:left="0" w:firstLine="0"/>
        <w:jc w:val="left"/>
      </w:pPr>
      <w:r>
        <w:rPr>
          <w:sz w:val="48"/>
        </w:rPr>
        <w:t xml:space="preserve">Exploring Machine Learning Techniques for </w:t>
      </w:r>
      <w:r>
        <w:t xml:space="preserve"> </w:t>
      </w:r>
    </w:p>
    <w:p w14:paraId="6F53F40A" w14:textId="77777777" w:rsidR="00362661" w:rsidRDefault="00000000">
      <w:pPr>
        <w:spacing w:after="0" w:line="265" w:lineRule="auto"/>
        <w:ind w:left="80"/>
        <w:jc w:val="center"/>
      </w:pPr>
      <w:r>
        <w:rPr>
          <w:sz w:val="48"/>
        </w:rPr>
        <w:t xml:space="preserve">Accurate Heart Disease Detection: A </w:t>
      </w:r>
    </w:p>
    <w:tbl>
      <w:tblPr>
        <w:tblStyle w:val="TableGrid"/>
        <w:tblpPr w:vertAnchor="text" w:horzAnchor="margin" w:tblpX="185" w:tblpY="487"/>
        <w:tblOverlap w:val="never"/>
        <w:tblW w:w="9284" w:type="dxa"/>
        <w:tblInd w:w="0" w:type="dxa"/>
        <w:tblCellMar>
          <w:top w:w="0" w:type="dxa"/>
          <w:left w:w="0" w:type="dxa"/>
          <w:bottom w:w="4" w:type="dxa"/>
          <w:right w:w="0" w:type="dxa"/>
        </w:tblCellMar>
        <w:tblLook w:val="04A0" w:firstRow="1" w:lastRow="0" w:firstColumn="1" w:lastColumn="0" w:noHBand="0" w:noVBand="1"/>
      </w:tblPr>
      <w:tblGrid>
        <w:gridCol w:w="3422"/>
        <w:gridCol w:w="3332"/>
        <w:gridCol w:w="2530"/>
      </w:tblGrid>
      <w:tr w:rsidR="00362661" w14:paraId="5C9F92B0" w14:textId="77777777">
        <w:trPr>
          <w:trHeight w:val="309"/>
        </w:trPr>
        <w:tc>
          <w:tcPr>
            <w:tcW w:w="3423" w:type="dxa"/>
            <w:tcBorders>
              <w:top w:val="nil"/>
              <w:left w:val="nil"/>
              <w:bottom w:val="nil"/>
              <w:right w:val="nil"/>
            </w:tcBorders>
          </w:tcPr>
          <w:p w14:paraId="02C61F0B" w14:textId="77777777" w:rsidR="00362661" w:rsidRDefault="00000000">
            <w:pPr>
              <w:spacing w:after="0" w:line="259" w:lineRule="auto"/>
              <w:ind w:left="0" w:firstLine="0"/>
              <w:jc w:val="left"/>
            </w:pPr>
            <w:r>
              <w:t xml:space="preserve"> </w:t>
            </w:r>
          </w:p>
        </w:tc>
        <w:tc>
          <w:tcPr>
            <w:tcW w:w="3332" w:type="dxa"/>
            <w:tcBorders>
              <w:top w:val="nil"/>
              <w:left w:val="nil"/>
              <w:bottom w:val="nil"/>
              <w:right w:val="nil"/>
            </w:tcBorders>
          </w:tcPr>
          <w:p w14:paraId="05A1A2C5" w14:textId="77777777" w:rsidR="00362661" w:rsidRDefault="00000000">
            <w:pPr>
              <w:spacing w:after="0" w:line="259" w:lineRule="auto"/>
              <w:ind w:left="1306" w:firstLine="0"/>
              <w:jc w:val="left"/>
            </w:pPr>
            <w:r>
              <w:rPr>
                <w:sz w:val="24"/>
              </w:rPr>
              <w:t xml:space="preserve"> </w:t>
            </w:r>
            <w:r>
              <w:t xml:space="preserve"> </w:t>
            </w:r>
          </w:p>
        </w:tc>
        <w:tc>
          <w:tcPr>
            <w:tcW w:w="2530" w:type="dxa"/>
            <w:tcBorders>
              <w:top w:val="nil"/>
              <w:left w:val="nil"/>
              <w:bottom w:val="nil"/>
              <w:right w:val="nil"/>
            </w:tcBorders>
          </w:tcPr>
          <w:p w14:paraId="24EE14C5" w14:textId="77777777" w:rsidR="00362661" w:rsidRDefault="00000000">
            <w:pPr>
              <w:spacing w:after="0" w:line="259" w:lineRule="auto"/>
              <w:ind w:left="0" w:firstLine="0"/>
              <w:jc w:val="left"/>
            </w:pPr>
            <w:r>
              <w:t xml:space="preserve"> </w:t>
            </w:r>
          </w:p>
        </w:tc>
      </w:tr>
      <w:tr w:rsidR="00362661" w14:paraId="65DED3F1" w14:textId="77777777">
        <w:trPr>
          <w:trHeight w:val="3051"/>
        </w:trPr>
        <w:tc>
          <w:tcPr>
            <w:tcW w:w="3423" w:type="dxa"/>
            <w:tcBorders>
              <w:top w:val="nil"/>
              <w:left w:val="nil"/>
              <w:bottom w:val="nil"/>
              <w:right w:val="nil"/>
            </w:tcBorders>
          </w:tcPr>
          <w:p w14:paraId="70CB3F51" w14:textId="77777777" w:rsidR="00362661" w:rsidRDefault="00000000">
            <w:pPr>
              <w:spacing w:after="26"/>
              <w:ind w:left="79" w:right="710" w:hanging="79"/>
              <w:jc w:val="left"/>
            </w:pPr>
            <w:r>
              <w:rPr>
                <w:sz w:val="18"/>
              </w:rPr>
              <w:t xml:space="preserve">               Shivam Kumar </w:t>
            </w:r>
            <w:r>
              <w:t xml:space="preserve"> </w:t>
            </w:r>
            <w:r>
              <w:rPr>
                <w:sz w:val="18"/>
              </w:rPr>
              <w:t xml:space="preserve">Department of Computer Science and Engineering </w:t>
            </w:r>
            <w:r>
              <w:t xml:space="preserve"> </w:t>
            </w:r>
          </w:p>
          <w:p w14:paraId="4048F29F" w14:textId="77777777" w:rsidR="00362661" w:rsidRDefault="00000000">
            <w:pPr>
              <w:spacing w:after="29" w:line="259" w:lineRule="auto"/>
              <w:ind w:left="77" w:firstLine="0"/>
              <w:jc w:val="left"/>
            </w:pPr>
            <w:r>
              <w:rPr>
                <w:i/>
                <w:sz w:val="18"/>
              </w:rPr>
              <w:t xml:space="preserve">Lovely Professional University </w:t>
            </w:r>
            <w:r>
              <w:t xml:space="preserve"> </w:t>
            </w:r>
          </w:p>
          <w:p w14:paraId="4990A2B1" w14:textId="77777777" w:rsidR="00362661" w:rsidRDefault="00000000">
            <w:pPr>
              <w:spacing w:after="29" w:line="259" w:lineRule="auto"/>
              <w:ind w:left="617" w:firstLine="0"/>
              <w:jc w:val="left"/>
            </w:pPr>
            <w:r>
              <w:rPr>
                <w:sz w:val="18"/>
              </w:rPr>
              <w:t xml:space="preserve">Jalandhar, India </w:t>
            </w:r>
            <w:r>
              <w:t xml:space="preserve"> </w:t>
            </w:r>
          </w:p>
          <w:p w14:paraId="4CBE2D7A" w14:textId="77777777" w:rsidR="00362661" w:rsidRDefault="00000000">
            <w:pPr>
              <w:spacing w:after="17" w:line="259" w:lineRule="auto"/>
              <w:ind w:left="17" w:firstLine="0"/>
              <w:jc w:val="left"/>
            </w:pPr>
            <w:r>
              <w:rPr>
                <w:sz w:val="18"/>
              </w:rPr>
              <w:t xml:space="preserve">shivam8728949475@gmail.com </w:t>
            </w:r>
            <w:r>
              <w:t xml:space="preserve"> </w:t>
            </w:r>
          </w:p>
          <w:p w14:paraId="36E37E9B" w14:textId="77777777" w:rsidR="00362661" w:rsidRDefault="00000000">
            <w:pPr>
              <w:spacing w:after="125" w:line="259" w:lineRule="auto"/>
              <w:ind w:left="1174" w:firstLine="0"/>
              <w:jc w:val="left"/>
            </w:pPr>
            <w:r>
              <w:t xml:space="preserve">  </w:t>
            </w:r>
          </w:p>
          <w:p w14:paraId="507CDF9E" w14:textId="77777777" w:rsidR="00362661" w:rsidRDefault="00000000">
            <w:pPr>
              <w:spacing w:after="0" w:line="259" w:lineRule="auto"/>
              <w:ind w:left="703" w:firstLine="0"/>
              <w:jc w:val="left"/>
            </w:pPr>
            <w:r>
              <w:rPr>
                <w:sz w:val="18"/>
              </w:rPr>
              <w:t xml:space="preserve">Kaushal Panchal </w:t>
            </w:r>
            <w:r>
              <w:t xml:space="preserve"> </w:t>
            </w:r>
          </w:p>
          <w:p w14:paraId="619B8C09" w14:textId="77777777" w:rsidR="00362661" w:rsidRDefault="00000000">
            <w:pPr>
              <w:spacing w:after="29" w:line="259" w:lineRule="auto"/>
              <w:ind w:left="0" w:firstLine="0"/>
              <w:jc w:val="left"/>
            </w:pPr>
            <w:r>
              <w:rPr>
                <w:sz w:val="18"/>
              </w:rPr>
              <w:t xml:space="preserve">Department of Computer Science and </w:t>
            </w:r>
          </w:p>
          <w:p w14:paraId="275814BB" w14:textId="77777777" w:rsidR="00362661" w:rsidRDefault="00000000">
            <w:pPr>
              <w:spacing w:after="20" w:line="259" w:lineRule="auto"/>
              <w:ind w:left="677" w:firstLine="0"/>
              <w:jc w:val="left"/>
            </w:pPr>
            <w:r>
              <w:rPr>
                <w:sz w:val="18"/>
              </w:rPr>
              <w:t xml:space="preserve">Engineering </w:t>
            </w:r>
            <w:r>
              <w:t xml:space="preserve"> </w:t>
            </w:r>
          </w:p>
          <w:p w14:paraId="79200D24" w14:textId="77777777" w:rsidR="00362661" w:rsidRDefault="00000000">
            <w:pPr>
              <w:spacing w:after="0" w:line="259" w:lineRule="auto"/>
              <w:ind w:left="154" w:firstLine="0"/>
              <w:jc w:val="left"/>
            </w:pPr>
            <w:r>
              <w:rPr>
                <w:i/>
                <w:sz w:val="18"/>
              </w:rPr>
              <w:t xml:space="preserve">Lovely Professional University </w:t>
            </w:r>
            <w:r>
              <w:t xml:space="preserve"> </w:t>
            </w:r>
          </w:p>
          <w:p w14:paraId="5DA51BA8" w14:textId="77777777" w:rsidR="00362661" w:rsidRDefault="00000000">
            <w:pPr>
              <w:spacing w:after="0" w:line="259" w:lineRule="auto"/>
              <w:ind w:left="185" w:firstLine="509"/>
              <w:jc w:val="left"/>
            </w:pPr>
            <w:r>
              <w:rPr>
                <w:sz w:val="18"/>
              </w:rPr>
              <w:t>Jalandhar, India kaoushalpanchal79@gmail.co</w:t>
            </w:r>
            <w:r>
              <w:t xml:space="preserve"> </w:t>
            </w:r>
          </w:p>
        </w:tc>
        <w:tc>
          <w:tcPr>
            <w:tcW w:w="3332" w:type="dxa"/>
            <w:tcBorders>
              <w:top w:val="nil"/>
              <w:left w:val="nil"/>
              <w:bottom w:val="nil"/>
              <w:right w:val="nil"/>
            </w:tcBorders>
            <w:vAlign w:val="bottom"/>
          </w:tcPr>
          <w:p w14:paraId="2222E65B" w14:textId="77777777" w:rsidR="00362661" w:rsidRDefault="00000000">
            <w:pPr>
              <w:spacing w:after="0" w:line="259" w:lineRule="auto"/>
              <w:ind w:left="658" w:firstLine="0"/>
              <w:jc w:val="left"/>
            </w:pPr>
            <w:r>
              <w:rPr>
                <w:sz w:val="18"/>
              </w:rPr>
              <w:t xml:space="preserve">Nishant Sharma </w:t>
            </w:r>
            <w:r>
              <w:t xml:space="preserve"> </w:t>
            </w:r>
          </w:p>
          <w:p w14:paraId="2FEC013C" w14:textId="77777777" w:rsidR="00362661" w:rsidRDefault="00000000">
            <w:pPr>
              <w:spacing w:after="29" w:line="259" w:lineRule="auto"/>
              <w:ind w:left="2" w:firstLine="0"/>
              <w:jc w:val="left"/>
            </w:pPr>
            <w:r>
              <w:rPr>
                <w:sz w:val="18"/>
              </w:rPr>
              <w:t xml:space="preserve">Department of Computer Science and </w:t>
            </w:r>
          </w:p>
          <w:p w14:paraId="0BF81BEA" w14:textId="77777777" w:rsidR="00362661" w:rsidRDefault="00000000">
            <w:pPr>
              <w:spacing w:after="22" w:line="259" w:lineRule="auto"/>
              <w:ind w:left="617" w:firstLine="0"/>
              <w:jc w:val="left"/>
            </w:pPr>
            <w:r>
              <w:rPr>
                <w:sz w:val="18"/>
              </w:rPr>
              <w:t xml:space="preserve">Engineering </w:t>
            </w:r>
            <w:r>
              <w:t xml:space="preserve"> </w:t>
            </w:r>
          </w:p>
          <w:p w14:paraId="48538D90" w14:textId="77777777" w:rsidR="00362661" w:rsidRDefault="00000000">
            <w:pPr>
              <w:spacing w:after="27" w:line="259" w:lineRule="auto"/>
              <w:ind w:left="91" w:firstLine="0"/>
              <w:jc w:val="left"/>
            </w:pPr>
            <w:r>
              <w:rPr>
                <w:i/>
                <w:sz w:val="18"/>
              </w:rPr>
              <w:t xml:space="preserve">Lovely Professional University </w:t>
            </w:r>
            <w:r>
              <w:t xml:space="preserve"> </w:t>
            </w:r>
          </w:p>
          <w:p w14:paraId="486AB7EF" w14:textId="77777777" w:rsidR="00362661" w:rsidRDefault="00000000">
            <w:pPr>
              <w:spacing w:after="29" w:line="259" w:lineRule="auto"/>
              <w:ind w:left="838" w:firstLine="0"/>
              <w:jc w:val="left"/>
            </w:pPr>
            <w:r>
              <w:rPr>
                <w:sz w:val="18"/>
              </w:rPr>
              <w:t xml:space="preserve">Jalandhar, </w:t>
            </w:r>
            <w:r>
              <w:t xml:space="preserve"> </w:t>
            </w:r>
          </w:p>
          <w:p w14:paraId="411F37DF" w14:textId="77777777" w:rsidR="00362661" w:rsidRDefault="00000000">
            <w:pPr>
              <w:spacing w:after="23" w:line="259" w:lineRule="auto"/>
              <w:ind w:left="278" w:firstLine="0"/>
              <w:jc w:val="left"/>
            </w:pPr>
            <w:r>
              <w:rPr>
                <w:sz w:val="18"/>
              </w:rPr>
              <w:t xml:space="preserve">2409.nishant@gmail.com </w:t>
            </w:r>
            <w:r>
              <w:t xml:space="preserve"> </w:t>
            </w:r>
          </w:p>
          <w:p w14:paraId="65AF3D00" w14:textId="77777777" w:rsidR="00362661" w:rsidRDefault="00000000">
            <w:pPr>
              <w:spacing w:after="144" w:line="259" w:lineRule="auto"/>
              <w:ind w:left="1207" w:firstLine="0"/>
              <w:jc w:val="left"/>
            </w:pPr>
            <w:r>
              <w:rPr>
                <w:sz w:val="18"/>
              </w:rPr>
              <w:t xml:space="preserve"> </w:t>
            </w:r>
            <w:r>
              <w:t xml:space="preserve"> </w:t>
            </w:r>
          </w:p>
          <w:p w14:paraId="0EC424C9" w14:textId="77777777" w:rsidR="00362661" w:rsidRDefault="00000000">
            <w:pPr>
              <w:spacing w:after="0" w:line="259" w:lineRule="auto"/>
              <w:ind w:left="446" w:firstLine="0"/>
              <w:jc w:val="left"/>
            </w:pPr>
            <w:r>
              <w:rPr>
                <w:sz w:val="18"/>
              </w:rPr>
              <w:t xml:space="preserve">      Chayan Panchal </w:t>
            </w:r>
            <w:r>
              <w:t xml:space="preserve"> </w:t>
            </w:r>
          </w:p>
          <w:p w14:paraId="15C3E932" w14:textId="77777777" w:rsidR="00362661" w:rsidRDefault="00000000">
            <w:pPr>
              <w:spacing w:after="29" w:line="259" w:lineRule="auto"/>
              <w:ind w:left="0" w:firstLine="0"/>
              <w:jc w:val="left"/>
            </w:pPr>
            <w:r>
              <w:rPr>
                <w:sz w:val="18"/>
              </w:rPr>
              <w:t xml:space="preserve">Department of Computer Science and </w:t>
            </w:r>
          </w:p>
          <w:p w14:paraId="17D5E328" w14:textId="77777777" w:rsidR="00362661" w:rsidRDefault="00000000">
            <w:pPr>
              <w:spacing w:after="20" w:line="259" w:lineRule="auto"/>
              <w:ind w:left="614" w:firstLine="0"/>
              <w:jc w:val="left"/>
            </w:pPr>
            <w:r>
              <w:rPr>
                <w:sz w:val="18"/>
              </w:rPr>
              <w:t xml:space="preserve">Engineering </w:t>
            </w:r>
            <w:r>
              <w:t xml:space="preserve"> </w:t>
            </w:r>
          </w:p>
          <w:p w14:paraId="03782DA8" w14:textId="77777777" w:rsidR="00362661" w:rsidRDefault="00000000">
            <w:pPr>
              <w:spacing w:after="0" w:line="259" w:lineRule="auto"/>
              <w:ind w:left="91" w:firstLine="0"/>
              <w:jc w:val="left"/>
            </w:pPr>
            <w:r>
              <w:rPr>
                <w:i/>
                <w:sz w:val="18"/>
              </w:rPr>
              <w:t xml:space="preserve">Lovely Professional University </w:t>
            </w:r>
            <w:r>
              <w:t xml:space="preserve"> </w:t>
            </w:r>
          </w:p>
          <w:p w14:paraId="347C3B62" w14:textId="77777777" w:rsidR="00362661" w:rsidRDefault="00000000">
            <w:pPr>
              <w:spacing w:after="0" w:line="259" w:lineRule="auto"/>
              <w:ind w:left="161" w:firstLine="470"/>
              <w:jc w:val="left"/>
            </w:pPr>
            <w:r>
              <w:rPr>
                <w:sz w:val="18"/>
              </w:rPr>
              <w:t xml:space="preserve">Jalandhar, India chayanpanchal7@gmail.com </w:t>
            </w:r>
            <w:r>
              <w:t xml:space="preserve"> </w:t>
            </w:r>
          </w:p>
        </w:tc>
        <w:tc>
          <w:tcPr>
            <w:tcW w:w="2530" w:type="dxa"/>
            <w:tcBorders>
              <w:top w:val="nil"/>
              <w:left w:val="nil"/>
              <w:bottom w:val="nil"/>
              <w:right w:val="nil"/>
            </w:tcBorders>
          </w:tcPr>
          <w:p w14:paraId="1CFEDEAB" w14:textId="77777777" w:rsidR="00362661" w:rsidRDefault="00000000">
            <w:pPr>
              <w:spacing w:after="25" w:line="259" w:lineRule="auto"/>
              <w:ind w:left="36" w:firstLine="5"/>
              <w:jc w:val="left"/>
            </w:pPr>
            <w:r>
              <w:rPr>
                <w:sz w:val="22"/>
              </w:rPr>
              <w:t xml:space="preserve">          </w:t>
            </w:r>
            <w:r>
              <w:rPr>
                <w:sz w:val="18"/>
              </w:rPr>
              <w:t xml:space="preserve">Amit Kumbhawat </w:t>
            </w:r>
            <w:r>
              <w:t xml:space="preserve"> </w:t>
            </w:r>
            <w:r>
              <w:rPr>
                <w:sz w:val="18"/>
              </w:rPr>
              <w:t xml:space="preserve">Department of Computer Science and Engineering </w:t>
            </w:r>
            <w:r>
              <w:t xml:space="preserve"> </w:t>
            </w:r>
          </w:p>
          <w:p w14:paraId="78B10535" w14:textId="77777777" w:rsidR="00362661" w:rsidRDefault="00000000">
            <w:pPr>
              <w:spacing w:after="29" w:line="259" w:lineRule="auto"/>
              <w:ind w:left="134" w:firstLine="0"/>
              <w:jc w:val="left"/>
            </w:pPr>
            <w:r>
              <w:rPr>
                <w:i/>
                <w:sz w:val="18"/>
              </w:rPr>
              <w:t xml:space="preserve">Lovely Professional University </w:t>
            </w:r>
            <w:r>
              <w:t xml:space="preserve"> </w:t>
            </w:r>
          </w:p>
          <w:p w14:paraId="3A21C036" w14:textId="77777777" w:rsidR="00362661" w:rsidRDefault="00000000">
            <w:pPr>
              <w:spacing w:after="0" w:line="259" w:lineRule="auto"/>
              <w:ind w:left="0" w:right="51" w:firstLine="0"/>
              <w:jc w:val="center"/>
            </w:pPr>
            <w:r>
              <w:rPr>
                <w:sz w:val="18"/>
              </w:rPr>
              <w:t xml:space="preserve">Jalandhar, India </w:t>
            </w:r>
            <w:r>
              <w:t xml:space="preserve"> </w:t>
            </w:r>
          </w:p>
          <w:p w14:paraId="3BD79822" w14:textId="77777777" w:rsidR="00362661" w:rsidRDefault="00000000">
            <w:pPr>
              <w:spacing w:after="74" w:line="216" w:lineRule="auto"/>
              <w:ind w:left="906" w:hanging="733"/>
              <w:jc w:val="left"/>
            </w:pPr>
            <w:r>
              <w:rPr>
                <w:sz w:val="18"/>
              </w:rPr>
              <w:t xml:space="preserve">amitkumbhawat04122001@g mail.com </w:t>
            </w:r>
            <w:r>
              <w:rPr>
                <w:sz w:val="31"/>
                <w:vertAlign w:val="superscript"/>
              </w:rPr>
              <w:t xml:space="preserve"> </w:t>
            </w:r>
          </w:p>
          <w:p w14:paraId="58F412E3" w14:textId="77777777" w:rsidR="00362661" w:rsidRDefault="00000000">
            <w:pPr>
              <w:spacing w:after="0" w:line="259" w:lineRule="auto"/>
              <w:ind w:left="31" w:firstLine="0"/>
              <w:jc w:val="left"/>
            </w:pPr>
            <w:r>
              <w:rPr>
                <w:sz w:val="18"/>
              </w:rPr>
              <w:t xml:space="preserve">               Pardeep Singh </w:t>
            </w:r>
            <w:r>
              <w:t xml:space="preserve"> </w:t>
            </w:r>
          </w:p>
          <w:p w14:paraId="268573B2" w14:textId="77777777" w:rsidR="00362661" w:rsidRDefault="00000000">
            <w:pPr>
              <w:spacing w:after="9" w:line="267" w:lineRule="auto"/>
              <w:ind w:left="645" w:hanging="614"/>
            </w:pPr>
            <w:r>
              <w:rPr>
                <w:sz w:val="18"/>
              </w:rPr>
              <w:t xml:space="preserve">Department of Computer Science and Engineering </w:t>
            </w:r>
            <w:r>
              <w:t xml:space="preserve"> </w:t>
            </w:r>
          </w:p>
          <w:p w14:paraId="68B43659" w14:textId="77777777" w:rsidR="00362661" w:rsidRDefault="00000000">
            <w:pPr>
              <w:spacing w:after="0" w:line="259" w:lineRule="auto"/>
              <w:ind w:left="134" w:firstLine="0"/>
              <w:jc w:val="left"/>
            </w:pPr>
            <w:r>
              <w:rPr>
                <w:i/>
                <w:sz w:val="18"/>
              </w:rPr>
              <w:t xml:space="preserve">Lovely Professional University </w:t>
            </w:r>
            <w:r>
              <w:t xml:space="preserve"> </w:t>
            </w:r>
          </w:p>
          <w:p w14:paraId="6495E77F" w14:textId="77777777" w:rsidR="00362661" w:rsidRDefault="00000000">
            <w:pPr>
              <w:spacing w:after="0" w:line="259" w:lineRule="auto"/>
              <w:ind w:left="187" w:firstLine="482"/>
              <w:jc w:val="left"/>
            </w:pPr>
            <w:r>
              <w:rPr>
                <w:sz w:val="18"/>
              </w:rPr>
              <w:t>Jalandhar, India maanpardeep2002@gmail.co</w:t>
            </w:r>
            <w:r>
              <w:rPr>
                <w:sz w:val="31"/>
                <w:vertAlign w:val="superscript"/>
              </w:rPr>
              <w:t xml:space="preserve"> </w:t>
            </w:r>
          </w:p>
        </w:tc>
      </w:tr>
    </w:tbl>
    <w:p w14:paraId="3075B877" w14:textId="77777777" w:rsidR="00362661" w:rsidRDefault="00000000">
      <w:pPr>
        <w:spacing w:after="0" w:line="265" w:lineRule="auto"/>
        <w:ind w:left="80" w:right="28"/>
        <w:jc w:val="center"/>
      </w:pPr>
      <w:r>
        <w:rPr>
          <w:sz w:val="48"/>
        </w:rPr>
        <w:t xml:space="preserve">Comprehensive Study </w:t>
      </w:r>
      <w:r>
        <w:t xml:space="preserve"> </w:t>
      </w:r>
    </w:p>
    <w:p w14:paraId="2F3286FF" w14:textId="77777777" w:rsidR="00362661" w:rsidRDefault="00362661">
      <w:pPr>
        <w:sectPr w:rsidR="00362661" w:rsidSect="00766286">
          <w:pgSz w:w="12240" w:h="15840"/>
          <w:pgMar w:top="1579" w:right="1873" w:bottom="312" w:left="1824" w:header="720" w:footer="720" w:gutter="0"/>
          <w:cols w:space="720"/>
        </w:sectPr>
      </w:pPr>
    </w:p>
    <w:p w14:paraId="4071AF57" w14:textId="77777777" w:rsidR="00362661" w:rsidRDefault="00000000">
      <w:pPr>
        <w:tabs>
          <w:tab w:val="right" w:pos="6866"/>
        </w:tabs>
        <w:spacing w:after="0" w:line="259" w:lineRule="auto"/>
        <w:ind w:left="0" w:firstLine="0"/>
        <w:jc w:val="left"/>
      </w:pPr>
      <w:r>
        <w:rPr>
          <w:sz w:val="18"/>
        </w:rPr>
        <w:t xml:space="preserve">m </w:t>
      </w:r>
      <w:r>
        <w:t xml:space="preserve"> </w:t>
      </w:r>
      <w:r>
        <w:tab/>
      </w:r>
      <w:r>
        <w:rPr>
          <w:sz w:val="18"/>
        </w:rPr>
        <w:t xml:space="preserve">m </w:t>
      </w:r>
      <w:r>
        <w:t xml:space="preserve"> </w:t>
      </w:r>
    </w:p>
    <w:p w14:paraId="64607A1D" w14:textId="77777777" w:rsidR="00362661" w:rsidRDefault="00362661">
      <w:pPr>
        <w:sectPr w:rsidR="00362661" w:rsidSect="00766286">
          <w:type w:val="continuous"/>
          <w:pgSz w:w="12240" w:h="15840"/>
          <w:pgMar w:top="1579" w:right="2683" w:bottom="312" w:left="2691" w:header="720" w:footer="720" w:gutter="0"/>
          <w:cols w:space="720"/>
        </w:sectPr>
      </w:pPr>
    </w:p>
    <w:p w14:paraId="64399EBF" w14:textId="77777777" w:rsidR="00362661" w:rsidRDefault="00000000">
      <w:pPr>
        <w:spacing w:after="13" w:line="259" w:lineRule="auto"/>
        <w:ind w:left="14" w:firstLine="0"/>
        <w:jc w:val="left"/>
      </w:pPr>
      <w:r>
        <w:rPr>
          <w:sz w:val="17"/>
        </w:rPr>
        <w:t xml:space="preserve"> </w:t>
      </w:r>
      <w:r>
        <w:t xml:space="preserve"> </w:t>
      </w:r>
    </w:p>
    <w:p w14:paraId="118BFB07" w14:textId="77777777" w:rsidR="00362661" w:rsidRDefault="00000000">
      <w:pPr>
        <w:spacing w:after="21" w:line="240" w:lineRule="auto"/>
        <w:ind w:left="134" w:right="50" w:firstLine="0"/>
      </w:pPr>
      <w:r>
        <w:rPr>
          <w:b/>
          <w:i/>
        </w:rPr>
        <w:t>Abstract</w:t>
      </w:r>
      <w:r>
        <w:rPr>
          <w:b/>
        </w:rPr>
        <w:t xml:space="preserve">—Worldwide, heart disease is a major public health problem. Proper management and treatment of heart disease depend heavily on early identification. Machine learning approaches have demonstrated encouraging outcomes in the identification of medical conditions in recent years. Using machine learning methods, this research attempts to create a system for detecting cardiac illness. The project encompasses data loading, exploration, preprocessing, model training, evaluation, and saving. A dataset containing various attributes related to heart health is utilized, with features including age, gender, blood pressure, and cholesterol levels. The efficacy of three machine learning models—Decision Tree, Random Forest, and KNearest Neighbors (KNN)—in identifying cardiac disease is assessed through training. Additionally, a hybrid model combining the predictions of these models is proposed. The Gaussian Naive Bayes model, identified as the bestperforming model, is saved for future use. The results demonstrate the effectiveness of machine learning techniques in heart disease detection, with the hybrid model achieving an accuracy of [insert accuracy here ]%. This research contributes to the advancement of automated diagnostic systems for early detection and intervention in heart disease. </w:t>
      </w:r>
      <w:r>
        <w:t xml:space="preserve"> </w:t>
      </w:r>
    </w:p>
    <w:p w14:paraId="4229F5C3" w14:textId="77777777" w:rsidR="00362661" w:rsidRDefault="00000000">
      <w:pPr>
        <w:spacing w:after="0" w:line="259" w:lineRule="auto"/>
        <w:ind w:left="14" w:firstLine="0"/>
        <w:jc w:val="left"/>
      </w:pPr>
      <w:r>
        <w:rPr>
          <w:b/>
        </w:rPr>
        <w:t xml:space="preserve"> </w:t>
      </w:r>
      <w:r>
        <w:t xml:space="preserve"> </w:t>
      </w:r>
    </w:p>
    <w:p w14:paraId="5EC618D9" w14:textId="77777777" w:rsidR="00362661" w:rsidRDefault="00000000">
      <w:pPr>
        <w:spacing w:after="32" w:line="249" w:lineRule="auto"/>
        <w:ind w:left="129" w:right="42"/>
      </w:pPr>
      <w:r>
        <w:rPr>
          <w:b/>
          <w:i/>
        </w:rPr>
        <w:t xml:space="preserve">Keywords—Heart Disease, Machine Learning, Decision Tree, Random Forest, K-Nearest Neighbors, Hybrid Model, Gaussian Naive Bayes, </w:t>
      </w:r>
    </w:p>
    <w:p w14:paraId="70B422F5" w14:textId="77777777" w:rsidR="00362661" w:rsidRDefault="00000000">
      <w:pPr>
        <w:spacing w:after="190" w:line="249" w:lineRule="auto"/>
        <w:ind w:left="129" w:right="42"/>
      </w:pPr>
      <w:r>
        <w:rPr>
          <w:b/>
          <w:i/>
        </w:rPr>
        <w:t xml:space="preserve">Diagnosis </w:t>
      </w:r>
      <w:r>
        <w:t xml:space="preserve"> </w:t>
      </w:r>
    </w:p>
    <w:p w14:paraId="49AE00F2" w14:textId="77777777" w:rsidR="00362661" w:rsidRDefault="00000000">
      <w:pPr>
        <w:tabs>
          <w:tab w:val="center" w:pos="1317"/>
        </w:tabs>
        <w:ind w:left="-1" w:firstLine="0"/>
        <w:jc w:val="left"/>
      </w:pPr>
      <w:r>
        <w:rPr>
          <w:rFonts w:ascii="Calibri" w:eastAsia="Calibri" w:hAnsi="Calibri" w:cs="Calibri"/>
          <w:sz w:val="22"/>
        </w:rPr>
        <w:t xml:space="preserve"> </w:t>
      </w:r>
      <w:r>
        <w:rPr>
          <w:rFonts w:ascii="Calibri" w:eastAsia="Calibri" w:hAnsi="Calibri" w:cs="Calibri"/>
          <w:sz w:val="22"/>
        </w:rPr>
        <w:tab/>
      </w:r>
      <w:r>
        <w:t>I.</w:t>
      </w:r>
      <w:r>
        <w:rPr>
          <w:rFonts w:ascii="Arial" w:eastAsia="Arial" w:hAnsi="Arial" w:cs="Arial"/>
        </w:rPr>
        <w:t xml:space="preserve">  </w:t>
      </w:r>
      <w:r>
        <w:t xml:space="preserve">INTRODUCTION  </w:t>
      </w:r>
    </w:p>
    <w:p w14:paraId="33672C24" w14:textId="77777777" w:rsidR="00362661" w:rsidRDefault="00000000">
      <w:pPr>
        <w:spacing w:after="58"/>
        <w:ind w:left="134" w:right="164" w:firstLine="288"/>
      </w:pPr>
      <w:r>
        <w:t xml:space="preserve">Cardiovascular diseases (CVDs) remain one of the leading causes of mortality globally, posing a significant burden on healthcare systems and society as a whole [1]. The World Health Organization (WHO) estimates that cardiovascular diseases (CVDs) claim the lives of 17.9 million people year, or almost 31% of all fatalities worldwide [2]. Heart disorders, such as heart failure, arrhythmias, and coronary artery disease, are particularly concerning among CVDs because of their high frequency and potential consequences for misdiagnosis and delayed treatment [3]. Clinical evaluation, medical history, physical examination, and diagnostic procedures including cardiac catheterization, echocardiography, and electrocardiography (ECG) have historically played a major role in the diagnosis of heart disease [4].While these methods are valuable, they may have limitations in terms of accuracy, cost, and accessibility, particularly in resource-limited settings [5]. Moreover, the complexity and multifactorial nature of heart diseases necessitate more sophisticated approaches for early detection and risk stratification [6].  </w:t>
      </w:r>
    </w:p>
    <w:p w14:paraId="18152DF5" w14:textId="77777777" w:rsidR="00362661" w:rsidRDefault="00000000">
      <w:pPr>
        <w:spacing w:after="53"/>
        <w:ind w:left="-1" w:right="164" w:firstLine="288"/>
      </w:pPr>
      <w:r>
        <w:t xml:space="preserve">Developments in artificial intelligence (AI) and machine learning (ML) have opened the door for the creation of decision support systems and prediction models in a number of industries, including healthcare [7]. ML algorithms, may pick up on intricate patterns and linkages that human clinicians might not always see </w:t>
      </w:r>
      <w:r>
        <w:lastRenderedPageBreak/>
        <w:t xml:space="preserve">when trained on huge datasets containing patient data and health outcomes [8]. Because of this, ML-based methods have a lot of potential to enhance the precision, effectiveness, and usability of cardiology diagnostic procedures [9]. This research paper focuses on leveraging ML techniques for the detection of heart disease, aiming to enhance early diagnosis and risk prediction. The primary objective is to develop a robust and accurate heart disease detection system capable of analyzing patient data and providing timely insights to healthcare providers. To achieve this goal, the project follows a structured methodology encompassing data preprocessing, model training, evaluation, and deployment.  </w:t>
      </w:r>
    </w:p>
    <w:p w14:paraId="7F90D16A" w14:textId="77777777" w:rsidR="00362661" w:rsidRDefault="00000000">
      <w:pPr>
        <w:spacing w:after="58"/>
        <w:ind w:left="134" w:right="49" w:firstLine="288"/>
      </w:pPr>
      <w:r>
        <w:t xml:space="preserve">The study's dataset includes a wide range of heart health-related characteristics, such as clinical measurements like cholesterol and blood pressure as well as demographic data and medical history, and electrocardiographic parameters. By analyzing these features, ML models can learn to identify patterns indicative of heart disease, enabling early intervention and personalized treatment strategies [10]. Three distinct ML algorithms are employed in this study: Decision Tree, Random Forest, and K-Nearest Neighbors (KNN). Each algorithm offers unique advantages and characteristics, which are explored and evaluated in the context of heart disease detection. Additionally, a hybrid model is proposed, combining the strengths of individual algorithms to further enhance prediction accuracy and robustness.  </w:t>
      </w:r>
    </w:p>
    <w:p w14:paraId="71BEBF4C" w14:textId="77777777" w:rsidR="00362661" w:rsidRDefault="00000000">
      <w:pPr>
        <w:spacing w:after="58"/>
        <w:ind w:left="134" w:right="51" w:firstLine="288"/>
      </w:pPr>
      <w:r>
        <w:t xml:space="preserve">The evaluation of model performance is conducted using standard metrics including F1-score, recall, accuracy, and precision, in addition to additional domain-specific measures pertinent to cardiovascular risk assessment. The results obtained from the experiments provide insights into the efficacy of different ML algorithms in detecting heart disease and highlight the potential of hybrid approaches for improving diagnostic accuracy. Moreover, this study adds to the expanding corpus of research on machine learning applications in healthcare, especially in the area of cardiology. By showcasing the viability and efficiency of ML models in the identification of heart disease, this study lays the groundwork for future research and clinical implementation of automated diagnostic tools [11].  </w:t>
      </w:r>
    </w:p>
    <w:p w14:paraId="3DBDC71D" w14:textId="77777777" w:rsidR="00362661" w:rsidRDefault="00000000">
      <w:pPr>
        <w:spacing w:after="77"/>
        <w:ind w:left="134" w:right="50" w:firstLine="288"/>
      </w:pPr>
      <w:r>
        <w:t xml:space="preserve">In conclusion, the use of ML approaches has the potential to significantly transform cardiac care by facilitating personalized risk assessment, early detection, and optimal treatment plans.. This research endeavors to harness the power of ML to address the pressing need for more accurate, efficient, and accessible diagnostic solutions for heart disease, ultimately improving patient outcomes and reducing the global burden of cardiovascular morbidity and mortality.  </w:t>
      </w:r>
    </w:p>
    <w:p w14:paraId="348C6ACB" w14:textId="77777777" w:rsidR="00362661" w:rsidRDefault="00000000">
      <w:pPr>
        <w:spacing w:after="178" w:line="259" w:lineRule="auto"/>
        <w:ind w:left="422" w:firstLine="0"/>
        <w:jc w:val="left"/>
      </w:pPr>
      <w:r>
        <w:t xml:space="preserve">  </w:t>
      </w:r>
    </w:p>
    <w:p w14:paraId="09E9BDA0" w14:textId="77777777" w:rsidR="00362661" w:rsidRDefault="00000000">
      <w:pPr>
        <w:spacing w:after="54"/>
        <w:ind w:left="308" w:right="164"/>
      </w:pPr>
      <w:r>
        <w:t>II.</w:t>
      </w:r>
      <w:r>
        <w:rPr>
          <w:rFonts w:ascii="Arial" w:eastAsia="Arial" w:hAnsi="Arial" w:cs="Arial"/>
        </w:rPr>
        <w:t xml:space="preserve"> </w:t>
      </w:r>
      <w:r>
        <w:t xml:space="preserve">LITERATURE REVIEW  </w:t>
      </w:r>
    </w:p>
    <w:p w14:paraId="671C485D" w14:textId="77777777" w:rsidR="00362661" w:rsidRDefault="00000000">
      <w:pPr>
        <w:spacing w:after="50"/>
        <w:ind w:left="9" w:right="50"/>
      </w:pPr>
      <w:r>
        <w:t xml:space="preserve">      Cardiovascular diseases (CVDs) pose a significant global health challenge, with heart diseases being the leading cause of mortality worldwide [12]. With the goal of improving patient outcomes and lowering healthcare costs, there has been an increase in interest in using machine learning (ML) approaches for the early identification and diagnosis of cardiac disease [13]. This section offers a thorough analysis of the body of research on machine learning (ML)-based techniques for the identification of cardiac disease, emphasizing significant studies, techniques, and conclusions.  </w:t>
      </w:r>
    </w:p>
    <w:p w14:paraId="4310FC30" w14:textId="77777777" w:rsidR="00362661" w:rsidRDefault="00000000">
      <w:pPr>
        <w:spacing w:after="58"/>
        <w:ind w:left="9" w:right="164"/>
      </w:pPr>
      <w:r>
        <w:t xml:space="preserve">     Traditionally, the diagnosis of heart disease has relied on clinical assessment, medical history, and diagnostic tests such as electrocardiography (ECG), echocardiography, and cardiac catheterization [14]. While these methods are valuable, they may have limitations in terms of accuracy, cost, and accessibility. In contrast, Large amounts of patient data can be analyzed by ML algorithms, which can then be used to find intricate links and patterns that human clinicians would not instantly see. [15]. By learning from historical patient data, ML models can assist healthcare providers in making more accurate and timely diagnostic decisions, leading to improved patient outcomes.  </w:t>
      </w:r>
    </w:p>
    <w:p w14:paraId="7DA7A68F" w14:textId="77777777" w:rsidR="00362661" w:rsidRDefault="00000000">
      <w:pPr>
        <w:spacing w:after="58"/>
        <w:ind w:left="9" w:right="164"/>
      </w:pPr>
      <w:r>
        <w:t xml:space="preserve">     Several ML algorithms have been explored for heart disease detection, each offering unique advantages and characteristics. Decision trees, for example, are intuitive and easy to interpret, making them suitable for generating decision rules based on patient features [16]. In contrast, random forests use the combined judgment of several decision trees to increase forecast robustness and accuracy [17]. K-nearest neighbors (KNN) algorithm relies on the similarity between data points to make predictions and has been successfully applied in heart disease classification tasks [18].      ML techniques have been applied across various domains within cardiology, including risk prediction, diagnosis, prognosis, and treatment optimization. In a study by Diller et al. (2019), ML algorithms outperformed conventional risk ratings in the prediction of death and heart failure hospitalization in patients with heart failure [19]. High accuracy and sensitivity were attained in another work by Hannun et al. (2019) that used deep learning algorithms to evaluate ECG data for the identification of atrial fibrillation [20].ML-based approaches have also been utilized in cardiac imaging analysis, arrhythmia detection, and personalized treatment planning [21].  </w:t>
      </w:r>
    </w:p>
    <w:p w14:paraId="23ADB616" w14:textId="77777777" w:rsidR="00362661" w:rsidRDefault="00000000">
      <w:pPr>
        <w:spacing w:after="58"/>
        <w:ind w:left="9" w:right="164"/>
      </w:pPr>
      <w:r>
        <w:t xml:space="preserve">Although machine learning (ML) has the ability to diagnose cardiac disease, there are a number of issues and concerns that must be taken into account.Data quality, for instance, is critical, as ML models heavily </w:t>
      </w:r>
      <w:r>
        <w:lastRenderedPageBreak/>
        <w:t xml:space="preserve">rely on the availability and quality of training data [21]. Moreover, the interpretability of ML models remains a concern, especially in clinical settings where transparency and explainability are paramount [22]. Additionally, the integration of ML algorithms into existing healthcare workflows requires careful consideration of regulatory, ethical, and legal implications [22].  </w:t>
      </w:r>
    </w:p>
    <w:p w14:paraId="5A2F2077" w14:textId="77777777" w:rsidR="00362661" w:rsidRDefault="00000000">
      <w:pPr>
        <w:spacing w:after="0"/>
        <w:ind w:left="9" w:right="164"/>
      </w:pPr>
      <w:r>
        <w:t xml:space="preserve">     Looking ahead, there are several promising avenues for future research in ML-based heart disease detection. One area of focus is the development of hybrid models that combine the strengths of different ML algorithms to improve prediction accuracy and generalization [23]. Additionally, the integration of multimodal data sources, such as genetic, imaging, and clinical data, holds potential for enhancing diagnostic capabilities and personalized medicine [24]. Furthermore, advancements in explainable AI (XAI) techniques are needed to improve the interpretability and trustworthiness of ML models in clinical practice [25]. Overall, continued research and innovation in MLbased approaches have the potential to revolutionize cardiac care, leading to earlier detection, more accurate risk assessment, and improved patient outcomes [26].  </w:t>
      </w:r>
    </w:p>
    <w:p w14:paraId="5CFD5117" w14:textId="77777777" w:rsidR="00362661" w:rsidRDefault="00000000">
      <w:pPr>
        <w:spacing w:after="77"/>
        <w:ind w:left="9" w:right="47"/>
      </w:pPr>
      <w:r>
        <w:t xml:space="preserve">    In summary, machine learning techniques offer promising opportunities for advancing heart disease detection and diagnosis. By leveraging large volumes of patient data and sophisticated algorithms, ML models can enhance the accuracy, efficiency, and accessibility of diagnostic processes in cardiology. To guarantee the ethical and successful application of ML in clinical practice, a number of issues and concerns must be taken into account. Future research should focus on developing hybrid models, integrating multimodal data sources, and enhancing the interpretability of ML algorithms to further improve cardiac care and patient outcomes.  </w:t>
      </w:r>
    </w:p>
    <w:p w14:paraId="7D1CD3B7" w14:textId="77777777" w:rsidR="00362661" w:rsidRDefault="00000000">
      <w:pPr>
        <w:spacing w:after="183" w:line="259" w:lineRule="auto"/>
        <w:ind w:left="14" w:firstLine="0"/>
        <w:jc w:val="left"/>
      </w:pPr>
      <w:r>
        <w:t xml:space="preserve">  </w:t>
      </w:r>
    </w:p>
    <w:p w14:paraId="55F3170E" w14:textId="77777777" w:rsidR="00362661" w:rsidRDefault="00000000">
      <w:pPr>
        <w:numPr>
          <w:ilvl w:val="0"/>
          <w:numId w:val="1"/>
        </w:numPr>
        <w:spacing w:after="211"/>
        <w:ind w:right="164" w:hanging="384"/>
      </w:pPr>
      <w:r>
        <w:t xml:space="preserve">PROPOSED METHODOLGY  </w:t>
      </w:r>
    </w:p>
    <w:p w14:paraId="69C84C6D" w14:textId="77777777" w:rsidR="00362661" w:rsidRDefault="00000000">
      <w:pPr>
        <w:spacing w:after="72"/>
        <w:ind w:left="9" w:right="48"/>
      </w:pPr>
      <w:r>
        <w:t xml:space="preserve">     The proposed methodology delineates a comprehensive step-by-step approach for the creation of a heart disease detection system employing machine learning (ML) methodologies. Encompassing a holistic framework, the methodology unfolds through sequential stages, beginning with data loading, followed by exploration, preprocessing, model training, evaluation, and concluding with saving the trained models [27]. Each stage is meticulously crafted to ensure a thorough and systematic development process, aimed at harnessing the potential of ML techniques to effectively detect and diagnose heart disease. Through a synergistic integration of these stages, the methodology aims to optimize the performance and reliability of the heart disease detection system, thereby contributing to improved patient outcomes and healthcare delivery  [28].  </w:t>
      </w:r>
    </w:p>
    <w:p w14:paraId="4428D15B" w14:textId="77777777" w:rsidR="00362661" w:rsidRDefault="00000000">
      <w:pPr>
        <w:spacing w:after="178" w:line="259" w:lineRule="auto"/>
        <w:ind w:left="14" w:firstLine="0"/>
        <w:jc w:val="left"/>
      </w:pPr>
      <w:r>
        <w:t xml:space="preserve">  </w:t>
      </w:r>
    </w:p>
    <w:p w14:paraId="6CF46F24" w14:textId="77777777" w:rsidR="00362661" w:rsidRDefault="00000000">
      <w:pPr>
        <w:numPr>
          <w:ilvl w:val="0"/>
          <w:numId w:val="1"/>
        </w:numPr>
        <w:spacing w:after="220"/>
        <w:ind w:right="164" w:hanging="384"/>
      </w:pPr>
      <w:r>
        <w:t xml:space="preserve">DATASET  </w:t>
      </w:r>
    </w:p>
    <w:p w14:paraId="7858A52C" w14:textId="77777777" w:rsidR="00362661" w:rsidRDefault="00000000">
      <w:pPr>
        <w:ind w:left="9" w:right="51"/>
      </w:pPr>
      <w:r>
        <w:t xml:space="preserve">     The Cleveland database in the UCI Machine Learning Repository—a well-known source of machine learning datasets—is where the dataset for heart disease diagnosis comes from. Accessible through the following link: UCI Machine Learning Repository - Heart Disease Dataset, the dataset comprises a rich collection of attributes aimed at discerning patterns and correlations related to heart health [29].  </w:t>
      </w:r>
    </w:p>
    <w:p w14:paraId="7BC574CE" w14:textId="77777777" w:rsidR="00362661" w:rsidRDefault="00000000">
      <w:pPr>
        <w:ind w:left="9" w:right="164"/>
      </w:pPr>
      <w:r>
        <w:t xml:space="preserve">     The dataset encompasses a total of 76 attributes, each potentially offering valuable insights into cardiovascular health. However, it is pertinent to note that the majority of published experiments and analyses focus on a subset of 14 attributes. These attributes have been meticulously selected and standardized across various studies, with a primary emphasis on the Cleveland database [30]. One key piece of information that indicates whether or not a patient has cardiac disease is the "goal" field in the dataset. This variable is notable for being integer-valued, with values ranging from 0 (showing no heart disease) to 4 (indicating significant presence). Analyses usually focus on differentiating between the presence (values 1, 2, 3, or 4) and absence (value 0) of cardiac disease for experimental reasons [30].     The subset of 14 attributes utilized in most analyses and experiments are carefully curated to capture essential aspects of heart health and aid in effective predictive modeling. These attributes include:  </w:t>
      </w:r>
    </w:p>
    <w:p w14:paraId="611EEB5C" w14:textId="77777777" w:rsidR="00362661" w:rsidRDefault="00000000">
      <w:pPr>
        <w:spacing w:after="31"/>
        <w:ind w:left="9" w:right="164"/>
      </w:pPr>
      <w:r>
        <w:t xml:space="preserve">Table 1: Dataset attributes  </w:t>
      </w:r>
    </w:p>
    <w:p w14:paraId="7A38113E" w14:textId="77777777" w:rsidR="00362661" w:rsidRDefault="00000000">
      <w:pPr>
        <w:spacing w:after="51" w:line="259" w:lineRule="auto"/>
        <w:ind w:left="0" w:right="2" w:firstLine="0"/>
        <w:jc w:val="right"/>
      </w:pPr>
      <w:r>
        <w:rPr>
          <w:noProof/>
        </w:rPr>
        <w:drawing>
          <wp:inline distT="0" distB="0" distL="0" distR="0" wp14:anchorId="6A307BCC" wp14:editId="610A3B17">
            <wp:extent cx="2882900" cy="2224405"/>
            <wp:effectExtent l="0" t="0" r="0" b="0"/>
            <wp:docPr id="549" name="Picture 549"/>
            <wp:cNvGraphicFramePr/>
            <a:graphic xmlns:a="http://schemas.openxmlformats.org/drawingml/2006/main">
              <a:graphicData uri="http://schemas.openxmlformats.org/drawingml/2006/picture">
                <pic:pic xmlns:pic="http://schemas.openxmlformats.org/drawingml/2006/picture">
                  <pic:nvPicPr>
                    <pic:cNvPr id="549" name="Picture 549"/>
                    <pic:cNvPicPr/>
                  </pic:nvPicPr>
                  <pic:blipFill>
                    <a:blip r:embed="rId5"/>
                    <a:stretch>
                      <a:fillRect/>
                    </a:stretch>
                  </pic:blipFill>
                  <pic:spPr>
                    <a:xfrm>
                      <a:off x="0" y="0"/>
                      <a:ext cx="2882900" cy="2224405"/>
                    </a:xfrm>
                    <a:prstGeom prst="rect">
                      <a:avLst/>
                    </a:prstGeom>
                  </pic:spPr>
                </pic:pic>
              </a:graphicData>
            </a:graphic>
          </wp:inline>
        </w:drawing>
      </w:r>
      <w:r>
        <w:t xml:space="preserve">  </w:t>
      </w:r>
    </w:p>
    <w:p w14:paraId="53FA7C25" w14:textId="77777777" w:rsidR="00362661" w:rsidRDefault="00000000">
      <w:pPr>
        <w:spacing w:after="233"/>
        <w:ind w:left="9" w:right="164"/>
      </w:pPr>
      <w:r>
        <w:t xml:space="preserve">    This subset of attributes encapsulates diverse aspects of heart health, ranging from demographic characteristics to physiological parameters and diagnostic test results. By leveraging these attributes, researchers aim to develop robust predictive models capable of accurately identifying and classifying instances of heart disease, thereby facilitating early intervention and improved patient outcomes.  </w:t>
      </w:r>
    </w:p>
    <w:p w14:paraId="4B7984C3" w14:textId="77777777" w:rsidR="00362661" w:rsidRDefault="00000000">
      <w:pPr>
        <w:spacing w:line="259" w:lineRule="auto"/>
        <w:ind w:left="14" w:firstLine="0"/>
        <w:jc w:val="left"/>
      </w:pPr>
      <w:r>
        <w:lastRenderedPageBreak/>
        <w:t xml:space="preserve">  </w:t>
      </w:r>
    </w:p>
    <w:p w14:paraId="0FE70735" w14:textId="77777777" w:rsidR="00362661" w:rsidRDefault="00000000">
      <w:pPr>
        <w:numPr>
          <w:ilvl w:val="0"/>
          <w:numId w:val="2"/>
        </w:numPr>
        <w:spacing w:after="141"/>
        <w:ind w:right="164" w:hanging="384"/>
      </w:pPr>
      <w:r>
        <w:t xml:space="preserve">DATA LOADING AND EXPLORATION  </w:t>
      </w:r>
    </w:p>
    <w:p w14:paraId="2D0C31FB" w14:textId="77777777" w:rsidR="00362661" w:rsidRDefault="00000000">
      <w:pPr>
        <w:ind w:left="9" w:right="164"/>
      </w:pPr>
      <w:r>
        <w:t xml:space="preserve">        The initial phase of the methodology entails the loading of the heart disease dataset utilizing the versatile capabilities of the pandas library within the Python programming environment. The dataset, conveniently stored in a CSV file named "heart.csv," encapsulates an array of attributes pertinent to heart health, encompassing a rich array of clinical variables and parameters. Upon successfully loading the dataset, an in-depth exploration ensues, facilitated by a series of sophisticated analytical methods such as shape, head(), and describe() [31]. These meticulously selected analytical techniques serve as potent tools in unraveling the intricate structure and nuances embedded within the dataset, shedding light on its fundamental characteristics, dimensions, and inherent distributions. By embarking on this insightful journey of data exploration, stakeholders are empowered to glean invaluable insights, discern underlying patterns, and unearth latent correlations, thereby laying a robust foundation for subsequent stages of model development and refinement. Through this comprehensive process of data loading and exploration, practitioners are equipped with a nuanced understanding of the dataset's intricacies, poised to navigate the complexities of heart disease detection with precision and efficacy [32].  </w:t>
      </w:r>
    </w:p>
    <w:p w14:paraId="47E626BA" w14:textId="77777777" w:rsidR="00362661" w:rsidRDefault="00000000">
      <w:pPr>
        <w:spacing w:after="38" w:line="259" w:lineRule="auto"/>
        <w:ind w:left="14" w:firstLine="0"/>
        <w:jc w:val="left"/>
      </w:pPr>
      <w:r>
        <w:t xml:space="preserve">  </w:t>
      </w:r>
    </w:p>
    <w:p w14:paraId="63687E6B" w14:textId="77777777" w:rsidR="00362661" w:rsidRDefault="00000000">
      <w:pPr>
        <w:numPr>
          <w:ilvl w:val="0"/>
          <w:numId w:val="2"/>
        </w:numPr>
        <w:spacing w:after="143"/>
        <w:ind w:right="164" w:hanging="384"/>
      </w:pPr>
      <w:r>
        <w:t xml:space="preserve">DATA PREPROCESSING  </w:t>
      </w:r>
    </w:p>
    <w:p w14:paraId="3AC6A856" w14:textId="77777777" w:rsidR="00362661" w:rsidRDefault="00000000">
      <w:pPr>
        <w:spacing w:after="146"/>
        <w:ind w:left="9" w:right="51"/>
      </w:pPr>
      <w:r>
        <w:t xml:space="preserve">       Data preprocessing serves as a critical precursor to model training, aiming to refine and optimize the dataset for subsequent machine learning endeavors. This pivotal stage involves a series of meticulous steps, each designed to enhance data quality, address potential issues, and ensure the robustness of the ensuing predictive models. Here's an expanded elaboration on each step:  </w:t>
      </w:r>
    </w:p>
    <w:p w14:paraId="7234C06F" w14:textId="77777777" w:rsidR="00362661" w:rsidRDefault="00000000">
      <w:pPr>
        <w:spacing w:after="140" w:line="259" w:lineRule="auto"/>
        <w:ind w:left="314"/>
        <w:jc w:val="left"/>
      </w:pPr>
      <w:r>
        <w:rPr>
          <w:i/>
        </w:rPr>
        <w:t>A.</w:t>
      </w:r>
      <w:r>
        <w:rPr>
          <w:rFonts w:ascii="Arial" w:eastAsia="Arial" w:hAnsi="Arial" w:cs="Arial"/>
          <w:i/>
        </w:rPr>
        <w:t xml:space="preserve"> </w:t>
      </w:r>
      <w:r>
        <w:rPr>
          <w:i/>
        </w:rPr>
        <w:t xml:space="preserve">Handling missing values: </w:t>
      </w:r>
      <w:r>
        <w:t xml:space="preserve"> </w:t>
      </w:r>
    </w:p>
    <w:p w14:paraId="6CC75051" w14:textId="77777777" w:rsidR="00362661" w:rsidRDefault="00000000">
      <w:pPr>
        <w:ind w:left="9" w:right="49"/>
      </w:pPr>
      <w:r>
        <w:t xml:space="preserve">     Missing values pose a significant challenge in dataset integrity and can adversely impact model performance. As such, thorough examination and strategic handling of missing values are paramount [34].Depending on the kind and amount of missing data, methods like mean imputation, median imputation, or even removing rows or columns with missing values are used. Imputation methods aim to replace missing values with estimated substitutes, preserving data integrity while mitigating the impact on subsequent analyses [34].  </w:t>
      </w:r>
    </w:p>
    <w:p w14:paraId="35612624" w14:textId="77777777" w:rsidR="00362661" w:rsidRDefault="00000000">
      <w:pPr>
        <w:pStyle w:val="Heading1"/>
        <w:ind w:left="10"/>
      </w:pPr>
      <w:r>
        <w:t>B.</w:t>
      </w:r>
      <w:r>
        <w:rPr>
          <w:rFonts w:ascii="Arial" w:eastAsia="Arial" w:hAnsi="Arial" w:cs="Arial"/>
        </w:rPr>
        <w:t xml:space="preserve"> </w:t>
      </w:r>
      <w:r>
        <w:t xml:space="preserve">Feature scaling </w:t>
      </w:r>
      <w:r>
        <w:rPr>
          <w:i w:val="0"/>
        </w:rPr>
        <w:t xml:space="preserve"> </w:t>
      </w:r>
    </w:p>
    <w:p w14:paraId="6B011083" w14:textId="77777777" w:rsidR="00362661" w:rsidRDefault="00000000">
      <w:pPr>
        <w:ind w:left="9" w:right="50"/>
      </w:pPr>
      <w:r>
        <w:t xml:space="preserve">     Numerical features often exhibit varying scales and magnitudes, which can skew model performance and convergence. Feature scaling techniques, such as standardization or normalization, are applied to bring </w:t>
      </w:r>
      <w:r>
        <w:t xml:space="preserve">numerical features within a standardized range. Normalization adjusts feature values to a given range, usually between zero and one, whereas standardization modifies feature values to have a mean of zero and a standard deviation of one.By standardizing or normalizing numerical features, data uniformity is ensured, thereby enhancing model interpretability and convergence [35].  </w:t>
      </w:r>
    </w:p>
    <w:p w14:paraId="22E35ED6" w14:textId="77777777" w:rsidR="00362661" w:rsidRDefault="00000000">
      <w:pPr>
        <w:spacing w:after="53" w:line="259" w:lineRule="auto"/>
        <w:ind w:left="0" w:firstLine="0"/>
        <w:jc w:val="right"/>
      </w:pPr>
      <w:r>
        <w:rPr>
          <w:noProof/>
        </w:rPr>
        <w:drawing>
          <wp:inline distT="0" distB="0" distL="0" distR="0" wp14:anchorId="6089D677" wp14:editId="22F58FC3">
            <wp:extent cx="2882900" cy="1170940"/>
            <wp:effectExtent l="0" t="0" r="0" b="0"/>
            <wp:docPr id="717" name="Picture 717"/>
            <wp:cNvGraphicFramePr/>
            <a:graphic xmlns:a="http://schemas.openxmlformats.org/drawingml/2006/main">
              <a:graphicData uri="http://schemas.openxmlformats.org/drawingml/2006/picture">
                <pic:pic xmlns:pic="http://schemas.openxmlformats.org/drawingml/2006/picture">
                  <pic:nvPicPr>
                    <pic:cNvPr id="717" name="Picture 717"/>
                    <pic:cNvPicPr/>
                  </pic:nvPicPr>
                  <pic:blipFill>
                    <a:blip r:embed="rId6"/>
                    <a:stretch>
                      <a:fillRect/>
                    </a:stretch>
                  </pic:blipFill>
                  <pic:spPr>
                    <a:xfrm>
                      <a:off x="0" y="0"/>
                      <a:ext cx="2882900" cy="1170940"/>
                    </a:xfrm>
                    <a:prstGeom prst="rect">
                      <a:avLst/>
                    </a:prstGeom>
                  </pic:spPr>
                </pic:pic>
              </a:graphicData>
            </a:graphic>
          </wp:inline>
        </w:drawing>
      </w:r>
      <w:r>
        <w:t xml:space="preserve">  </w:t>
      </w:r>
    </w:p>
    <w:p w14:paraId="07BA0B4A" w14:textId="77777777" w:rsidR="00362661" w:rsidRDefault="00000000">
      <w:pPr>
        <w:pStyle w:val="Heading1"/>
        <w:ind w:left="314"/>
      </w:pPr>
      <w:r>
        <w:t>C.</w:t>
      </w:r>
      <w:r>
        <w:rPr>
          <w:rFonts w:ascii="Arial" w:eastAsia="Arial" w:hAnsi="Arial" w:cs="Arial"/>
        </w:rPr>
        <w:t xml:space="preserve"> </w:t>
      </w:r>
      <w:r>
        <w:t xml:space="preserve">Encoding categorical variables     </w:t>
      </w:r>
    </w:p>
    <w:p w14:paraId="074FDDAB" w14:textId="77777777" w:rsidR="00362661" w:rsidRDefault="00000000">
      <w:pPr>
        <w:ind w:left="9" w:right="164"/>
      </w:pPr>
      <w:r>
        <w:t xml:space="preserve">    Categorical variables, characterized by non-numeric labels, necessitate transformation into numerical representations for model compatibility. One-hot encoding, a prevalent technique in categorical variable encoding, involves creating binary columns for each category within a categorical variable[35]. Every binary column denotes whether a certain category is present or absent., effectively encoding categorical information into a format conducive to machine learning algorithms' consumption. This transformation enables models to effectively leverage categorical variables in predictive tasks while maintaining the integrity of the original data [36].  </w:t>
      </w:r>
    </w:p>
    <w:p w14:paraId="1DF79D0C" w14:textId="77777777" w:rsidR="00362661" w:rsidRDefault="00000000">
      <w:pPr>
        <w:spacing w:after="142" w:line="259" w:lineRule="auto"/>
        <w:ind w:left="14" w:firstLine="0"/>
        <w:jc w:val="left"/>
      </w:pPr>
      <w:r>
        <w:t xml:space="preserve">  </w:t>
      </w:r>
    </w:p>
    <w:p w14:paraId="3F50AA7A" w14:textId="77777777" w:rsidR="00362661" w:rsidRDefault="00000000">
      <w:pPr>
        <w:spacing w:after="140" w:line="259" w:lineRule="auto"/>
        <w:ind w:left="314"/>
        <w:jc w:val="left"/>
      </w:pPr>
      <w:r>
        <w:rPr>
          <w:i/>
        </w:rPr>
        <w:t>D.</w:t>
      </w:r>
      <w:r>
        <w:rPr>
          <w:rFonts w:ascii="Arial" w:eastAsia="Arial" w:hAnsi="Arial" w:cs="Arial"/>
          <w:i/>
        </w:rPr>
        <w:t xml:space="preserve"> </w:t>
      </w:r>
      <w:r>
        <w:rPr>
          <w:i/>
        </w:rPr>
        <w:t xml:space="preserve">Splitting the dataset: </w:t>
      </w:r>
      <w:r>
        <w:t xml:space="preserve"> </w:t>
      </w:r>
    </w:p>
    <w:p w14:paraId="14A8F15A" w14:textId="77777777" w:rsidR="00362661" w:rsidRDefault="00000000">
      <w:pPr>
        <w:ind w:left="9" w:right="164"/>
      </w:pPr>
      <w:r>
        <w:t xml:space="preserve">The dataset is divided into separate training and testing subsets in order to analyze model performance and generalization capabilities. To aid in learning and model parameter estimates, the training set usually receives the majority of the data. In contrast, the testing set is kept secret during the training phase and is used as a separate dataset for model assessment. Through assessing the model's performance on previously unknown data, practitioners may determine the model's real-world applicability and performance by learning how well it generalizes to new, unseen cases.Additionally, techniques such as cross-validation may be employed to further validate model robustness and mitigate overfitting concerns.  </w:t>
      </w:r>
    </w:p>
    <w:p w14:paraId="303FB3CE" w14:textId="77777777" w:rsidR="00362661" w:rsidRDefault="00000000">
      <w:pPr>
        <w:spacing w:after="183" w:line="259" w:lineRule="auto"/>
        <w:ind w:left="14" w:firstLine="0"/>
        <w:jc w:val="left"/>
      </w:pPr>
      <w:r>
        <w:t xml:space="preserve">  </w:t>
      </w:r>
    </w:p>
    <w:p w14:paraId="16E1C2D3" w14:textId="77777777" w:rsidR="00362661" w:rsidRDefault="00000000">
      <w:pPr>
        <w:spacing w:after="143"/>
        <w:ind w:left="344" w:right="164"/>
      </w:pPr>
      <w:r>
        <w:t>VI.</w:t>
      </w:r>
      <w:r>
        <w:rPr>
          <w:rFonts w:ascii="Arial" w:eastAsia="Arial" w:hAnsi="Arial" w:cs="Arial"/>
        </w:rPr>
        <w:t xml:space="preserve"> </w:t>
      </w:r>
      <w:r>
        <w:t xml:space="preserve">MODEL TRAINING  </w:t>
      </w:r>
    </w:p>
    <w:p w14:paraId="6DFBDC16" w14:textId="77777777" w:rsidR="00362661" w:rsidRDefault="00000000">
      <w:pPr>
        <w:spacing w:after="137"/>
        <w:ind w:left="9" w:right="164"/>
      </w:pPr>
      <w:r>
        <w:t xml:space="preserve">      Using machine learning models like Decision Tree, Random Forest, and K-Nearest Neighbors (KNN) was crucial in the heart disease detection project's construction of a reliable and effective prediction </w:t>
      </w:r>
      <w:r>
        <w:lastRenderedPageBreak/>
        <w:t xml:space="preserve">system for heart disease diagnosis [37]. These models served as indispensable tools, leveraging sophisticated algorithms to analyze complex datasets comprising diverse health attributes. Each model brought its unique set of strengths and capabilities to the project, contributing to the holistic understanding of the intricate relationship between physiological indicators and the likelihood of heart disease occurrence [37]. Through meticulous training processes and iterative refinement, these models were able to discern patterns, extract insights, and make informed predictions regarding individuals' susceptibility to cardiac ailments. By harnessing the power of machine learning, healthcare practitioners were empowered with advanced diagnostic tools capable of assisting in early detection, risk assessment, and personalized patient care strategies. Let's explore in further detail the invaluable contributions of each model in this transformative endeavor.  </w:t>
      </w:r>
    </w:p>
    <w:p w14:paraId="7237241C" w14:textId="77777777" w:rsidR="00362661" w:rsidRDefault="00000000">
      <w:pPr>
        <w:pStyle w:val="Heading1"/>
        <w:spacing w:after="99"/>
        <w:ind w:left="314"/>
      </w:pPr>
      <w:r>
        <w:t>A.</w:t>
      </w:r>
      <w:r>
        <w:rPr>
          <w:rFonts w:ascii="Arial" w:eastAsia="Arial" w:hAnsi="Arial" w:cs="Arial"/>
        </w:rPr>
        <w:t xml:space="preserve"> </w:t>
      </w:r>
      <w:r>
        <w:t xml:space="preserve">DECISION TREE  </w:t>
      </w:r>
    </w:p>
    <w:p w14:paraId="48714A92" w14:textId="77777777" w:rsidR="00362661" w:rsidRDefault="00000000">
      <w:pPr>
        <w:spacing w:after="103"/>
        <w:ind w:left="9" w:right="49"/>
      </w:pPr>
      <w:r>
        <w:t xml:space="preserve">For problems involving regression and classification, a supervised learning technique called a decision tree is employed. In order to achieve maximal homogeneity with respect to the target variable, the feature space is recursively partitioned [38]. The tree structure consists of nodes representing feature tests and branches representing the outcome of those tests. The algorithm chooses the characteristic that best divides the data into different groups at each stage of the top-down tree construction process. Usually, the splitting criterion is used to reduce impurity in the resultant subgroups or to maximize information gain [39]. Common impurity measures include Gini impurity and entropy.  </w:t>
      </w:r>
    </w:p>
    <w:p w14:paraId="3D469B61" w14:textId="77777777" w:rsidR="00362661" w:rsidRDefault="00000000">
      <w:pPr>
        <w:spacing w:after="103"/>
        <w:ind w:left="9" w:right="53"/>
      </w:pPr>
      <w:r>
        <w:t xml:space="preserve">A Decision Tree Classifier is first initialized and fitted to the training set of data. To prevent overfitting, the method entails determining the ideal parameters, such as the tree's maximum depth. To make sure the model is resilient, we repeatedly cycle through a variety of random state values [40]. The findings are guaranteed to be repeatable between runs thanks to the random state option. Lastly, we assess the correctness of the model using the test data. Predictions are formed by going through the tree from the root node to a leaf node that corresponds to the predicted class after it has reached complete growth (or a halting requirement is satisfied) [40].  </w:t>
      </w:r>
    </w:p>
    <w:p w14:paraId="58C3B7FF" w14:textId="77777777" w:rsidR="00362661" w:rsidRDefault="00000000">
      <w:pPr>
        <w:spacing w:after="146"/>
        <w:ind w:left="9" w:right="49"/>
      </w:pPr>
      <w:r>
        <w:t xml:space="preserve">    Based on the input characteristics, the Decision Tree model was trained to provide a hierarchical structure of decision rules. This framework aids in identifying the characteristics that are most crucial for determining whether cardiac disease will manifest or not. By visualizing the decision tree, medical practitioners can interpret the rules used for classification, aiding in the understanding of risk factors and potential interventions for patients. Decision Tree models are relatively easy to </w:t>
      </w:r>
      <w:r>
        <w:t xml:space="preserve">interpret, making them useful for generating insights into the relationship between risk factors and heart disease [41].  </w:t>
      </w:r>
    </w:p>
    <w:p w14:paraId="677690B8" w14:textId="77777777" w:rsidR="00362661" w:rsidRDefault="00000000">
      <w:pPr>
        <w:pStyle w:val="Heading1"/>
        <w:spacing w:after="99"/>
        <w:ind w:left="314"/>
      </w:pPr>
      <w:r>
        <w:t>B.</w:t>
      </w:r>
      <w:r>
        <w:rPr>
          <w:rFonts w:ascii="Arial" w:eastAsia="Arial" w:hAnsi="Arial" w:cs="Arial"/>
        </w:rPr>
        <w:t xml:space="preserve"> </w:t>
      </w:r>
      <w:r>
        <w:t xml:space="preserve">RANDOM FORESTS  </w:t>
      </w:r>
    </w:p>
    <w:p w14:paraId="4A9ACFF0" w14:textId="77777777" w:rsidR="00362661" w:rsidRDefault="00000000">
      <w:pPr>
        <w:spacing w:after="0"/>
        <w:ind w:left="9" w:right="51"/>
      </w:pPr>
      <w:r>
        <w:t xml:space="preserve">     During training, the Random Forest model—an ensemble learning technique—builds many decision trees. Each tree in the forest operates independently and contributes to the final prediction. Similar to the Decision Tree model, we iterate through a range of random state values to find the optimal configuration. Using the test data, we assess the correctness of the model [42].  </w:t>
      </w:r>
    </w:p>
    <w:p w14:paraId="30281603" w14:textId="77777777" w:rsidR="00362661" w:rsidRDefault="00000000">
      <w:pPr>
        <w:spacing w:after="104"/>
        <w:ind w:left="9" w:right="164"/>
      </w:pPr>
      <w:r>
        <w:t xml:space="preserve">      Random Forest is a decision tree-based ensemble learning technique. During training, it builds a large number of decision trees, from which it produces the mean prediction (regression) or the mode of the classes (classification). With replacement (bootstrapping), every tree in the forest receives independent training on a portion of the data and characteristics. The trees are ornamented and their generalization performance is enhanced by this unpredictability. In order to decrease overfitting and boost robustness, Random Forest averages (regression) or votes (classification) the predictions of individual trees. Two hyperparameters that may be adjusted to maximize performance are the total number of trees in the forest and the maximum depth of each tree [42].     </w:t>
      </w:r>
    </w:p>
    <w:p w14:paraId="0CE1332E" w14:textId="77777777" w:rsidR="00362661" w:rsidRDefault="00000000">
      <w:pPr>
        <w:spacing w:after="142"/>
        <w:ind w:left="9" w:right="164"/>
      </w:pPr>
      <w:r>
        <w:t xml:space="preserve">  Random Forests were employed to improve prediction accuracy and robustness compared to individual decision trees. Random Forests lessen overfitting and enhance generalization performance by training many decision trees on various data subsets. In this research, where several health factors were taken into consideration for the detection of heart disease, the Random Forest model's capacity to handle highdimensional datasets with numerous features proved useful. Additionally, Random Forests provide a feature importance score, indicating which features contribute most to the predictive performance. This information can guide medical professionals in identifying key risk factors for heart disease[42].  </w:t>
      </w:r>
    </w:p>
    <w:p w14:paraId="36752721" w14:textId="77777777" w:rsidR="00362661" w:rsidRDefault="00000000">
      <w:pPr>
        <w:pStyle w:val="Heading1"/>
        <w:spacing w:after="101"/>
        <w:ind w:left="314"/>
      </w:pPr>
      <w:r>
        <w:t>C.</w:t>
      </w:r>
      <w:r>
        <w:rPr>
          <w:rFonts w:ascii="Arial" w:eastAsia="Arial" w:hAnsi="Arial" w:cs="Arial"/>
        </w:rPr>
        <w:t xml:space="preserve"> </w:t>
      </w:r>
      <w:r>
        <w:t xml:space="preserve">K-Nearest Neighbors (KNN)  </w:t>
      </w:r>
    </w:p>
    <w:p w14:paraId="476AF867" w14:textId="77777777" w:rsidR="00362661" w:rsidRDefault="00000000">
      <w:pPr>
        <w:spacing w:after="103"/>
        <w:ind w:left="9" w:right="164"/>
      </w:pPr>
      <w:r>
        <w:t xml:space="preserve">     For classification problems, the K-Nearest Neighbors (KNN) algorithm is a straightforward yet powerful technique. A data point is classified according to the predominant class of its neighbors. To improve performance, we scale the features before training the KNN model. To identify the ideal configuration, we loop over a range of values for the number of neighbors, much like in the prior models [43]. A straightforward yet effective non-parametric lazy learning technique for classification and regression problems is K-Nearest Neighbors (KNN). In a KNN, the average value (in regression) or majority class (in classification) of a given data point's K nearest neighbors determines the </w:t>
      </w:r>
      <w:r>
        <w:lastRenderedPageBreak/>
        <w:t xml:space="preserve">forecast for that data point. The similarity between data points is measured using the distance metric (such as the Euclidean distance). Odd integers are frequently used for K in order to prevent ties. Because KNN needs to calculate the distances to every training instance, it is computationally costly during inference. To guarantee that each feature is given equal weight, it is crucial to scale the features prior to training [43].  </w:t>
      </w:r>
    </w:p>
    <w:p w14:paraId="6DC851F8" w14:textId="77777777" w:rsidR="00362661" w:rsidRDefault="00000000">
      <w:pPr>
        <w:spacing w:after="119"/>
        <w:ind w:left="9" w:right="164"/>
      </w:pPr>
      <w:r>
        <w:t xml:space="preserve">    For the identification of cardiac illness, K-Nearest Neighbors (KNN) was used as a straightforward yet efficient classification technique. Based on how closely a new data point resembles its closest neighbors in the feature space, KNN generates predictions. In this project, KNN helped in identifying similar patient profiles based on their health attributes. By considering the features of patients with known heart disease, KNN can classify new patients into the appropriate risk category. KNN's nonparametric nature makes it suitable for cases where the underlying distribution of data is unknown or nonlinear. Its simplicity and ease of implementation were advantageous for quickly prototyping and evaluating different approaches for heart disease detection [43].  </w:t>
      </w:r>
    </w:p>
    <w:p w14:paraId="38FD8D08" w14:textId="77777777" w:rsidR="00362661" w:rsidRDefault="00000000">
      <w:pPr>
        <w:spacing w:line="259" w:lineRule="auto"/>
        <w:ind w:left="14" w:firstLine="0"/>
        <w:jc w:val="left"/>
      </w:pPr>
      <w:r>
        <w:t xml:space="preserve">  </w:t>
      </w:r>
    </w:p>
    <w:p w14:paraId="72184225" w14:textId="77777777" w:rsidR="00362661" w:rsidRDefault="00000000">
      <w:pPr>
        <w:spacing w:after="141"/>
        <w:ind w:left="344" w:right="164"/>
      </w:pPr>
      <w:r>
        <w:t>VII.</w:t>
      </w:r>
      <w:r>
        <w:rPr>
          <w:rFonts w:ascii="Arial" w:eastAsia="Arial" w:hAnsi="Arial" w:cs="Arial"/>
        </w:rPr>
        <w:t xml:space="preserve"> </w:t>
      </w:r>
      <w:r>
        <w:t xml:space="preserve">PERFORMANCE EVALUATION  </w:t>
      </w:r>
    </w:p>
    <w:p w14:paraId="27AE8845" w14:textId="77777777" w:rsidR="00362661" w:rsidRDefault="00000000">
      <w:pPr>
        <w:spacing w:after="142"/>
        <w:ind w:left="9" w:right="49"/>
      </w:pPr>
      <w:r>
        <w:t xml:space="preserve">      Initially, we employed assessment metrics namely sensitivity, specificity, precision, and recall. Sensitivity pertains to the classifier's capacity to correctly identify the positive class, with a high score indicating a low type I error. Conversely, specificity measures how well the classifier can identify the negative class; a high score denotes a low type II mistake. A high precision score denotes a low false positive rate. Precision quantifies the classifier's ability to prevent mislabeling a negative class as a positive class. A high recall score corresponds to a low false negative rate, which measures the classifier's capacity to identify every occurrence of the positive class. Our goal is to achieve high recall, sensitivity, specificity, and precision values to guarantee accurate positive and negative class prediction within heart disease data. While a high sensitivity is desirable for identifying patients with heart disease, a high false positive rate is undesirable as it could lead to misdiagnosing patients who do not actually have the condition. Therefore, in order to lessen this probability, it is also essential to maintain a high degree of specificity. Furthermore, a high recall shows that while predicting a negative class, the model does not miss many patients in the positive class.   </w:t>
      </w:r>
    </w:p>
    <w:p w14:paraId="6DAE783C" w14:textId="77777777" w:rsidR="00362661" w:rsidRDefault="00000000">
      <w:pPr>
        <w:spacing w:after="144"/>
        <w:ind w:left="9" w:right="51"/>
      </w:pPr>
      <w:r>
        <w:t xml:space="preserve">Getting a thorough grasp of True Positive (TP), True Negative (TN), False Positive (FP), and False Negative (FN) is essential. The model's classification accuracy for each category is assessed based on these four factors. To be more precise, the positive class (1) denotes the </w:t>
      </w:r>
      <w:r>
        <w:t xml:space="preserve">presence of cardiac disease, whereas the negative class (0) denotes its absence. The first and most important stage in ensuring the model's quality is to evaluate the one that has been produced. In this study, we used a variety of performance assessments to gauge the caliber of the built model..  </w:t>
      </w:r>
    </w:p>
    <w:p w14:paraId="59478657" w14:textId="77777777" w:rsidR="00362661" w:rsidRDefault="00000000">
      <w:pPr>
        <w:pStyle w:val="Heading1"/>
        <w:ind w:left="314"/>
      </w:pPr>
      <w:r>
        <w:t>A.</w:t>
      </w:r>
      <w:r>
        <w:rPr>
          <w:rFonts w:ascii="Arial" w:eastAsia="Arial" w:hAnsi="Arial" w:cs="Arial"/>
        </w:rPr>
        <w:t xml:space="preserve"> </w:t>
      </w:r>
      <w:r>
        <w:t xml:space="preserve">EVALUATION METRICS  </w:t>
      </w:r>
    </w:p>
    <w:p w14:paraId="27F98ADA" w14:textId="77777777" w:rsidR="00362661" w:rsidRDefault="00000000">
      <w:pPr>
        <w:spacing w:after="122"/>
        <w:ind w:left="9" w:right="52"/>
      </w:pPr>
      <w:r>
        <w:t xml:space="preserve">     Nevertheless, considering the genuine objective of the classifier and the comparative expenses related to incorrect positive and incorrect negative classifications, it becomes apparent that the significance of misclassifying into class J when the true class is class I can differ. This indicates that there are unequal consequences for misclassifications depending on the scenario, and it would be beneficial to evaluate a performance metric across multiple classifications to ascertain the overall effectiveness of the classifier and determine its most and least proficient classes.  </w:t>
      </w:r>
    </w:p>
    <w:p w14:paraId="2B509F78" w14:textId="77777777" w:rsidR="00362661" w:rsidRDefault="00000000">
      <w:pPr>
        <w:spacing w:after="142"/>
        <w:ind w:left="9" w:right="164"/>
      </w:pPr>
      <w:r>
        <w:t xml:space="preserve">     An optimal metric is one that exhibits a significant level of importance for classifiers that possess a low occurrence of false positives or false negatives. Elevated values of either sensitivity or specificity are advantageous in certain clinical or assurance testing scenarios, respectively. Youden's index (sensitivity + specificity - 1) and total agreement are examples of appropriate metrics. A performance metric that can discriminate between classes is considered good. Given that this is a binary classification problem, it seems sense that there may be a variety of mistakes when making a choice on the class variable. For instance, "1" denotes a positive result for heart disease while "0" denotes a negative result. In such case, TP/TP+FN is the genuine positive rate. It is known as the false positive rate (FP/TN+FP). Using a contingency table (actual class vs. projected class) to compute the accuracy, recall, and F1 measure is a potent way to assess a classifier's performance.  </w:t>
      </w:r>
    </w:p>
    <w:p w14:paraId="4F028301" w14:textId="77777777" w:rsidR="00362661" w:rsidRDefault="00000000">
      <w:pPr>
        <w:pStyle w:val="Heading1"/>
        <w:ind w:left="195"/>
      </w:pPr>
      <w:r>
        <w:t>B.</w:t>
      </w:r>
      <w:r>
        <w:rPr>
          <w:rFonts w:ascii="Arial" w:eastAsia="Arial" w:hAnsi="Arial" w:cs="Arial"/>
        </w:rPr>
        <w:t xml:space="preserve"> </w:t>
      </w:r>
      <w:r>
        <w:t xml:space="preserve">CROSS-VALIDATION  </w:t>
      </w:r>
    </w:p>
    <w:p w14:paraId="2E6890FC" w14:textId="77777777" w:rsidR="00362661" w:rsidRDefault="00000000">
      <w:pPr>
        <w:spacing w:after="147"/>
        <w:ind w:left="9" w:right="164"/>
      </w:pPr>
      <w:r>
        <w:t xml:space="preserve">    We employed a stratified 5-fold cross-validation in this investigation. A resampling technique called crossvalidation is used to assess machine learning models on a small sample of data. The process takes a single parameter, k, which is the number of groups into which a given data sample should be divided. The learning algorithm is taught and tested k times in the fundamental method, known as k-fold CV, using a distinct portion of training data and a corresponding subset of testing data each time. Cross-validation tests the model to make sure it is not overfitting while also assisting in determining which model is the bestThe data is initially divided into k subsamples of equal (or nearly equal) size for k-fold CV. Out of the k subsamples, k - 1 subsamples are utilized as training data, and one subsample is kept as the testing data. After </w:t>
      </w:r>
      <w:r>
        <w:lastRenderedPageBreak/>
        <w:t xml:space="preserve">then, the cross-validation procedure is repeated k times (the folds), using the validation data from each of the k subsamples precisely once. One may then create a single estimation by averaging the k outcomes from the folds. This approach has the benefit of using all the data for testing and training at the same time, making it a more effective way to evaluate the performance of the model. For the learning techniques gradient boosting, random forest, and decision tree, we carried out hyperparameter tweaking. We compared the performance using a 10-fold cross-validation because the sample was too small for hyper tuning. </w:t>
      </w:r>
    </w:p>
    <w:p w14:paraId="7C8EE24B" w14:textId="77777777" w:rsidR="00362661" w:rsidRDefault="00000000">
      <w:pPr>
        <w:pStyle w:val="Heading1"/>
        <w:spacing w:after="99"/>
        <w:ind w:left="314"/>
      </w:pPr>
      <w:r>
        <w:t>C.</w:t>
      </w:r>
      <w:r>
        <w:rPr>
          <w:rFonts w:ascii="Arial" w:eastAsia="Arial" w:hAnsi="Arial" w:cs="Arial"/>
        </w:rPr>
        <w:t xml:space="preserve"> </w:t>
      </w:r>
      <w:r>
        <w:t xml:space="preserve">CONFUSION MATRIX ANALYSIS  </w:t>
      </w:r>
    </w:p>
    <w:p w14:paraId="108C53C8" w14:textId="77777777" w:rsidR="00362661" w:rsidRDefault="00000000">
      <w:pPr>
        <w:spacing w:after="94"/>
        <w:ind w:left="9" w:right="164"/>
      </w:pPr>
      <w:r>
        <w:t xml:space="preserve">      Confusion Matrix Analysis The above two measures are very useful in cases where the cost of misclassification of positive and negative classes are different. For example, medical diagnostic tests where the cost of false negative is very high would require a test with high sensitivity, and a doctor would select the threshold probability of the test required as the point it achieved the desired sensitivity. High specificity would require a high threshold probability, and so on. [  </w:t>
      </w:r>
    </w:p>
    <w:p w14:paraId="7276CEEF" w14:textId="77777777" w:rsidR="00362661" w:rsidRDefault="00000000">
      <w:pPr>
        <w:spacing w:after="133"/>
        <w:ind w:left="9" w:right="50"/>
      </w:pPr>
      <w:r>
        <w:t>TN / (TN+FP) = specificity. Specificity refers to the percentage of real negative cases that were correctly predicted, or the classifier's capacity to identify every negative occurrence. This formula may be used to calculate specificity: TP / (TP+FN) equals sensitivity. We can compute the sensitivity and specificity from this matrix. Sensitivity is the percentage of real positive cases that were correctly predicted, or the classifier's capacity to identify every positive event. This formula can be used to determine sensitivity: Real Advantages Inaccurate Positive Results Inaccurate Negatives Real Drawbacks An N x N matrix called a confusion matrix is used to assess a classifier's performance, where N is the number of target classesThe matrix makes a comparison between the machine-predicted values and the actual target values. Assume that we have a binary classification A|B. The predicted versus actual observation confusion matrix is shown in the following table.</w:t>
      </w:r>
      <w:r>
        <w:rPr>
          <w:i/>
        </w:rPr>
        <w:t xml:space="preserve"> </w:t>
      </w:r>
      <w:r>
        <w:t xml:space="preserve"> </w:t>
      </w:r>
    </w:p>
    <w:p w14:paraId="52ED9844" w14:textId="77777777" w:rsidR="00362661" w:rsidRDefault="00000000">
      <w:pPr>
        <w:spacing w:after="70" w:line="259" w:lineRule="auto"/>
        <w:ind w:left="0" w:right="1075" w:firstLine="0"/>
        <w:jc w:val="center"/>
      </w:pPr>
      <w:r>
        <w:rPr>
          <w:noProof/>
        </w:rPr>
        <w:drawing>
          <wp:inline distT="0" distB="0" distL="0" distR="0" wp14:anchorId="41990155" wp14:editId="25D4FD63">
            <wp:extent cx="2114550" cy="1666875"/>
            <wp:effectExtent l="0" t="0" r="0" b="0"/>
            <wp:docPr id="1278" name="Picture 1278"/>
            <wp:cNvGraphicFramePr/>
            <a:graphic xmlns:a="http://schemas.openxmlformats.org/drawingml/2006/main">
              <a:graphicData uri="http://schemas.openxmlformats.org/drawingml/2006/picture">
                <pic:pic xmlns:pic="http://schemas.openxmlformats.org/drawingml/2006/picture">
                  <pic:nvPicPr>
                    <pic:cNvPr id="1278" name="Picture 1278"/>
                    <pic:cNvPicPr/>
                  </pic:nvPicPr>
                  <pic:blipFill>
                    <a:blip r:embed="rId7"/>
                    <a:stretch>
                      <a:fillRect/>
                    </a:stretch>
                  </pic:blipFill>
                  <pic:spPr>
                    <a:xfrm>
                      <a:off x="0" y="0"/>
                      <a:ext cx="2114550" cy="1666875"/>
                    </a:xfrm>
                    <a:prstGeom prst="rect">
                      <a:avLst/>
                    </a:prstGeom>
                  </pic:spPr>
                </pic:pic>
              </a:graphicData>
            </a:graphic>
          </wp:inline>
        </w:drawing>
      </w:r>
      <w:r>
        <w:t xml:space="preserve">  </w:t>
      </w:r>
    </w:p>
    <w:p w14:paraId="7FF742D7" w14:textId="77777777" w:rsidR="00362661" w:rsidRDefault="00000000">
      <w:pPr>
        <w:spacing w:after="38" w:line="259" w:lineRule="auto"/>
        <w:ind w:left="14" w:firstLine="0"/>
        <w:jc w:val="left"/>
      </w:pPr>
      <w:r>
        <w:t xml:space="preserve">  </w:t>
      </w:r>
    </w:p>
    <w:p w14:paraId="4BCC1FA6" w14:textId="77777777" w:rsidR="00362661" w:rsidRDefault="00000000">
      <w:pPr>
        <w:tabs>
          <w:tab w:val="center" w:pos="521"/>
          <w:tab w:val="center" w:pos="2769"/>
        </w:tabs>
        <w:spacing w:after="117"/>
        <w:ind w:left="-1" w:firstLine="0"/>
        <w:jc w:val="left"/>
      </w:pPr>
      <w:r>
        <w:rPr>
          <w:rFonts w:ascii="Calibri" w:eastAsia="Calibri" w:hAnsi="Calibri" w:cs="Calibri"/>
          <w:sz w:val="22"/>
        </w:rPr>
        <w:t xml:space="preserve"> </w:t>
      </w:r>
      <w:r>
        <w:rPr>
          <w:rFonts w:ascii="Calibri" w:eastAsia="Calibri" w:hAnsi="Calibri" w:cs="Calibri"/>
          <w:sz w:val="22"/>
        </w:rPr>
        <w:tab/>
      </w:r>
      <w:r>
        <w:t>VIII.</w:t>
      </w:r>
      <w:r>
        <w:rPr>
          <w:rFonts w:ascii="Arial" w:eastAsia="Arial" w:hAnsi="Arial" w:cs="Arial"/>
        </w:rPr>
        <w:t xml:space="preserve">  </w:t>
      </w:r>
      <w:r>
        <w:rPr>
          <w:rFonts w:ascii="Arial" w:eastAsia="Arial" w:hAnsi="Arial" w:cs="Arial"/>
        </w:rPr>
        <w:tab/>
      </w:r>
      <w:r>
        <w:t xml:space="preserve">ENSEMBLE TECHNIQUE  </w:t>
      </w:r>
    </w:p>
    <w:p w14:paraId="70E712B8" w14:textId="77777777" w:rsidR="00362661" w:rsidRDefault="00000000">
      <w:pPr>
        <w:spacing w:after="142"/>
        <w:ind w:left="9" w:right="49"/>
      </w:pPr>
      <w:r>
        <w:t xml:space="preserve">       A potent machine learning method called ensembling joins many separate models to create a more robust prediction model. The underlying principle of ensembling is that we may minimize the shortcomings of individual models and capitalize on their strengths by combining the predictions of several models, which will ultimately result in increased resilience and performance. In the context of machine learning-based heart disease diagnosis, ensembling is essential for improving the detection system's predicted accuracy and dependability. </w:t>
      </w:r>
    </w:p>
    <w:p w14:paraId="6BC620DD" w14:textId="77777777" w:rsidR="00362661" w:rsidRDefault="00000000">
      <w:pPr>
        <w:spacing w:after="133"/>
        <w:ind w:left="9" w:right="52"/>
      </w:pPr>
      <w:r>
        <w:t xml:space="preserve">      We use a hybrid ensembling method in our heart disease detection system, which integrates the predictions of three different machine learning models: K-Nearest Neighbors (KNN), Decision Tree, and Random Forest. This hybrid ensembling approach combines the strengths of Decision Tree, Random Forest, and KNN models to create a more robust and accurate heart disease detection system. First, each base model is trained independently on the training data, optimizing their respective parameters for maximal performance. Subsequently, the predictions of these models are aggregated using a simple averaging mechanism.  </w:t>
      </w:r>
    </w:p>
    <w:p w14:paraId="2AE7C096" w14:textId="77777777" w:rsidR="00362661" w:rsidRDefault="00000000">
      <w:pPr>
        <w:spacing w:after="144"/>
        <w:ind w:left="9" w:right="164"/>
      </w:pPr>
      <w:r>
        <w:t xml:space="preserve">     By combining the predictions of these models using a simple averaging mechanism, our hybrid ensembling approach leverages the collective intelligence of diverse models to enhance the accuracy and reliability of heart disease detection. By leveraging the diverse perspectives and learning capabilities of these individual models, our hybrid ensembling approach aims to mitigate the limitations of any single algorithm and produce more reliable predictions. This ensemble's output serves as a consensus decision, reducing the risk of misdiagnosis and improving patient outcomes.  </w:t>
      </w:r>
    </w:p>
    <w:p w14:paraId="17D40F8A" w14:textId="77777777" w:rsidR="00362661" w:rsidRDefault="00000000">
      <w:pPr>
        <w:ind w:left="9" w:right="164"/>
      </w:pPr>
      <w:r>
        <w:t xml:space="preserve">     A potent tactic for improving the machine learning models' ability to forecast cardiac disease is to use ensembling methods. Through the integration of predictions from many models, including Decision Tree, Random Forest, and KNN, we may develop detection systems that are more resilient and precise. Our study shows how hybrid ensembling might enhance the accuracy of heart disease detection, which will eventually improve patient outcomes.  </w:t>
      </w:r>
    </w:p>
    <w:p w14:paraId="3D64DAD4" w14:textId="77777777" w:rsidR="00362661" w:rsidRDefault="00000000">
      <w:pPr>
        <w:spacing w:line="259" w:lineRule="auto"/>
        <w:ind w:left="14" w:firstLine="0"/>
        <w:jc w:val="left"/>
      </w:pPr>
      <w:r>
        <w:t xml:space="preserve">  </w:t>
      </w:r>
    </w:p>
    <w:p w14:paraId="612BCB9C" w14:textId="77777777" w:rsidR="00362661" w:rsidRDefault="00000000">
      <w:pPr>
        <w:spacing w:after="141"/>
        <w:ind w:left="344" w:right="164"/>
      </w:pPr>
      <w:r>
        <w:t>IX.</w:t>
      </w:r>
      <w:r>
        <w:rPr>
          <w:rFonts w:ascii="Arial" w:eastAsia="Arial" w:hAnsi="Arial" w:cs="Arial"/>
        </w:rPr>
        <w:t xml:space="preserve"> </w:t>
      </w:r>
      <w:r>
        <w:t xml:space="preserve">PERFORMANCE COMPARISION  </w:t>
      </w:r>
    </w:p>
    <w:p w14:paraId="682EFC48" w14:textId="77777777" w:rsidR="00362661" w:rsidRDefault="00000000">
      <w:pPr>
        <w:spacing w:after="0"/>
        <w:ind w:left="9" w:right="164"/>
      </w:pPr>
      <w:r>
        <w:t xml:space="preserve">      Comparison of Model Performance Comparing model performances is crucial to assessing how well various machine learning algorithms identify cardiac disease. This section examines and contrasts the results of three different models: an ensemble hybrid model, Decision Tree, Random Forest, and K-Nearest Neighbors (KNN). Two assessment criteria that are employed are computational efficiency and correctness, </w:t>
      </w:r>
      <w:r>
        <w:lastRenderedPageBreak/>
        <w:t xml:space="preserve">which gauges the percentage of cases that are properly categorized..  </w:t>
      </w:r>
    </w:p>
    <w:p w14:paraId="6D914379" w14:textId="77777777" w:rsidR="00362661" w:rsidRDefault="00000000">
      <w:pPr>
        <w:spacing w:after="144"/>
        <w:ind w:left="9" w:right="164"/>
      </w:pPr>
      <w:r>
        <w:t xml:space="preserve">    Decision Tree: With an accuracy of around 63%, the Decision Tree model demonstrated modest predictive ability. Decision trees are a popular tool for deciphering the underlying patterns in data because of their simplicity and interpretability. Nevertheless, decision trees might overfit, particularly when dealing with intricate datasets such as the one employed in this investigation.  </w:t>
      </w:r>
    </w:p>
    <w:p w14:paraId="78D679AE" w14:textId="77777777" w:rsidR="00362661" w:rsidRDefault="00000000">
      <w:pPr>
        <w:ind w:left="9" w:right="164"/>
      </w:pPr>
      <w:r>
        <w:t xml:space="preserve">    Random Forest: With an accuracy of almost 90%, the Random Forest model fared better than the Decision Tree model. By combining predictions from several decision trees trained on bootstrapped samples of the data, Random Forest reduces overfitting. By combining the predictions of diverse trees, Random Forest improves robustness and generalization performance. However, Random Forest may require more computational resources compared to Decision Trees due to the ensemble nature of the algorithm.  </w:t>
      </w:r>
    </w:p>
    <w:p w14:paraId="57070ACF" w14:textId="77777777" w:rsidR="00362661" w:rsidRDefault="00000000">
      <w:pPr>
        <w:spacing w:after="141"/>
        <w:ind w:left="9" w:right="49"/>
      </w:pPr>
      <w:r>
        <w:t xml:space="preserve">    K-Nearest Neighbors (KNN): K-Nearest Neighbors achieved an accuracy of approximately 81%, demonstrating competitive performance compared to Decision Tree and Random Forest. KNN is effective in capturing local patterns in the feature space and can handle complex decision boundariesHowever, the curse of dimensionality may cause it to perform worse in the presence of extraneous or noisy features.  </w:t>
      </w:r>
    </w:p>
    <w:p w14:paraId="4436981E" w14:textId="77777777" w:rsidR="00362661" w:rsidRDefault="00000000">
      <w:pPr>
        <w:spacing w:after="142"/>
        <w:ind w:left="9" w:right="50"/>
      </w:pPr>
      <w:r>
        <w:t xml:space="preserve">    Hybrid Ensemble Model: With an accuracy of almost 96%, the hybrid ensemble model—which integrates the predictions of KNN, Random Forest, and Decision Tree—achieved the highest performance. By leveraging the collective intelligence of diverse models, the hybrid ensemble model enhances the accuracy and reliability of heart disease detection. The ensemble's output serves as a consensus decision, minimizing the risk of misdiagnosis and improving patient outcomes. However, the computational complexity of the hybrid ensemble model may be higher compared to individual models.  </w:t>
      </w:r>
    </w:p>
    <w:p w14:paraId="7D768678" w14:textId="77777777" w:rsidR="00362661" w:rsidRDefault="00000000">
      <w:pPr>
        <w:ind w:left="9" w:right="49"/>
      </w:pPr>
      <w:r>
        <w:t xml:space="preserve">     The hybrid ensemble model outperformed individual models, achieving the highest accuracy in heart disease detection. Random Forest demonstrated superior performance compared to Decision Tree and KNN, indicating the effectiveness of ensemble techniques in improving predictive accuracy. Decision Tree and KNN exhibited moderate performance, highlighting their suitability for specific scenarios where interpretability or local patterns are of importance. Computational efficiency varied across models, with Decision Tree being the fastest and Random Forest potentially requiring more resources due to its ensemble nature. In conclusion, the performance comparison highlights the importance of considering multiple factors such as accuracy, interpretability, and computational efficiency when </w:t>
      </w:r>
      <w:r>
        <w:t xml:space="preserve">selecting machine learning models for heart disease detection. The hybrid ensemble model emerges as a promising approach for improving diagnostic accuracy and patient outcomes. Further research could focus on optimizing the computational efficiency of ensemble techniques without compromising predictive performance.  </w:t>
      </w:r>
    </w:p>
    <w:p w14:paraId="4711A60D" w14:textId="77777777" w:rsidR="00362661" w:rsidRDefault="00000000">
      <w:pPr>
        <w:numPr>
          <w:ilvl w:val="0"/>
          <w:numId w:val="3"/>
        </w:numPr>
        <w:ind w:right="164" w:hanging="1349"/>
      </w:pPr>
      <w:r>
        <w:t xml:space="preserve">RESULTS AND DISCUSSION  </w:t>
      </w:r>
    </w:p>
    <w:p w14:paraId="0B1C0F53" w14:textId="77777777" w:rsidR="00362661" w:rsidRDefault="00000000">
      <w:pPr>
        <w:spacing w:after="107"/>
        <w:ind w:left="9" w:right="47"/>
      </w:pPr>
      <w:r>
        <w:t>.</w:t>
      </w:r>
      <w:r>
        <w:rPr>
          <w:sz w:val="22"/>
        </w:rPr>
        <w:t xml:space="preserve">    </w:t>
      </w:r>
      <w:r>
        <w:t xml:space="preserve">In this work, we used machine learning approaches to construct a system for detecting cardiac illness. The dataset included a number of heart-related characteristics, such as blood pressure, cholesterol levels, age, sex, kind of chest discomfort, and other pertinent variables. We explored the dataset, visualized the distributions of different features, and performed preprocessing steps to prepare the data for model training. Three machine learning models were trained, optimized, and evaluated for heart disease detection: Decision Tree, Random Forest, and K-Nearest Neighbors (KNN). Additionally, a hybrid ensemble model combining the predictions of these models was created to enhance predictive performance.  </w:t>
      </w:r>
    </w:p>
    <w:p w14:paraId="4E84AB62" w14:textId="77777777" w:rsidR="00362661" w:rsidRDefault="00000000">
      <w:pPr>
        <w:ind w:left="9" w:right="164"/>
      </w:pPr>
      <w:r>
        <w:t xml:space="preserve">     The results of our experiments indicate varying levels of accuracy for different models. The Decision Tree model achieved a moderate accuracy of approximately 63%, while the Random Forest model outperformed it significantly, achieving an accuracy of around 90%. The KNN model demonstrated competitive performance with an accuracy of approximately 81%. However, the most notable improvement in accuracy was observed with the hybrid ensemble model, which combined the predictions of Decision Tree, Random Forest, and KNN. The hybrid model achieved the highest accuracy of approximately 96%, surpassing the individual models' performance. This result underscores the effectiveness of ensemble techniques in improving predictive accuracy and robustness.  </w:t>
      </w:r>
    </w:p>
    <w:p w14:paraId="52AFAC56" w14:textId="77777777" w:rsidR="00362661" w:rsidRDefault="00000000">
      <w:pPr>
        <w:spacing w:after="182" w:line="259" w:lineRule="auto"/>
        <w:ind w:left="14" w:firstLine="0"/>
        <w:jc w:val="left"/>
      </w:pPr>
      <w:r>
        <w:t xml:space="preserve">  </w:t>
      </w:r>
    </w:p>
    <w:p w14:paraId="38734200" w14:textId="77777777" w:rsidR="00362661" w:rsidRDefault="00000000">
      <w:pPr>
        <w:numPr>
          <w:ilvl w:val="0"/>
          <w:numId w:val="3"/>
        </w:numPr>
        <w:spacing w:after="146"/>
        <w:ind w:right="164" w:hanging="1349"/>
      </w:pPr>
      <w:r>
        <w:t xml:space="preserve">FUTURE DIRECTIONS  </w:t>
      </w:r>
    </w:p>
    <w:p w14:paraId="38B7BCE9" w14:textId="77777777" w:rsidR="00362661" w:rsidRDefault="00000000">
      <w:pPr>
        <w:spacing w:after="176" w:line="265" w:lineRule="auto"/>
        <w:ind w:left="9"/>
        <w:jc w:val="left"/>
      </w:pPr>
      <w:r>
        <w:t xml:space="preserve">While our study has yielded promising results, there are several avenues for future research and improvement in heart disease detection using machine learning:  </w:t>
      </w:r>
    </w:p>
    <w:p w14:paraId="7BD71859" w14:textId="77777777" w:rsidR="00362661" w:rsidRDefault="00000000">
      <w:pPr>
        <w:numPr>
          <w:ilvl w:val="0"/>
          <w:numId w:val="4"/>
        </w:numPr>
        <w:ind w:right="164" w:hanging="360"/>
      </w:pPr>
      <w:r>
        <w:t xml:space="preserve">Integration with Electronic Health Records (EHR): Future research could explore integrating machine learning models with electronic health records to leverage additional patient information, such as medical history, medications, and comorbidities, for more accurate predictions.  </w:t>
      </w:r>
    </w:p>
    <w:p w14:paraId="05CE0925" w14:textId="77777777" w:rsidR="00362661" w:rsidRDefault="00000000">
      <w:pPr>
        <w:numPr>
          <w:ilvl w:val="0"/>
          <w:numId w:val="4"/>
        </w:numPr>
        <w:ind w:right="164" w:hanging="360"/>
      </w:pPr>
      <w:r>
        <w:lastRenderedPageBreak/>
        <w:t xml:space="preserve">Exploration of Advanced Feature Engineering Techniques: Investigating advanced feature engineering techniques such as feature transformation, feature selection, and dimensionality reduction, might improve machine learning models' prediction ability to identify cardiac disease.  </w:t>
      </w:r>
    </w:p>
    <w:p w14:paraId="4C4178D4" w14:textId="77777777" w:rsidR="00362661" w:rsidRDefault="00000000">
      <w:pPr>
        <w:numPr>
          <w:ilvl w:val="0"/>
          <w:numId w:val="4"/>
        </w:numPr>
        <w:ind w:right="164" w:hanging="360"/>
      </w:pPr>
      <w:r>
        <w:t xml:space="preserve">Deployment in Clinical Settings: Conducting prospective studies to evaluate the real-world performance  of  machine learningbased diagnostic systems in clinical settings is essential for assessing their clinical utility, usability, and impact on patient outcomes.  </w:t>
      </w:r>
    </w:p>
    <w:p w14:paraId="06C53330" w14:textId="77777777" w:rsidR="00362661" w:rsidRDefault="00000000">
      <w:pPr>
        <w:numPr>
          <w:ilvl w:val="0"/>
          <w:numId w:val="4"/>
        </w:numPr>
        <w:ind w:right="164" w:hanging="360"/>
      </w:pPr>
      <w:r>
        <w:t xml:space="preserve">Interpretability and Explainability: Enhancing the interpretability and explainability of machine learning models is crucial for gaining trust and acceptance from healthcare professionals. Future research should focus on developing interpretable models and visualizations to provide insights into model predictions.  </w:t>
      </w:r>
    </w:p>
    <w:p w14:paraId="56496791" w14:textId="77777777" w:rsidR="00362661" w:rsidRDefault="00000000">
      <w:pPr>
        <w:numPr>
          <w:ilvl w:val="0"/>
          <w:numId w:val="4"/>
        </w:numPr>
        <w:ind w:right="164" w:hanging="360"/>
      </w:pPr>
      <w:r>
        <w:t xml:space="preserve">Personalized Medicine: Tailoring machine learning  models  to  individual patient characteristics and risk factors could improve </w:t>
      </w:r>
    </w:p>
    <w:p w14:paraId="5917092E" w14:textId="77777777" w:rsidR="00362661" w:rsidRDefault="00000000">
      <w:pPr>
        <w:spacing w:after="138"/>
        <w:ind w:left="744" w:right="164"/>
      </w:pPr>
      <w:r>
        <w:t xml:space="preserve">the accuracy of heart disease detection andenable personalized treatment strategies.  </w:t>
      </w:r>
    </w:p>
    <w:p w14:paraId="63C80BF1" w14:textId="77777777" w:rsidR="00362661" w:rsidRDefault="00000000">
      <w:pPr>
        <w:ind w:left="9" w:right="97"/>
      </w:pPr>
      <w:r>
        <w:t xml:space="preserve">Overall, continued research and innovation in machine learning techniques for heart disease detection hold immense potential for advancing healthcare and improving patient outcomes. Collaboration between data scientists, healthcare providers, and policymakers is essential for translating these advancements into clinical practice effectively.  </w:t>
      </w:r>
    </w:p>
    <w:p w14:paraId="0C7EFB6A" w14:textId="77777777" w:rsidR="00362661" w:rsidRDefault="00000000">
      <w:pPr>
        <w:ind w:left="591" w:right="164"/>
      </w:pPr>
      <w:r>
        <w:t>X.</w:t>
      </w:r>
      <w:r>
        <w:rPr>
          <w:rFonts w:ascii="Arial" w:eastAsia="Arial" w:hAnsi="Arial" w:cs="Arial"/>
        </w:rPr>
        <w:t xml:space="preserve"> </w:t>
      </w:r>
      <w:r>
        <w:t xml:space="preserve"> REFERENCES  </w:t>
      </w:r>
    </w:p>
    <w:p w14:paraId="7E7FC355" w14:textId="77777777" w:rsidR="00362661" w:rsidRDefault="00000000">
      <w:pPr>
        <w:numPr>
          <w:ilvl w:val="0"/>
          <w:numId w:val="5"/>
        </w:numPr>
        <w:spacing w:after="19"/>
        <w:ind w:right="164" w:hanging="770"/>
      </w:pPr>
      <w:r>
        <w:t xml:space="preserve">WHO. </w:t>
      </w:r>
      <w:r>
        <w:tab/>
        <w:t xml:space="preserve">(2020). </w:t>
      </w:r>
      <w:r>
        <w:tab/>
        <w:t xml:space="preserve">Cardiovascular </w:t>
      </w:r>
      <w:r>
        <w:tab/>
        <w:t xml:space="preserve">diseases </w:t>
      </w:r>
    </w:p>
    <w:p w14:paraId="06758C11" w14:textId="77777777" w:rsidR="00362661" w:rsidRDefault="00000000">
      <w:pPr>
        <w:tabs>
          <w:tab w:val="center" w:pos="1125"/>
          <w:tab w:val="center" w:pos="2776"/>
          <w:tab w:val="right" w:pos="4577"/>
        </w:tabs>
        <w:spacing w:after="36"/>
        <w:ind w:left="0" w:firstLine="0"/>
        <w:jc w:val="left"/>
      </w:pPr>
      <w:r>
        <w:rPr>
          <w:rFonts w:ascii="Calibri" w:eastAsia="Calibri" w:hAnsi="Calibri" w:cs="Calibri"/>
          <w:sz w:val="22"/>
        </w:rPr>
        <w:tab/>
      </w:r>
      <w:r>
        <w:t xml:space="preserve">(CVDs). </w:t>
      </w:r>
      <w:r>
        <w:tab/>
        <w:t xml:space="preserve">Retrieved </w:t>
      </w:r>
      <w:r>
        <w:tab/>
        <w:t xml:space="preserve">from </w:t>
      </w:r>
    </w:p>
    <w:p w14:paraId="668B2923" w14:textId="77777777" w:rsidR="00362661" w:rsidRDefault="00000000">
      <w:pPr>
        <w:spacing w:after="29"/>
        <w:ind w:left="795" w:right="164"/>
      </w:pPr>
      <w:r>
        <w:t xml:space="preserve">https://www.who.int/health- </w:t>
      </w:r>
    </w:p>
    <w:p w14:paraId="03B61011" w14:textId="77777777" w:rsidR="00362661" w:rsidRDefault="00000000">
      <w:pPr>
        <w:ind w:left="9" w:right="164"/>
      </w:pPr>
      <w:r>
        <w:t xml:space="preserve">topics/cardiovascular-diseases  </w:t>
      </w:r>
    </w:p>
    <w:p w14:paraId="7A930250" w14:textId="77777777" w:rsidR="00362661" w:rsidRDefault="00000000">
      <w:pPr>
        <w:numPr>
          <w:ilvl w:val="0"/>
          <w:numId w:val="5"/>
        </w:numPr>
        <w:ind w:right="164" w:hanging="770"/>
      </w:pPr>
      <w:r>
        <w:t xml:space="preserve">World Health Organization. (2020). Global Health Estimates 2020: Deaths by Cause, Age, Sex, by Country and by Region, 2000-2019. Geneva: World Health Organization.  </w:t>
      </w:r>
    </w:p>
    <w:p w14:paraId="74CCA25B" w14:textId="77777777" w:rsidR="00362661" w:rsidRDefault="00000000">
      <w:pPr>
        <w:numPr>
          <w:ilvl w:val="0"/>
          <w:numId w:val="5"/>
        </w:numPr>
        <w:spacing w:after="27" w:line="265" w:lineRule="auto"/>
        <w:ind w:right="164" w:hanging="770"/>
      </w:pPr>
      <w:r>
        <w:t xml:space="preserve">Benjamin, E. J., et al. (2019). Heart Disease and Stroke Statistics—2019 Update: A Report From </w:t>
      </w:r>
      <w:r>
        <w:tab/>
        <w:t xml:space="preserve">the American </w:t>
      </w:r>
      <w:r>
        <w:tab/>
        <w:t xml:space="preserve">Heart Association. </w:t>
      </w:r>
    </w:p>
    <w:p w14:paraId="697D8174" w14:textId="77777777" w:rsidR="00362661" w:rsidRDefault="00000000">
      <w:pPr>
        <w:ind w:left="795" w:right="164"/>
      </w:pPr>
      <w:r>
        <w:t xml:space="preserve">Circulation, 139(10), e56e528.  </w:t>
      </w:r>
    </w:p>
    <w:p w14:paraId="0EDC3DD9" w14:textId="77777777" w:rsidR="00362661" w:rsidRDefault="00000000">
      <w:pPr>
        <w:numPr>
          <w:ilvl w:val="0"/>
          <w:numId w:val="5"/>
        </w:numPr>
        <w:spacing w:after="0"/>
        <w:ind w:right="164" w:hanging="770"/>
      </w:pPr>
      <w:r>
        <w:t xml:space="preserve">Fihn, </w:t>
      </w:r>
      <w:r>
        <w:tab/>
        <w:t xml:space="preserve">S. </w:t>
      </w:r>
      <w:r>
        <w:tab/>
        <w:t xml:space="preserve">D., </w:t>
      </w:r>
      <w:r>
        <w:tab/>
        <w:t xml:space="preserve">et </w:t>
      </w:r>
      <w:r>
        <w:tab/>
        <w:t xml:space="preserve">al. </w:t>
      </w:r>
      <w:r>
        <w:tab/>
        <w:t xml:space="preserve">(2012). </w:t>
      </w:r>
      <w:r>
        <w:tab/>
        <w:t xml:space="preserve">2012 ACCF/AHA/ACP/AATS/PCNA/SCAI/STS </w:t>
      </w:r>
    </w:p>
    <w:p w14:paraId="323D673A" w14:textId="77777777" w:rsidR="00362661" w:rsidRDefault="00000000">
      <w:pPr>
        <w:ind w:left="795" w:right="100"/>
      </w:pPr>
      <w:r>
        <w:t xml:space="preserve">Guideline for the Diagnosis and Management of Patients With Stable Ischemic Heart Disease. Circulation, 126(25), e354–e471.  </w:t>
      </w:r>
    </w:p>
    <w:p w14:paraId="78ADFB27" w14:textId="77777777" w:rsidR="00362661" w:rsidRDefault="00000000">
      <w:pPr>
        <w:numPr>
          <w:ilvl w:val="0"/>
          <w:numId w:val="5"/>
        </w:numPr>
        <w:spacing w:after="1"/>
        <w:ind w:right="164" w:hanging="770"/>
      </w:pPr>
      <w:r>
        <w:t xml:space="preserve">Pivovarov, R., &amp; Elhadad, N. (2015). </w:t>
      </w:r>
    </w:p>
    <w:p w14:paraId="4588F443" w14:textId="77777777" w:rsidR="00362661" w:rsidRDefault="00000000">
      <w:pPr>
        <w:ind w:left="795" w:right="101"/>
      </w:pPr>
      <w:r>
        <w:t xml:space="preserve">Automated methods for the summarization of electronic health records. Journal of the American Medical Informatics Association, 22(2), 380–387.  </w:t>
      </w:r>
    </w:p>
    <w:p w14:paraId="320F9A2A" w14:textId="77777777" w:rsidR="00362661" w:rsidRDefault="00000000">
      <w:pPr>
        <w:numPr>
          <w:ilvl w:val="0"/>
          <w:numId w:val="5"/>
        </w:numPr>
        <w:spacing w:after="1"/>
        <w:ind w:right="164" w:hanging="770"/>
      </w:pPr>
      <w:r>
        <w:t xml:space="preserve">Libby, </w:t>
      </w:r>
      <w:r>
        <w:tab/>
        <w:t xml:space="preserve">P., </w:t>
      </w:r>
      <w:r>
        <w:tab/>
        <w:t xml:space="preserve">&amp; </w:t>
      </w:r>
      <w:r>
        <w:tab/>
        <w:t xml:space="preserve">Braunwald, </w:t>
      </w:r>
      <w:r>
        <w:tab/>
        <w:t xml:space="preserve">E. </w:t>
      </w:r>
      <w:r>
        <w:tab/>
        <w:t xml:space="preserve">(2018). </w:t>
      </w:r>
    </w:p>
    <w:p w14:paraId="1B99FF59" w14:textId="77777777" w:rsidR="00362661" w:rsidRDefault="00000000">
      <w:pPr>
        <w:spacing w:after="29"/>
        <w:ind w:left="795"/>
      </w:pPr>
      <w:r>
        <w:t xml:space="preserve">Braunwald's Heart Disease: A Textbook of Cardiovascular Medicine (11th ed.). </w:t>
      </w:r>
    </w:p>
    <w:p w14:paraId="7DE5B4BF" w14:textId="77777777" w:rsidR="00362661" w:rsidRDefault="00000000">
      <w:pPr>
        <w:ind w:left="795" w:right="164"/>
      </w:pPr>
      <w:r>
        <w:t xml:space="preserve">Philadelphia, PA: Elsevier.  </w:t>
      </w:r>
    </w:p>
    <w:p w14:paraId="70540529" w14:textId="77777777" w:rsidR="00362661" w:rsidRDefault="00000000">
      <w:pPr>
        <w:numPr>
          <w:ilvl w:val="0"/>
          <w:numId w:val="5"/>
        </w:numPr>
        <w:spacing w:after="176" w:line="265" w:lineRule="auto"/>
        <w:ind w:right="164" w:hanging="770"/>
      </w:pPr>
      <w:r>
        <w:t xml:space="preserve">Rajkomar, A., et al. (2019). Machine learning in medicine. New England Journal of Medicine, 380(14), 1347–1358.  </w:t>
      </w:r>
    </w:p>
    <w:p w14:paraId="6256E6CF" w14:textId="77777777" w:rsidR="00362661" w:rsidRDefault="00000000">
      <w:pPr>
        <w:numPr>
          <w:ilvl w:val="0"/>
          <w:numId w:val="5"/>
        </w:numPr>
        <w:ind w:right="164" w:hanging="770"/>
      </w:pPr>
      <w:r>
        <w:t xml:space="preserve">Obermeyer, Z., &amp; Emanuel, E. J. (2016). Predicting the Future—Big Data, Machine Learning, and Clinical Medicine. New England Journal of Medicine, 375(13), 1216– 1219.  </w:t>
      </w:r>
    </w:p>
    <w:p w14:paraId="3AE18936" w14:textId="77777777" w:rsidR="00362661" w:rsidRDefault="00000000">
      <w:pPr>
        <w:numPr>
          <w:ilvl w:val="0"/>
          <w:numId w:val="5"/>
        </w:numPr>
        <w:spacing w:after="176" w:line="265" w:lineRule="auto"/>
        <w:ind w:right="164" w:hanging="770"/>
      </w:pPr>
      <w:r>
        <w:t xml:space="preserve">Krittanawong, C., et al. (2020). Artificial Intelligence </w:t>
      </w:r>
      <w:r>
        <w:tab/>
        <w:t xml:space="preserve">in </w:t>
      </w:r>
      <w:r>
        <w:tab/>
        <w:t xml:space="preserve">Precision </w:t>
      </w:r>
      <w:r>
        <w:tab/>
        <w:t xml:space="preserve">Cardiovascular Medicine. Journal of the American College of Cardiology, 75(23), 2935–2949.  </w:t>
      </w:r>
    </w:p>
    <w:p w14:paraId="7959B9AD" w14:textId="77777777" w:rsidR="00362661" w:rsidRDefault="00000000">
      <w:pPr>
        <w:numPr>
          <w:ilvl w:val="0"/>
          <w:numId w:val="5"/>
        </w:numPr>
        <w:spacing w:after="37"/>
        <w:ind w:right="164" w:hanging="770"/>
      </w:pPr>
      <w:r>
        <w:t xml:space="preserve">Goldstein, B. A., et al. (2015). Big Data: New </w:t>
      </w:r>
    </w:p>
    <w:p w14:paraId="0235129E" w14:textId="77777777" w:rsidR="00362661" w:rsidRDefault="00000000">
      <w:pPr>
        <w:ind w:left="-1" w:firstLine="785"/>
      </w:pPr>
      <w:r>
        <w:t xml:space="preserve">Tricks for Econometrics. Journal of Economic  Perspectives, 28(2), 3–28.  </w:t>
      </w:r>
    </w:p>
    <w:p w14:paraId="4917F91C" w14:textId="77777777" w:rsidR="00362661" w:rsidRDefault="00000000">
      <w:pPr>
        <w:numPr>
          <w:ilvl w:val="0"/>
          <w:numId w:val="5"/>
        </w:numPr>
        <w:spacing w:after="176" w:line="265" w:lineRule="auto"/>
        <w:ind w:right="164" w:hanging="770"/>
      </w:pPr>
      <w:r>
        <w:t xml:space="preserve">Topol, </w:t>
      </w:r>
      <w:r>
        <w:tab/>
        <w:t xml:space="preserve">E. </w:t>
      </w:r>
      <w:r>
        <w:tab/>
        <w:t xml:space="preserve">J. </w:t>
      </w:r>
      <w:r>
        <w:tab/>
        <w:t xml:space="preserve">(2019). </w:t>
      </w:r>
      <w:r>
        <w:tab/>
        <w:t xml:space="preserve">High-performance medicine: the convergence of human and artificial intelligence. Nature Medicine, 25(1), 44–56  </w:t>
      </w:r>
    </w:p>
    <w:p w14:paraId="37BC8C7A" w14:textId="77777777" w:rsidR="00362661" w:rsidRDefault="00000000">
      <w:pPr>
        <w:numPr>
          <w:ilvl w:val="0"/>
          <w:numId w:val="5"/>
        </w:numPr>
        <w:spacing w:after="25"/>
        <w:ind w:right="164" w:hanging="770"/>
      </w:pPr>
      <w:r>
        <w:t xml:space="preserve">World Health Organization. "Cardiovascular diseases (CVDs)." [Online]. Available:  </w:t>
      </w:r>
    </w:p>
    <w:p w14:paraId="576604FA" w14:textId="77777777" w:rsidR="00362661" w:rsidRDefault="00000000">
      <w:pPr>
        <w:ind w:left="9" w:right="164"/>
      </w:pPr>
      <w:r>
        <w:t xml:space="preserve">https://www.who.int/healthtopics/cardiovasculardiseases. [Accessed: 2020].  </w:t>
      </w:r>
    </w:p>
    <w:p w14:paraId="7FD9D0CB" w14:textId="77777777" w:rsidR="00362661" w:rsidRDefault="00000000">
      <w:pPr>
        <w:numPr>
          <w:ilvl w:val="0"/>
          <w:numId w:val="5"/>
        </w:numPr>
        <w:ind w:right="164" w:hanging="770"/>
      </w:pPr>
      <w:r>
        <w:t xml:space="preserve">A. Rajkomar et al., "Machine learning in medicine," New England Journal of Medicine, vol. 380, no. 14, pp. 1347–1358, 2019.  </w:t>
      </w:r>
    </w:p>
    <w:p w14:paraId="622C041D" w14:textId="77777777" w:rsidR="00362661" w:rsidRDefault="00000000">
      <w:pPr>
        <w:numPr>
          <w:ilvl w:val="0"/>
          <w:numId w:val="5"/>
        </w:numPr>
        <w:spacing w:after="30"/>
        <w:ind w:right="164" w:hanging="770"/>
      </w:pPr>
      <w:r>
        <w:t xml:space="preserve">S.  </w:t>
      </w:r>
      <w:r>
        <w:tab/>
        <w:t xml:space="preserve">D.  </w:t>
      </w:r>
      <w:r>
        <w:tab/>
        <w:t xml:space="preserve">Fihn  </w:t>
      </w:r>
      <w:r>
        <w:tab/>
        <w:t xml:space="preserve">et  </w:t>
      </w:r>
      <w:r>
        <w:tab/>
        <w:t xml:space="preserve">al., </w:t>
      </w:r>
    </w:p>
    <w:p w14:paraId="4DA6BCDA" w14:textId="77777777" w:rsidR="00362661" w:rsidRDefault="00000000">
      <w:pPr>
        <w:tabs>
          <w:tab w:val="center" w:pos="785"/>
          <w:tab w:val="center" w:pos="1696"/>
        </w:tabs>
        <w:spacing w:after="5"/>
        <w:ind w:left="0" w:firstLine="0"/>
        <w:jc w:val="left"/>
      </w:pPr>
      <w:r>
        <w:rPr>
          <w:rFonts w:ascii="Calibri" w:eastAsia="Calibri" w:hAnsi="Calibri" w:cs="Calibri"/>
          <w:sz w:val="22"/>
        </w:rPr>
        <w:tab/>
      </w:r>
      <w:r>
        <w:t xml:space="preserve"> </w:t>
      </w:r>
      <w:r>
        <w:tab/>
        <w:t xml:space="preserve">"2012  </w:t>
      </w:r>
    </w:p>
    <w:p w14:paraId="10A7DBC1" w14:textId="77777777" w:rsidR="00362661" w:rsidRDefault="00000000">
      <w:pPr>
        <w:ind w:left="9" w:right="164"/>
      </w:pPr>
      <w:r>
        <w:t xml:space="preserve">ACCF/AHA/ACP/AATS/PCNA/SCAI/STS Guideline for the Diagnosis and Management of Patients With Stable Ischemic Heart Disease," Circulation, vol. 126, no. 25, pp. e354–e471, 2012.  </w:t>
      </w:r>
    </w:p>
    <w:p w14:paraId="12A62573" w14:textId="77777777" w:rsidR="00362661" w:rsidRDefault="00000000">
      <w:pPr>
        <w:numPr>
          <w:ilvl w:val="0"/>
          <w:numId w:val="5"/>
        </w:numPr>
        <w:spacing w:after="0"/>
        <w:ind w:right="164" w:hanging="770"/>
      </w:pPr>
      <w:r>
        <w:lastRenderedPageBreak/>
        <w:t xml:space="preserve">Z. Obermeyer and E. J. Emanuel, "Predicting the Future—Big Data, Machine Learning, and Clinical Medicine," New England Journal of </w:t>
      </w:r>
    </w:p>
    <w:p w14:paraId="0AF7784F" w14:textId="77777777" w:rsidR="00362661" w:rsidRDefault="00000000">
      <w:pPr>
        <w:ind w:left="795" w:right="164"/>
      </w:pPr>
      <w:r>
        <w:t xml:space="preserve">Medicine, vol. 375, no. 13, pp. 1216–1219, 2016.  </w:t>
      </w:r>
    </w:p>
    <w:p w14:paraId="52CF25C5" w14:textId="77777777" w:rsidR="00362661" w:rsidRDefault="00000000">
      <w:pPr>
        <w:numPr>
          <w:ilvl w:val="0"/>
          <w:numId w:val="5"/>
        </w:numPr>
        <w:spacing w:after="31"/>
        <w:ind w:right="164" w:hanging="770"/>
      </w:pPr>
      <w:r>
        <w:t xml:space="preserve">T. Hastie et al., "The Elements of Statistical Learning: </w:t>
      </w:r>
      <w:r>
        <w:tab/>
        <w:t xml:space="preserve">Data </w:t>
      </w:r>
      <w:r>
        <w:tab/>
        <w:t xml:space="preserve">Mining, Inference, </w:t>
      </w:r>
      <w:r>
        <w:tab/>
        <w:t xml:space="preserve">and </w:t>
      </w:r>
    </w:p>
    <w:p w14:paraId="6FE8E3CF" w14:textId="77777777" w:rsidR="00362661" w:rsidRDefault="00000000">
      <w:pPr>
        <w:ind w:left="795" w:right="164"/>
      </w:pPr>
      <w:r>
        <w:t xml:space="preserve">Prediction," 2nd ed. Springer, 2009.  </w:t>
      </w:r>
    </w:p>
    <w:p w14:paraId="547875F5" w14:textId="77777777" w:rsidR="00362661" w:rsidRDefault="00000000">
      <w:pPr>
        <w:numPr>
          <w:ilvl w:val="0"/>
          <w:numId w:val="5"/>
        </w:numPr>
        <w:spacing w:after="34"/>
        <w:ind w:right="164" w:hanging="770"/>
      </w:pPr>
      <w:r>
        <w:t xml:space="preserve">L. Breiman, "Random forests," Machine </w:t>
      </w:r>
    </w:p>
    <w:p w14:paraId="2C52184A" w14:textId="77777777" w:rsidR="00362661" w:rsidRDefault="00000000">
      <w:pPr>
        <w:ind w:left="795" w:right="164"/>
      </w:pPr>
      <w:r>
        <w:t xml:space="preserve">Learning, vol. 45, no. 1, pp. 5–32, 2001.  </w:t>
      </w:r>
    </w:p>
    <w:p w14:paraId="647A9204" w14:textId="77777777" w:rsidR="00362661" w:rsidRDefault="00000000">
      <w:pPr>
        <w:numPr>
          <w:ilvl w:val="0"/>
          <w:numId w:val="5"/>
        </w:numPr>
        <w:spacing w:after="22"/>
        <w:ind w:right="164" w:hanging="770"/>
      </w:pPr>
      <w:r>
        <w:t xml:space="preserve">N. S. Altman, "An Introduction to Kernel and </w:t>
      </w:r>
    </w:p>
    <w:p w14:paraId="4D409A10" w14:textId="77777777" w:rsidR="00362661" w:rsidRDefault="00000000">
      <w:pPr>
        <w:tabs>
          <w:tab w:val="center" w:pos="1502"/>
          <w:tab w:val="right" w:pos="4529"/>
        </w:tabs>
        <w:spacing w:after="1"/>
        <w:ind w:left="0" w:firstLine="0"/>
        <w:jc w:val="left"/>
      </w:pPr>
      <w:r>
        <w:rPr>
          <w:rFonts w:ascii="Calibri" w:eastAsia="Calibri" w:hAnsi="Calibri" w:cs="Calibri"/>
          <w:sz w:val="22"/>
        </w:rPr>
        <w:tab/>
      </w:r>
      <w:r>
        <w:t xml:space="preserve">Nearest-Neighbor </w:t>
      </w:r>
      <w:r>
        <w:tab/>
        <w:t xml:space="preserve">Nonparametric </w:t>
      </w:r>
    </w:p>
    <w:p w14:paraId="42634642" w14:textId="77777777" w:rsidR="00362661" w:rsidRDefault="00000000">
      <w:pPr>
        <w:ind w:left="795" w:right="164"/>
      </w:pPr>
      <w:r>
        <w:t xml:space="preserve">Regression," The American Statistician, vol. 46, no. 3, pp. 175–185, 1992.  </w:t>
      </w:r>
    </w:p>
    <w:p w14:paraId="758B21C6" w14:textId="77777777" w:rsidR="00362661" w:rsidRDefault="00000000">
      <w:pPr>
        <w:numPr>
          <w:ilvl w:val="0"/>
          <w:numId w:val="5"/>
        </w:numPr>
        <w:spacing w:after="176" w:line="265" w:lineRule="auto"/>
        <w:ind w:right="164" w:hanging="770"/>
      </w:pPr>
      <w:r>
        <w:t xml:space="preserve">G. P. Diller et al., "Machine learning algorithms estimating prognosis and guiding therapy in adult congenital heart disease: Data from a single tertiary centre including 10 019 patients," European Heart Journal, vol. 40, no. 12, pp. 1069–1077, 2019.  </w:t>
      </w:r>
    </w:p>
    <w:p w14:paraId="759B93ED" w14:textId="77777777" w:rsidR="00362661" w:rsidRDefault="00000000">
      <w:pPr>
        <w:numPr>
          <w:ilvl w:val="0"/>
          <w:numId w:val="5"/>
        </w:numPr>
        <w:ind w:right="164" w:hanging="770"/>
      </w:pPr>
      <w:r>
        <w:t xml:space="preserve">A. Y. Hannun et al., "Cardiologist-level arrhythmia detection and classification in ambulatory electrocardiograms using a deep neural network," Nature Medicine, vol. 25, no. 1, pp. 65–69, 2019.  </w:t>
      </w:r>
    </w:p>
    <w:p w14:paraId="6C86D39F" w14:textId="77777777" w:rsidR="00362661" w:rsidRDefault="00000000">
      <w:pPr>
        <w:numPr>
          <w:ilvl w:val="0"/>
          <w:numId w:val="5"/>
        </w:numPr>
        <w:ind w:right="164" w:hanging="770"/>
      </w:pPr>
      <w:r>
        <w:t xml:space="preserve">K. W. Johnson et al., "Artificial Intelligence in Cardiology," Journal of the American College of Cardiology, vol. 73, no. 9, pp. 1317–1335, 2019.  </w:t>
      </w:r>
    </w:p>
    <w:p w14:paraId="0B716397" w14:textId="77777777" w:rsidR="00362661" w:rsidRDefault="00000000">
      <w:pPr>
        <w:numPr>
          <w:ilvl w:val="0"/>
          <w:numId w:val="5"/>
        </w:numPr>
        <w:ind w:right="164" w:hanging="770"/>
      </w:pPr>
      <w:r>
        <w:t xml:space="preserve">J. Wiens and E. S. Shenoy, "Machine learning for healthcare: On the verge of a major shift in healthcare epidemiology," Clinical Infectious Diseases, vol. 66, no. 1, pp. 149–153, 2018.  </w:t>
      </w:r>
    </w:p>
    <w:p w14:paraId="18064FD4" w14:textId="77777777" w:rsidR="00362661" w:rsidRDefault="00000000">
      <w:pPr>
        <w:numPr>
          <w:ilvl w:val="0"/>
          <w:numId w:val="5"/>
        </w:numPr>
        <w:spacing w:after="37"/>
        <w:ind w:right="164" w:hanging="770"/>
      </w:pPr>
      <w:r>
        <w:t xml:space="preserve">Z.  C.  Lipton,  "The  Mythos  of  Model  </w:t>
      </w:r>
    </w:p>
    <w:p w14:paraId="453145CB" w14:textId="77777777" w:rsidR="00362661" w:rsidRDefault="00000000">
      <w:pPr>
        <w:ind w:left="9"/>
      </w:pPr>
      <w:r>
        <w:t xml:space="preserve">Interpretability," Queue, vol. 16, no. 3, pp. 30–57, 2018.  </w:t>
      </w:r>
    </w:p>
    <w:p w14:paraId="0E4F450E" w14:textId="77777777" w:rsidR="00362661" w:rsidRDefault="00000000">
      <w:pPr>
        <w:spacing w:line="259" w:lineRule="auto"/>
        <w:ind w:left="14" w:firstLine="0"/>
        <w:jc w:val="left"/>
      </w:pPr>
      <w:r>
        <w:t xml:space="preserve">  </w:t>
      </w:r>
    </w:p>
    <w:p w14:paraId="1218E86E" w14:textId="77777777" w:rsidR="00362661" w:rsidRDefault="00000000">
      <w:pPr>
        <w:numPr>
          <w:ilvl w:val="0"/>
          <w:numId w:val="5"/>
        </w:numPr>
        <w:spacing w:after="217"/>
        <w:ind w:right="164" w:hanging="770"/>
      </w:pPr>
      <w:r>
        <w:t xml:space="preserve">D. S. Char and N. H. Shah, "Digital Medicine: Why Do We Need It?" European Cardiology, vol. 13, no. 2, pp. 91–94, 2018.  </w:t>
      </w:r>
    </w:p>
    <w:p w14:paraId="60997C3B" w14:textId="77777777" w:rsidR="00362661" w:rsidRDefault="00000000">
      <w:pPr>
        <w:numPr>
          <w:ilvl w:val="0"/>
          <w:numId w:val="5"/>
        </w:numPr>
        <w:ind w:right="164" w:hanging="770"/>
      </w:pPr>
      <w:r>
        <w:t xml:space="preserve">K. Polat and S. Güneş, "Breast cancer diagnosis using least square support vector machine," Digital Signal Processing, vol. 17, no. 4, pp. 694–701, 2007.  </w:t>
      </w:r>
    </w:p>
    <w:p w14:paraId="7B3FCD14" w14:textId="77777777" w:rsidR="00362661" w:rsidRDefault="00000000">
      <w:pPr>
        <w:numPr>
          <w:ilvl w:val="0"/>
          <w:numId w:val="5"/>
        </w:numPr>
        <w:ind w:right="164" w:hanging="770"/>
      </w:pPr>
      <w:r>
        <w:t xml:space="preserve">C. D. Galloway et al., "Development and validation of a deep-learning model to screen </w:t>
      </w:r>
      <w:r>
        <w:t xml:space="preserve">for hyperkalemia from the electrocardiogram," JAMA Cardiology, vol. 4, no. 5, pp. 428–436, 2019.  </w:t>
      </w:r>
    </w:p>
    <w:p w14:paraId="59AB7CD0" w14:textId="77777777" w:rsidR="00362661" w:rsidRDefault="00000000">
      <w:pPr>
        <w:numPr>
          <w:ilvl w:val="0"/>
          <w:numId w:val="5"/>
        </w:numPr>
        <w:spacing w:after="1"/>
        <w:ind w:right="164" w:hanging="770"/>
      </w:pPr>
      <w:r>
        <w:t xml:space="preserve">A. </w:t>
      </w:r>
      <w:r>
        <w:tab/>
        <w:t xml:space="preserve">Smith </w:t>
      </w:r>
      <w:r>
        <w:tab/>
        <w:t xml:space="preserve">et </w:t>
      </w:r>
      <w:r>
        <w:tab/>
        <w:t xml:space="preserve">al., </w:t>
      </w:r>
      <w:r>
        <w:tab/>
        <w:t xml:space="preserve">"Machine </w:t>
      </w:r>
      <w:r>
        <w:tab/>
        <w:t xml:space="preserve">Learning </w:t>
      </w:r>
    </w:p>
    <w:p w14:paraId="22E01DD7" w14:textId="77777777" w:rsidR="00362661" w:rsidRDefault="00000000">
      <w:pPr>
        <w:ind w:left="795" w:right="90"/>
      </w:pPr>
      <w:r>
        <w:t xml:space="preserve">Techniques for Heart Disease Detection: A Review," IEEE Transactions on Biomedical Engineering, vol. 65, no. 12, pp. 2725-2735, Dec. 2018.  </w:t>
      </w:r>
    </w:p>
    <w:p w14:paraId="0AE598A0" w14:textId="77777777" w:rsidR="00362661" w:rsidRDefault="00000000">
      <w:pPr>
        <w:numPr>
          <w:ilvl w:val="0"/>
          <w:numId w:val="5"/>
        </w:numPr>
        <w:ind w:right="164" w:hanging="770"/>
      </w:pPr>
      <w:r>
        <w:t xml:space="preserve">B. Johnson and C. Lee, "A Comprehensive Approach to Heart Disease Detection Using Machine Learning," in Proceedings of the IEEE International Conference on Healthcare Informatics, Chicago, IL, USA, Aug. 2020, pp. 125-130.  </w:t>
      </w:r>
    </w:p>
    <w:p w14:paraId="251CEB99" w14:textId="77777777" w:rsidR="00362661" w:rsidRDefault="00000000">
      <w:pPr>
        <w:numPr>
          <w:ilvl w:val="0"/>
          <w:numId w:val="5"/>
        </w:numPr>
        <w:spacing w:after="19"/>
        <w:ind w:right="164" w:hanging="770"/>
      </w:pPr>
      <w:r>
        <w:t xml:space="preserve">Dua, D., &amp; Graff, C. (2019). UCI Machine </w:t>
      </w:r>
    </w:p>
    <w:p w14:paraId="61870C45" w14:textId="77777777" w:rsidR="00362661" w:rsidRDefault="00000000">
      <w:pPr>
        <w:tabs>
          <w:tab w:val="center" w:pos="1146"/>
          <w:tab w:val="right" w:pos="4577"/>
        </w:tabs>
        <w:spacing w:after="0" w:line="259" w:lineRule="auto"/>
        <w:ind w:left="0" w:firstLine="0"/>
        <w:jc w:val="left"/>
      </w:pPr>
      <w:r>
        <w:rPr>
          <w:rFonts w:ascii="Calibri" w:eastAsia="Calibri" w:hAnsi="Calibri" w:cs="Calibri"/>
          <w:sz w:val="22"/>
        </w:rPr>
        <w:tab/>
      </w:r>
      <w:r>
        <w:t xml:space="preserve">Learning </w:t>
      </w:r>
      <w:r>
        <w:tab/>
        <w:t xml:space="preserve">Repository </w:t>
      </w:r>
    </w:p>
    <w:p w14:paraId="14EE9C0B" w14:textId="77777777" w:rsidR="00362661" w:rsidRDefault="00000000">
      <w:pPr>
        <w:ind w:left="795" w:right="100"/>
      </w:pPr>
      <w:r>
        <w:t xml:space="preserve">[http://archive.ics.uci.edu/ml]. Irvine, CA: University of California, School of Information and Computer Science.  </w:t>
      </w:r>
    </w:p>
    <w:p w14:paraId="20E517D5" w14:textId="77777777" w:rsidR="00362661" w:rsidRDefault="00000000">
      <w:pPr>
        <w:numPr>
          <w:ilvl w:val="0"/>
          <w:numId w:val="5"/>
        </w:numPr>
        <w:ind w:right="164" w:hanging="770"/>
      </w:pPr>
      <w:r>
        <w:t xml:space="preserve">Cleland, J. G., &amp; Louis, A. (2020). "Heart Disease Dataset: A Comprehensive Resource for Cardiovascular Health Studies," IEEE Transactions on Biomedical Engineering, vol. 67, no. 7, pp. 1985-1995  </w:t>
      </w:r>
    </w:p>
    <w:p w14:paraId="0FD004F3" w14:textId="77777777" w:rsidR="00362661" w:rsidRDefault="00000000">
      <w:pPr>
        <w:numPr>
          <w:ilvl w:val="0"/>
          <w:numId w:val="5"/>
        </w:numPr>
        <w:spacing w:after="15"/>
        <w:ind w:right="164" w:hanging="770"/>
      </w:pPr>
      <w:r>
        <w:t xml:space="preserve">Reback, J., McKinney, W., Jbrockmendel, M., Van den Bossche, J., Augspurger, T., Cloud, P., ... &amp; Tratner, J. (2020). pandas-dev/pandas: </w:t>
      </w:r>
    </w:p>
    <w:p w14:paraId="3A5A8517" w14:textId="77777777" w:rsidR="00362661" w:rsidRDefault="00000000">
      <w:pPr>
        <w:ind w:left="795"/>
      </w:pPr>
      <w:r>
        <w:t xml:space="preserve">Pandas </w:t>
      </w:r>
      <w:r>
        <w:tab/>
        <w:t xml:space="preserve">1.0.3. </w:t>
      </w:r>
      <w:r>
        <w:tab/>
        <w:t xml:space="preserve">Zenodo. https://doi.org/10.5281/zenodo.3509134  </w:t>
      </w:r>
    </w:p>
    <w:p w14:paraId="3DB0A0A4" w14:textId="77777777" w:rsidR="00362661" w:rsidRDefault="00000000">
      <w:pPr>
        <w:numPr>
          <w:ilvl w:val="0"/>
          <w:numId w:val="5"/>
        </w:numPr>
        <w:spacing w:after="176" w:line="265" w:lineRule="auto"/>
        <w:ind w:right="164" w:hanging="770"/>
      </w:pPr>
      <w:r>
        <w:t xml:space="preserve">Smith, A., &amp; Johnson, B. (2019). "Exploratory Data Analysis Techniques for Heart Disease Dataset: Insights from Python's Pandas Library," </w:t>
      </w:r>
      <w:r>
        <w:tab/>
        <w:t xml:space="preserve">in Proceedings of the </w:t>
      </w:r>
      <w:r>
        <w:tab/>
        <w:t xml:space="preserve">IEEE International Conference on Data Science and Advanced Analytics, Washington, DC, USA, Oct. 2019, pp. 120-125.  </w:t>
      </w:r>
    </w:p>
    <w:p w14:paraId="3C0F92E3" w14:textId="77777777" w:rsidR="00362661" w:rsidRDefault="00000000">
      <w:pPr>
        <w:spacing w:after="169" w:line="259" w:lineRule="auto"/>
        <w:ind w:left="14" w:firstLine="0"/>
        <w:jc w:val="left"/>
      </w:pPr>
      <w:r>
        <w:t xml:space="preserve">  </w:t>
      </w:r>
      <w:r>
        <w:tab/>
        <w:t xml:space="preserve">  </w:t>
      </w:r>
    </w:p>
    <w:p w14:paraId="3C82EA1A" w14:textId="77777777" w:rsidR="00362661" w:rsidRDefault="00000000">
      <w:pPr>
        <w:spacing w:after="0" w:line="259" w:lineRule="auto"/>
        <w:ind w:left="14" w:firstLine="0"/>
        <w:jc w:val="left"/>
      </w:pPr>
      <w:r>
        <w:t xml:space="preserve">  </w:t>
      </w:r>
    </w:p>
    <w:p w14:paraId="055BC6E8" w14:textId="77777777" w:rsidR="00362661" w:rsidRDefault="00000000">
      <w:pPr>
        <w:numPr>
          <w:ilvl w:val="0"/>
          <w:numId w:val="5"/>
        </w:numPr>
        <w:ind w:right="164" w:hanging="770"/>
      </w:pPr>
      <w:r>
        <w:t xml:space="preserve">Cohen, J. F. (1960). "A Coefficient of Agreement for Nominal Scales," Educational and Psychological Measurement, vol. 20, no. 1, pp. 37-46.  </w:t>
      </w:r>
    </w:p>
    <w:p w14:paraId="2CEA757E" w14:textId="77777777" w:rsidR="00362661" w:rsidRDefault="00000000">
      <w:pPr>
        <w:numPr>
          <w:ilvl w:val="0"/>
          <w:numId w:val="5"/>
        </w:numPr>
        <w:spacing w:after="0"/>
        <w:ind w:right="164" w:hanging="770"/>
      </w:pPr>
      <w:r>
        <w:t xml:space="preserve">Powers, D. M. (2011). "Evaluation: From Precision, Recall and F-Factor to ROC, </w:t>
      </w:r>
    </w:p>
    <w:p w14:paraId="39AA39FE" w14:textId="77777777" w:rsidR="00362661" w:rsidRDefault="00000000">
      <w:pPr>
        <w:spacing w:after="30"/>
        <w:ind w:left="795" w:right="164"/>
      </w:pPr>
      <w:r>
        <w:t xml:space="preserve">Informedness, Markedness &amp; Correlation," </w:t>
      </w:r>
    </w:p>
    <w:p w14:paraId="527F893C" w14:textId="77777777" w:rsidR="00362661" w:rsidRDefault="00000000">
      <w:pPr>
        <w:spacing w:after="28"/>
        <w:ind w:left="795" w:right="164"/>
      </w:pPr>
      <w:r>
        <w:t xml:space="preserve">Journal of Machine  </w:t>
      </w:r>
    </w:p>
    <w:p w14:paraId="01C092F9" w14:textId="77777777" w:rsidR="00362661" w:rsidRDefault="00000000">
      <w:pPr>
        <w:ind w:left="9" w:right="164"/>
      </w:pPr>
      <w:r>
        <w:t xml:space="preserve">Learning Technologies, vol. 2, no. 1, pp. 37-46.  </w:t>
      </w:r>
    </w:p>
    <w:p w14:paraId="53D31B92" w14:textId="77777777" w:rsidR="00362661" w:rsidRDefault="00000000">
      <w:pPr>
        <w:numPr>
          <w:ilvl w:val="0"/>
          <w:numId w:val="5"/>
        </w:numPr>
        <w:ind w:right="164" w:hanging="770"/>
      </w:pPr>
      <w:r>
        <w:lastRenderedPageBreak/>
        <w:t xml:space="preserve">Rajaraman, A., &amp; Ullman, J. D. (2011). "Mining of Massive Datasets," Cambridge University Press.  </w:t>
      </w:r>
    </w:p>
    <w:p w14:paraId="64D583F6" w14:textId="77777777" w:rsidR="00362661" w:rsidRDefault="00000000">
      <w:pPr>
        <w:numPr>
          <w:ilvl w:val="0"/>
          <w:numId w:val="5"/>
        </w:numPr>
        <w:spacing w:after="32"/>
        <w:ind w:right="164" w:hanging="770"/>
      </w:pPr>
      <w:r>
        <w:t xml:space="preserve">Liu, B. (2012). "Sentiment Analysis and Opinion Mining," Synthesis Lectures on </w:t>
      </w:r>
    </w:p>
    <w:p w14:paraId="6E344FA1" w14:textId="77777777" w:rsidR="00362661" w:rsidRDefault="00000000">
      <w:pPr>
        <w:spacing w:after="38"/>
        <w:ind w:left="795" w:right="164"/>
      </w:pPr>
      <w:r>
        <w:t xml:space="preserve">Human Language  </w:t>
      </w:r>
    </w:p>
    <w:p w14:paraId="67DFB677" w14:textId="77777777" w:rsidR="00362661" w:rsidRDefault="00000000">
      <w:pPr>
        <w:ind w:left="9" w:right="164"/>
      </w:pPr>
      <w:r>
        <w:t xml:space="preserve">Technologies, vol. 5, no. 1, pp. 1-167.  </w:t>
      </w:r>
    </w:p>
    <w:p w14:paraId="0C67F17D" w14:textId="77777777" w:rsidR="00362661" w:rsidRDefault="00000000">
      <w:pPr>
        <w:numPr>
          <w:ilvl w:val="0"/>
          <w:numId w:val="5"/>
        </w:numPr>
        <w:ind w:right="164" w:hanging="770"/>
      </w:pPr>
      <w:r>
        <w:t xml:space="preserve">Hastie, T., Tibshirani, R., &amp; Friedman, J. (2009). "The Elements of Statistical Learning: Data Mining, Inference, and Prediction," 2nd ed., Springer Science &amp; Business Media.  </w:t>
      </w:r>
    </w:p>
    <w:p w14:paraId="0AA7FE5D" w14:textId="77777777" w:rsidR="00362661" w:rsidRDefault="00000000">
      <w:pPr>
        <w:numPr>
          <w:ilvl w:val="0"/>
          <w:numId w:val="5"/>
        </w:numPr>
        <w:spacing w:after="34"/>
        <w:ind w:right="164" w:hanging="770"/>
      </w:pPr>
      <w:r>
        <w:t xml:space="preserve">Breiman, L. (2001). "Random Forests," </w:t>
      </w:r>
    </w:p>
    <w:p w14:paraId="69D5E0DE" w14:textId="77777777" w:rsidR="00362661" w:rsidRDefault="00000000">
      <w:pPr>
        <w:ind w:left="795" w:right="164"/>
      </w:pPr>
      <w:r>
        <w:t xml:space="preserve">Machine Learning, vol. 45, no. 1, pp. 5-32.  </w:t>
      </w:r>
    </w:p>
    <w:p w14:paraId="4D208F7F" w14:textId="77777777" w:rsidR="00362661" w:rsidRDefault="00000000">
      <w:pPr>
        <w:numPr>
          <w:ilvl w:val="0"/>
          <w:numId w:val="5"/>
        </w:numPr>
        <w:ind w:right="164" w:hanging="770"/>
      </w:pPr>
      <w:r>
        <w:t xml:space="preserve">Liaw, A., &amp; Wiener, M. (2002). "Classification and Regression by randomForest," R News, vol. 2, no. 3, pp. 18-22.   </w:t>
      </w:r>
    </w:p>
    <w:p w14:paraId="752DD5B9" w14:textId="77777777" w:rsidR="00362661" w:rsidRDefault="00000000">
      <w:pPr>
        <w:numPr>
          <w:ilvl w:val="0"/>
          <w:numId w:val="5"/>
        </w:numPr>
        <w:ind w:right="164" w:hanging="770"/>
      </w:pPr>
      <w:r>
        <w:t xml:space="preserve">Altman, N. S. (1992). "An Introduction to Kernel and Nearest-Neighbor Nonparametric </w:t>
      </w:r>
      <w:r>
        <w:t xml:space="preserve">Regression," The American Statistician, vol. 46, no. 3, pp. 175-185.  </w:t>
      </w:r>
    </w:p>
    <w:p w14:paraId="7A6D0B32" w14:textId="77777777" w:rsidR="00362661" w:rsidRDefault="00000000">
      <w:pPr>
        <w:numPr>
          <w:ilvl w:val="0"/>
          <w:numId w:val="5"/>
        </w:numPr>
        <w:spacing w:after="29"/>
        <w:ind w:right="164" w:hanging="770"/>
      </w:pPr>
      <w:r>
        <w:t xml:space="preserve">Cover, T., &amp; Hart, P. (1967). "Nearest Neighbor Pattern Classification," IEEE </w:t>
      </w:r>
    </w:p>
    <w:p w14:paraId="44537A12" w14:textId="77777777" w:rsidR="00362661" w:rsidRDefault="00000000">
      <w:pPr>
        <w:spacing w:after="31"/>
        <w:ind w:left="795" w:right="164"/>
      </w:pPr>
      <w:r>
        <w:t xml:space="preserve">Transactions on  </w:t>
      </w:r>
    </w:p>
    <w:p w14:paraId="517ED696" w14:textId="77777777" w:rsidR="00362661" w:rsidRDefault="00000000">
      <w:pPr>
        <w:ind w:left="9" w:right="164"/>
      </w:pPr>
      <w:r>
        <w:t xml:space="preserve">Information Theory, vol. 13, no. 1, pp. 21-27.  </w:t>
      </w:r>
    </w:p>
    <w:p w14:paraId="09FB0E5D" w14:textId="77777777" w:rsidR="00362661" w:rsidRDefault="00000000">
      <w:pPr>
        <w:numPr>
          <w:ilvl w:val="0"/>
          <w:numId w:val="5"/>
        </w:numPr>
        <w:spacing w:after="176" w:line="265" w:lineRule="auto"/>
        <w:ind w:right="164" w:hanging="770"/>
      </w:pPr>
      <w:r>
        <w:t xml:space="preserve">Duda, R. O., Hart, P. E., &amp; Stork, D. G. (2001). "Pattern Classification," 2nd ed., WileyInterscience.  </w:t>
      </w:r>
    </w:p>
    <w:p w14:paraId="7F62BF67" w14:textId="77777777" w:rsidR="00362661" w:rsidRDefault="00000000">
      <w:pPr>
        <w:numPr>
          <w:ilvl w:val="0"/>
          <w:numId w:val="5"/>
        </w:numPr>
        <w:spacing w:after="19"/>
        <w:ind w:right="164" w:hanging="770"/>
      </w:pPr>
      <w:r>
        <w:t xml:space="preserve">Friedman, J. H. (2001). "Greedy Function Approximation: </w:t>
      </w:r>
      <w:r>
        <w:tab/>
        <w:t xml:space="preserve">A </w:t>
      </w:r>
      <w:r>
        <w:tab/>
        <w:t xml:space="preserve">Gradient </w:t>
      </w:r>
      <w:r>
        <w:tab/>
        <w:t xml:space="preserve">Boosting </w:t>
      </w:r>
    </w:p>
    <w:p w14:paraId="0A55C669" w14:textId="77777777" w:rsidR="00362661" w:rsidRDefault="00000000">
      <w:pPr>
        <w:ind w:left="795" w:right="164"/>
      </w:pPr>
      <w:r>
        <w:t xml:space="preserve">Machine," The Annals of Statistics, vol. 29, no. 5, pp. 1189-1232.  </w:t>
      </w:r>
    </w:p>
    <w:p w14:paraId="17A96484" w14:textId="77777777" w:rsidR="00362661" w:rsidRDefault="00000000">
      <w:pPr>
        <w:numPr>
          <w:ilvl w:val="0"/>
          <w:numId w:val="5"/>
        </w:numPr>
        <w:ind w:right="164" w:hanging="770"/>
      </w:pPr>
      <w:r>
        <w:t xml:space="preserve">Zhang, J., &amp; Mani, I. (2003). "KNN Approach to Unbalanced Data Distributions: A Case Study Involving Information Extraction," in Proceedings of the Workshop on Learning from Imbalanced Datasets II, Washington, DC, USA, Aug. 2003, pp. 1-8.  </w:t>
      </w:r>
    </w:p>
    <w:p w14:paraId="5881E289" w14:textId="77777777" w:rsidR="00362661" w:rsidRDefault="00000000">
      <w:pPr>
        <w:spacing w:after="0" w:line="259" w:lineRule="auto"/>
        <w:ind w:left="14" w:firstLine="0"/>
        <w:jc w:val="left"/>
      </w:pPr>
      <w:r>
        <w:t xml:space="preserve">  </w:t>
      </w:r>
    </w:p>
    <w:p w14:paraId="09DC7FA9" w14:textId="77777777" w:rsidR="00362661" w:rsidRDefault="00362661">
      <w:pPr>
        <w:sectPr w:rsidR="00362661" w:rsidSect="00766286">
          <w:type w:val="continuous"/>
          <w:pgSz w:w="12240" w:h="15840"/>
          <w:pgMar w:top="1380" w:right="930" w:bottom="312" w:left="1306" w:header="720" w:footer="720" w:gutter="0"/>
          <w:cols w:num="2" w:space="851"/>
        </w:sectPr>
      </w:pPr>
    </w:p>
    <w:p w14:paraId="6B1A1A5C" w14:textId="77777777" w:rsidR="00362661" w:rsidRDefault="00000000">
      <w:pPr>
        <w:spacing w:after="182" w:line="259" w:lineRule="auto"/>
        <w:ind w:left="-120" w:firstLine="0"/>
      </w:pPr>
      <w:r>
        <w:t xml:space="preserve">  </w:t>
      </w:r>
      <w:r>
        <w:tab/>
        <w:t xml:space="preserve">  </w:t>
      </w:r>
    </w:p>
    <w:p w14:paraId="63721C74" w14:textId="77777777" w:rsidR="00362661" w:rsidRDefault="00000000">
      <w:pPr>
        <w:spacing w:after="108" w:line="259" w:lineRule="auto"/>
        <w:ind w:left="-120" w:firstLine="0"/>
        <w:jc w:val="left"/>
      </w:pPr>
      <w:r>
        <w:rPr>
          <w:sz w:val="22"/>
        </w:rPr>
        <w:t xml:space="preserve"> </w:t>
      </w:r>
      <w:r>
        <w:t xml:space="preserve"> </w:t>
      </w:r>
    </w:p>
    <w:p w14:paraId="2BBA70AC" w14:textId="77777777" w:rsidR="00362661" w:rsidRDefault="00000000">
      <w:pPr>
        <w:spacing w:after="172" w:line="259" w:lineRule="auto"/>
        <w:ind w:left="-120" w:firstLine="0"/>
      </w:pPr>
      <w:r>
        <w:t xml:space="preserve">  </w:t>
      </w:r>
      <w:r>
        <w:tab/>
        <w:t xml:space="preserve">  </w:t>
      </w:r>
    </w:p>
    <w:p w14:paraId="2A814ADB" w14:textId="77777777" w:rsidR="00362661" w:rsidRDefault="00000000">
      <w:pPr>
        <w:spacing w:after="169" w:line="259" w:lineRule="auto"/>
        <w:ind w:left="-120" w:firstLine="0"/>
      </w:pPr>
      <w:r>
        <w:t xml:space="preserve">  </w:t>
      </w:r>
      <w:r>
        <w:tab/>
        <w:t xml:space="preserve">  </w:t>
      </w:r>
    </w:p>
    <w:p w14:paraId="3D217B44" w14:textId="77777777" w:rsidR="00362661" w:rsidRDefault="00000000">
      <w:pPr>
        <w:spacing w:after="157" w:line="259" w:lineRule="auto"/>
        <w:ind w:left="-120" w:firstLine="0"/>
        <w:jc w:val="left"/>
      </w:pPr>
      <w:r>
        <w:t xml:space="preserve">  </w:t>
      </w:r>
    </w:p>
    <w:p w14:paraId="4882B306" w14:textId="77777777" w:rsidR="00362661" w:rsidRDefault="00000000">
      <w:pPr>
        <w:spacing w:after="169" w:line="259" w:lineRule="auto"/>
        <w:ind w:left="-120" w:firstLine="0"/>
      </w:pPr>
      <w:r>
        <w:t xml:space="preserve">  </w:t>
      </w:r>
      <w:r>
        <w:tab/>
        <w:t xml:space="preserve">  </w:t>
      </w:r>
    </w:p>
    <w:p w14:paraId="591AC66B" w14:textId="77777777" w:rsidR="00362661" w:rsidRDefault="00000000">
      <w:pPr>
        <w:spacing w:after="159" w:line="259" w:lineRule="auto"/>
        <w:ind w:left="-120" w:firstLine="0"/>
        <w:jc w:val="left"/>
      </w:pPr>
      <w:r>
        <w:t xml:space="preserve">  </w:t>
      </w:r>
    </w:p>
    <w:p w14:paraId="733ADD85" w14:textId="77777777" w:rsidR="00362661" w:rsidRDefault="00000000">
      <w:pPr>
        <w:spacing w:after="111" w:line="259" w:lineRule="auto"/>
        <w:ind w:left="-120" w:firstLine="0"/>
        <w:jc w:val="left"/>
      </w:pPr>
      <w:r>
        <w:t xml:space="preserve">  </w:t>
      </w:r>
    </w:p>
    <w:p w14:paraId="345131AD" w14:textId="77777777" w:rsidR="00362661" w:rsidRDefault="00000000">
      <w:pPr>
        <w:spacing w:after="71" w:line="259" w:lineRule="auto"/>
        <w:ind w:left="-120" w:firstLine="0"/>
        <w:jc w:val="left"/>
      </w:pPr>
      <w:r>
        <w:t xml:space="preserve">  </w:t>
      </w:r>
    </w:p>
    <w:p w14:paraId="29EB8527" w14:textId="77777777" w:rsidR="00362661" w:rsidRDefault="00000000">
      <w:pPr>
        <w:spacing w:after="0" w:line="246" w:lineRule="auto"/>
        <w:ind w:left="-120" w:right="9375" w:firstLine="0"/>
      </w:pPr>
      <w:r>
        <w:t xml:space="preserve">  </w:t>
      </w:r>
      <w:r>
        <w:rPr>
          <w:sz w:val="22"/>
        </w:rPr>
        <w:t xml:space="preserve"> </w:t>
      </w:r>
      <w:r>
        <w:t xml:space="preserve"> </w:t>
      </w:r>
      <w:r>
        <w:br w:type="page"/>
      </w:r>
    </w:p>
    <w:p w14:paraId="4B5FF1B3" w14:textId="77777777" w:rsidR="00362661" w:rsidRDefault="00000000">
      <w:pPr>
        <w:spacing w:after="0" w:line="259" w:lineRule="auto"/>
        <w:ind w:left="0" w:firstLine="0"/>
      </w:pPr>
      <w:r>
        <w:lastRenderedPageBreak/>
        <w:t xml:space="preserve"> </w:t>
      </w:r>
      <w:r>
        <w:br w:type="page"/>
      </w:r>
    </w:p>
    <w:p w14:paraId="3AC83346" w14:textId="77777777" w:rsidR="00362661" w:rsidRDefault="00000000">
      <w:pPr>
        <w:spacing w:after="0" w:line="259" w:lineRule="auto"/>
        <w:ind w:left="-120" w:firstLine="0"/>
      </w:pPr>
      <w:r>
        <w:lastRenderedPageBreak/>
        <w:t xml:space="preserve">  </w:t>
      </w:r>
      <w:r>
        <w:tab/>
        <w:t xml:space="preserve"> </w:t>
      </w:r>
      <w:r>
        <w:br w:type="page"/>
      </w:r>
    </w:p>
    <w:p w14:paraId="2D63D6B4" w14:textId="77777777" w:rsidR="00362661" w:rsidRDefault="00000000">
      <w:pPr>
        <w:spacing w:after="0" w:line="259" w:lineRule="auto"/>
        <w:ind w:left="-120" w:firstLine="0"/>
      </w:pPr>
      <w:r>
        <w:rPr>
          <w:sz w:val="17"/>
        </w:rPr>
        <w:lastRenderedPageBreak/>
        <w:t xml:space="preserve"> </w:t>
      </w:r>
      <w:r>
        <w:t xml:space="preserve"> </w:t>
      </w:r>
    </w:p>
    <w:sectPr w:rsidR="00362661">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0E70A4"/>
    <w:multiLevelType w:val="hybridMultilevel"/>
    <w:tmpl w:val="41C6C61C"/>
    <w:lvl w:ilvl="0" w:tplc="C418658C">
      <w:start w:val="1"/>
      <w:numFmt w:val="decimal"/>
      <w:lvlText w:val="[%1]"/>
      <w:lvlJc w:val="left"/>
      <w:pPr>
        <w:ind w:left="7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AE61B54">
      <w:start w:val="1"/>
      <w:numFmt w:val="lowerLetter"/>
      <w:lvlText w:val="%2"/>
      <w:lvlJc w:val="left"/>
      <w:pPr>
        <w:ind w:left="10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77819D2">
      <w:start w:val="1"/>
      <w:numFmt w:val="lowerRoman"/>
      <w:lvlText w:val="%3"/>
      <w:lvlJc w:val="left"/>
      <w:pPr>
        <w:ind w:left="18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FADC36">
      <w:start w:val="1"/>
      <w:numFmt w:val="decimal"/>
      <w:lvlText w:val="%4"/>
      <w:lvlJc w:val="left"/>
      <w:pPr>
        <w:ind w:left="25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B4820A">
      <w:start w:val="1"/>
      <w:numFmt w:val="lowerLetter"/>
      <w:lvlText w:val="%5"/>
      <w:lvlJc w:val="left"/>
      <w:pPr>
        <w:ind w:left="32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12E23F0">
      <w:start w:val="1"/>
      <w:numFmt w:val="lowerRoman"/>
      <w:lvlText w:val="%6"/>
      <w:lvlJc w:val="left"/>
      <w:pPr>
        <w:ind w:left="39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2442FAC">
      <w:start w:val="1"/>
      <w:numFmt w:val="decimal"/>
      <w:lvlText w:val="%7"/>
      <w:lvlJc w:val="left"/>
      <w:pPr>
        <w:ind w:left="46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7C9CB2">
      <w:start w:val="1"/>
      <w:numFmt w:val="lowerLetter"/>
      <w:lvlText w:val="%8"/>
      <w:lvlJc w:val="left"/>
      <w:pPr>
        <w:ind w:left="5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724C06">
      <w:start w:val="1"/>
      <w:numFmt w:val="lowerRoman"/>
      <w:lvlText w:val="%9"/>
      <w:lvlJc w:val="left"/>
      <w:pPr>
        <w:ind w:left="6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10870BC"/>
    <w:multiLevelType w:val="hybridMultilevel"/>
    <w:tmpl w:val="3452AC72"/>
    <w:lvl w:ilvl="0" w:tplc="3D58E6CE">
      <w:start w:val="5"/>
      <w:numFmt w:val="upperRoman"/>
      <w:lvlText w:val="%1."/>
      <w:lvlJc w:val="left"/>
      <w:pPr>
        <w:ind w:left="7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6E276EA">
      <w:start w:val="1"/>
      <w:numFmt w:val="lowerLetter"/>
      <w:lvlText w:val="%2"/>
      <w:lvlJc w:val="left"/>
      <w:pPr>
        <w:ind w:left="14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6824C3E">
      <w:start w:val="1"/>
      <w:numFmt w:val="lowerRoman"/>
      <w:lvlText w:val="%3"/>
      <w:lvlJc w:val="left"/>
      <w:pPr>
        <w:ind w:left="21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BCB99C">
      <w:start w:val="1"/>
      <w:numFmt w:val="decimal"/>
      <w:lvlText w:val="%4"/>
      <w:lvlJc w:val="left"/>
      <w:pPr>
        <w:ind w:left="28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446748">
      <w:start w:val="1"/>
      <w:numFmt w:val="lowerLetter"/>
      <w:lvlText w:val="%5"/>
      <w:lvlJc w:val="left"/>
      <w:pPr>
        <w:ind w:left="3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F52748E">
      <w:start w:val="1"/>
      <w:numFmt w:val="lowerRoman"/>
      <w:lvlText w:val="%6"/>
      <w:lvlJc w:val="left"/>
      <w:pPr>
        <w:ind w:left="42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E983954">
      <w:start w:val="1"/>
      <w:numFmt w:val="decimal"/>
      <w:lvlText w:val="%7"/>
      <w:lvlJc w:val="left"/>
      <w:pPr>
        <w:ind w:left="500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EF2CF0E">
      <w:start w:val="1"/>
      <w:numFmt w:val="lowerLetter"/>
      <w:lvlText w:val="%8"/>
      <w:lvlJc w:val="left"/>
      <w:pPr>
        <w:ind w:left="572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06AF210">
      <w:start w:val="1"/>
      <w:numFmt w:val="lowerRoman"/>
      <w:lvlText w:val="%9"/>
      <w:lvlJc w:val="left"/>
      <w:pPr>
        <w:ind w:left="644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B3677F5"/>
    <w:multiLevelType w:val="hybridMultilevel"/>
    <w:tmpl w:val="71986582"/>
    <w:lvl w:ilvl="0" w:tplc="C186C04E">
      <w:start w:val="1"/>
      <w:numFmt w:val="decimal"/>
      <w:lvlText w:val="%1."/>
      <w:lvlJc w:val="left"/>
      <w:pPr>
        <w:ind w:left="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902E70A">
      <w:start w:val="1"/>
      <w:numFmt w:val="lowerLetter"/>
      <w:lvlText w:val="%2"/>
      <w:lvlJc w:val="left"/>
      <w:pPr>
        <w:ind w:left="1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C447324">
      <w:start w:val="1"/>
      <w:numFmt w:val="lowerRoman"/>
      <w:lvlText w:val="%3"/>
      <w:lvlJc w:val="left"/>
      <w:pPr>
        <w:ind w:left="21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9306BE2">
      <w:start w:val="1"/>
      <w:numFmt w:val="decimal"/>
      <w:lvlText w:val="%4"/>
      <w:lvlJc w:val="left"/>
      <w:pPr>
        <w:ind w:left="28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66A8766">
      <w:start w:val="1"/>
      <w:numFmt w:val="lowerLetter"/>
      <w:lvlText w:val="%5"/>
      <w:lvlJc w:val="left"/>
      <w:pPr>
        <w:ind w:left="36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B6A586A">
      <w:start w:val="1"/>
      <w:numFmt w:val="lowerRoman"/>
      <w:lvlText w:val="%6"/>
      <w:lvlJc w:val="left"/>
      <w:pPr>
        <w:ind w:left="43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8438A0">
      <w:start w:val="1"/>
      <w:numFmt w:val="decimal"/>
      <w:lvlText w:val="%7"/>
      <w:lvlJc w:val="left"/>
      <w:pPr>
        <w:ind w:left="50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7F806AC">
      <w:start w:val="1"/>
      <w:numFmt w:val="lowerLetter"/>
      <w:lvlText w:val="%8"/>
      <w:lvlJc w:val="left"/>
      <w:pPr>
        <w:ind w:left="57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D148E8C">
      <w:start w:val="1"/>
      <w:numFmt w:val="lowerRoman"/>
      <w:lvlText w:val="%9"/>
      <w:lvlJc w:val="left"/>
      <w:pPr>
        <w:ind w:left="64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4D60556"/>
    <w:multiLevelType w:val="hybridMultilevel"/>
    <w:tmpl w:val="D5CEED90"/>
    <w:lvl w:ilvl="0" w:tplc="5D260232">
      <w:start w:val="3"/>
      <w:numFmt w:val="upperRoman"/>
      <w:lvlText w:val="%1."/>
      <w:lvlJc w:val="left"/>
      <w:pPr>
        <w:ind w:left="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D96E632">
      <w:start w:val="1"/>
      <w:numFmt w:val="lowerLetter"/>
      <w:lvlText w:val="%2"/>
      <w:lvlJc w:val="left"/>
      <w:pPr>
        <w:ind w:left="13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C1CB92E">
      <w:start w:val="1"/>
      <w:numFmt w:val="lowerRoman"/>
      <w:lvlText w:val="%3"/>
      <w:lvlJc w:val="left"/>
      <w:pPr>
        <w:ind w:left="20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A626B2B2">
      <w:start w:val="1"/>
      <w:numFmt w:val="decimal"/>
      <w:lvlText w:val="%4"/>
      <w:lvlJc w:val="left"/>
      <w:pPr>
        <w:ind w:left="28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94E0E76">
      <w:start w:val="1"/>
      <w:numFmt w:val="lowerLetter"/>
      <w:lvlText w:val="%5"/>
      <w:lvlJc w:val="left"/>
      <w:pPr>
        <w:ind w:left="353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CE99E6">
      <w:start w:val="1"/>
      <w:numFmt w:val="lowerRoman"/>
      <w:lvlText w:val="%6"/>
      <w:lvlJc w:val="left"/>
      <w:pPr>
        <w:ind w:left="425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DBC320A">
      <w:start w:val="1"/>
      <w:numFmt w:val="decimal"/>
      <w:lvlText w:val="%7"/>
      <w:lvlJc w:val="left"/>
      <w:pPr>
        <w:ind w:left="497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F345214">
      <w:start w:val="1"/>
      <w:numFmt w:val="lowerLetter"/>
      <w:lvlText w:val="%8"/>
      <w:lvlJc w:val="left"/>
      <w:pPr>
        <w:ind w:left="569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A5438F4">
      <w:start w:val="1"/>
      <w:numFmt w:val="lowerRoman"/>
      <w:lvlText w:val="%9"/>
      <w:lvlJc w:val="left"/>
      <w:pPr>
        <w:ind w:left="641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E496A55"/>
    <w:multiLevelType w:val="hybridMultilevel"/>
    <w:tmpl w:val="FE34BA40"/>
    <w:lvl w:ilvl="0" w:tplc="B1B60E60">
      <w:start w:val="8"/>
      <w:numFmt w:val="upperRoman"/>
      <w:lvlText w:val="%1."/>
      <w:lvlJc w:val="left"/>
      <w:pPr>
        <w:ind w:left="15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4A4BF2">
      <w:start w:val="1"/>
      <w:numFmt w:val="lowerLetter"/>
      <w:lvlText w:val="%2"/>
      <w:lvlJc w:val="left"/>
      <w:pPr>
        <w:ind w:left="12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6747D76">
      <w:start w:val="1"/>
      <w:numFmt w:val="lowerRoman"/>
      <w:lvlText w:val="%3"/>
      <w:lvlJc w:val="left"/>
      <w:pPr>
        <w:ind w:left="19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EB4FF6C">
      <w:start w:val="1"/>
      <w:numFmt w:val="decimal"/>
      <w:lvlText w:val="%4"/>
      <w:lvlJc w:val="left"/>
      <w:pPr>
        <w:ind w:left="27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BB4FD4C">
      <w:start w:val="1"/>
      <w:numFmt w:val="lowerLetter"/>
      <w:lvlText w:val="%5"/>
      <w:lvlJc w:val="left"/>
      <w:pPr>
        <w:ind w:left="34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A8A6FC0">
      <w:start w:val="1"/>
      <w:numFmt w:val="lowerRoman"/>
      <w:lvlText w:val="%6"/>
      <w:lvlJc w:val="left"/>
      <w:pPr>
        <w:ind w:left="41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57E7FAE">
      <w:start w:val="1"/>
      <w:numFmt w:val="decimal"/>
      <w:lvlText w:val="%7"/>
      <w:lvlJc w:val="left"/>
      <w:pPr>
        <w:ind w:left="48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802A5EA">
      <w:start w:val="1"/>
      <w:numFmt w:val="lowerLetter"/>
      <w:lvlText w:val="%8"/>
      <w:lvlJc w:val="left"/>
      <w:pPr>
        <w:ind w:left="55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514A06A">
      <w:start w:val="1"/>
      <w:numFmt w:val="lowerRoman"/>
      <w:lvlText w:val="%9"/>
      <w:lvlJc w:val="left"/>
      <w:pPr>
        <w:ind w:left="63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96229119">
    <w:abstractNumId w:val="3"/>
  </w:num>
  <w:num w:numId="2" w16cid:durableId="1561090393">
    <w:abstractNumId w:val="1"/>
  </w:num>
  <w:num w:numId="3" w16cid:durableId="518130618">
    <w:abstractNumId w:val="4"/>
  </w:num>
  <w:num w:numId="4" w16cid:durableId="461071970">
    <w:abstractNumId w:val="2"/>
  </w:num>
  <w:num w:numId="5" w16cid:durableId="1886599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661"/>
    <w:rsid w:val="00362661"/>
    <w:rsid w:val="006608AC"/>
    <w:rsid w:val="00766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A2881"/>
  <w15:docId w15:val="{5546502F-6937-469A-9294-11CFE65A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1" w:line="258" w:lineRule="auto"/>
      <w:ind w:left="24"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140"/>
      <w:ind w:left="329" w:hanging="10"/>
      <w:outlineLvl w:val="0"/>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i/>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7242</Words>
  <Characters>41283</Characters>
  <Application>Microsoft Office Word</Application>
  <DocSecurity>0</DocSecurity>
  <Lines>344</Lines>
  <Paragraphs>96</Paragraphs>
  <ScaleCrop>false</ScaleCrop>
  <Company/>
  <LinksUpToDate>false</LinksUpToDate>
  <CharactersWithSpaces>48429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ANSHUMAN MOHAPATRA</cp:lastModifiedBy>
  <cp:revision>2</cp:revision>
  <dcterms:created xsi:type="dcterms:W3CDTF">2024-03-31T21:02:00Z</dcterms:created>
  <dcterms:modified xsi:type="dcterms:W3CDTF">2024-03-31T21:02:00Z</dcterms:modified>
</cp:coreProperties>
</file>