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53749" w14:textId="65226030" w:rsidR="00B150CD" w:rsidRPr="00946A38" w:rsidRDefault="00B150CD" w:rsidP="00DF0D02">
      <w:pPr>
        <w:spacing w:after="0" w:line="240" w:lineRule="auto"/>
        <w:jc w:val="center"/>
        <w:rPr>
          <w:rFonts w:ascii="Times New Roman" w:hAnsi="Times New Roman" w:cs="Times New Roman"/>
          <w:b/>
          <w:bCs/>
          <w:sz w:val="28"/>
          <w:szCs w:val="28"/>
        </w:rPr>
      </w:pPr>
      <w:r w:rsidRPr="00946A38">
        <w:rPr>
          <w:rFonts w:ascii="Times New Roman" w:hAnsi="Times New Roman" w:cs="Times New Roman"/>
          <w:b/>
          <w:bCs/>
          <w:sz w:val="28"/>
          <w:szCs w:val="28"/>
        </w:rPr>
        <w:t>Analysis of FOLH1</w:t>
      </w:r>
      <w:r w:rsidR="00DF0D02" w:rsidRPr="00946A38">
        <w:rPr>
          <w:rFonts w:ascii="Times New Roman" w:hAnsi="Times New Roman" w:cs="Times New Roman"/>
          <w:b/>
          <w:bCs/>
          <w:sz w:val="28"/>
          <w:szCs w:val="28"/>
        </w:rPr>
        <w:t>,</w:t>
      </w:r>
      <w:r w:rsidR="00DF0D02" w:rsidRPr="00946A38">
        <w:rPr>
          <w:rFonts w:ascii="Times New Roman" w:hAnsi="Times New Roman" w:cs="Times New Roman"/>
        </w:rPr>
        <w:t xml:space="preserve"> </w:t>
      </w:r>
      <w:r w:rsidR="00DF0D02" w:rsidRPr="00946A38">
        <w:rPr>
          <w:rFonts w:ascii="Times New Roman" w:hAnsi="Times New Roman" w:cs="Times New Roman"/>
          <w:b/>
          <w:bCs/>
          <w:sz w:val="28"/>
          <w:szCs w:val="28"/>
        </w:rPr>
        <w:t>PTGS2 and FCGR3A</w:t>
      </w:r>
      <w:r w:rsidRPr="00946A38">
        <w:rPr>
          <w:rFonts w:ascii="Times New Roman" w:hAnsi="Times New Roman" w:cs="Times New Roman"/>
          <w:b/>
          <w:bCs/>
          <w:sz w:val="28"/>
          <w:szCs w:val="28"/>
        </w:rPr>
        <w:t xml:space="preserve"> </w:t>
      </w:r>
      <w:r w:rsidR="00DF0D02" w:rsidRPr="00946A38">
        <w:rPr>
          <w:rFonts w:ascii="Times New Roman" w:hAnsi="Times New Roman" w:cs="Times New Roman"/>
          <w:b/>
          <w:bCs/>
          <w:sz w:val="28"/>
          <w:szCs w:val="28"/>
        </w:rPr>
        <w:t>m</w:t>
      </w:r>
      <w:r w:rsidRPr="00946A38">
        <w:rPr>
          <w:rFonts w:ascii="Times New Roman" w:hAnsi="Times New Roman" w:cs="Times New Roman"/>
          <w:b/>
          <w:bCs/>
          <w:sz w:val="28"/>
          <w:szCs w:val="28"/>
        </w:rPr>
        <w:t xml:space="preserve">RNA expression level in primary tumour </w:t>
      </w:r>
      <w:r w:rsidR="00AF5DCF" w:rsidRPr="00946A38">
        <w:rPr>
          <w:rFonts w:ascii="Times New Roman" w:hAnsi="Times New Roman" w:cs="Times New Roman"/>
          <w:b/>
          <w:bCs/>
          <w:sz w:val="28"/>
          <w:szCs w:val="28"/>
        </w:rPr>
        <w:t>and metastatic tumour</w:t>
      </w:r>
      <w:r w:rsidR="00DF0D02" w:rsidRPr="00946A38">
        <w:rPr>
          <w:rFonts w:ascii="Times New Roman" w:hAnsi="Times New Roman" w:cs="Times New Roman"/>
          <w:b/>
          <w:bCs/>
          <w:sz w:val="28"/>
          <w:szCs w:val="28"/>
        </w:rPr>
        <w:t xml:space="preserve"> in MSKCC </w:t>
      </w:r>
      <w:r w:rsidR="0011261A">
        <w:rPr>
          <w:rFonts w:ascii="Times New Roman" w:hAnsi="Times New Roman" w:cs="Times New Roman"/>
          <w:b/>
          <w:bCs/>
          <w:sz w:val="28"/>
          <w:szCs w:val="28"/>
        </w:rPr>
        <w:t xml:space="preserve">2010 </w:t>
      </w:r>
      <w:r w:rsidR="00DF0D02" w:rsidRPr="00946A38">
        <w:rPr>
          <w:rFonts w:ascii="Times New Roman" w:hAnsi="Times New Roman" w:cs="Times New Roman"/>
          <w:b/>
          <w:bCs/>
          <w:sz w:val="28"/>
          <w:szCs w:val="28"/>
        </w:rPr>
        <w:t>cohort</w:t>
      </w:r>
      <w:r w:rsidR="00270BBB" w:rsidRPr="00946A38">
        <w:rPr>
          <w:rFonts w:ascii="Times New Roman" w:hAnsi="Times New Roman" w:cs="Times New Roman"/>
          <w:b/>
          <w:bCs/>
          <w:sz w:val="28"/>
          <w:szCs w:val="28"/>
        </w:rPr>
        <w:t xml:space="preserve"> </w:t>
      </w:r>
      <w:r w:rsidR="00EC5964" w:rsidRPr="00946A38">
        <w:rPr>
          <w:rFonts w:ascii="Times New Roman" w:hAnsi="Times New Roman" w:cs="Times New Roman"/>
          <w:b/>
          <w:bCs/>
          <w:sz w:val="28"/>
          <w:szCs w:val="28"/>
        </w:rPr>
        <w:t>using R</w:t>
      </w:r>
    </w:p>
    <w:p w14:paraId="3978F509" w14:textId="77777777" w:rsidR="00B150CD" w:rsidRPr="00946A38" w:rsidRDefault="00B150CD" w:rsidP="00B150CD">
      <w:pPr>
        <w:spacing w:after="0" w:line="240" w:lineRule="auto"/>
        <w:rPr>
          <w:rFonts w:ascii="Times New Roman" w:hAnsi="Times New Roman" w:cs="Times New Roman"/>
        </w:rPr>
      </w:pPr>
    </w:p>
    <w:p w14:paraId="38900031" w14:textId="77777777" w:rsidR="003D26A1" w:rsidRPr="00946A38" w:rsidRDefault="003D26A1" w:rsidP="00B150C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5005"/>
        <w:gridCol w:w="4011"/>
      </w:tblGrid>
      <w:tr w:rsidR="00270BBB" w:rsidRPr="00946A38" w14:paraId="63D68F39" w14:textId="77777777" w:rsidTr="00270BBB">
        <w:tc>
          <w:tcPr>
            <w:tcW w:w="5005" w:type="dxa"/>
            <w:tcBorders>
              <w:top w:val="single" w:sz="4" w:space="0" w:color="auto"/>
              <w:left w:val="single" w:sz="4" w:space="0" w:color="auto"/>
              <w:bottom w:val="single" w:sz="4" w:space="0" w:color="auto"/>
              <w:right w:val="single" w:sz="4" w:space="0" w:color="auto"/>
            </w:tcBorders>
            <w:hideMark/>
          </w:tcPr>
          <w:p w14:paraId="2A98098D" w14:textId="2C9CBE54" w:rsidR="00270BBB" w:rsidRPr="00946A38" w:rsidRDefault="00270BBB" w:rsidP="00270BBB">
            <w:pPr>
              <w:rPr>
                <w:rFonts w:ascii="Times New Roman" w:hAnsi="Times New Roman" w:cs="Times New Roman"/>
                <w:b/>
              </w:rPr>
            </w:pPr>
            <w:r w:rsidRPr="00946A38">
              <w:rPr>
                <w:rFonts w:ascii="Times New Roman" w:hAnsi="Times New Roman" w:cs="Times New Roman"/>
                <w:b/>
              </w:rPr>
              <w:t>Gene symbol</w:t>
            </w:r>
          </w:p>
        </w:tc>
        <w:tc>
          <w:tcPr>
            <w:tcW w:w="4011" w:type="dxa"/>
            <w:tcBorders>
              <w:top w:val="single" w:sz="4" w:space="0" w:color="auto"/>
              <w:left w:val="single" w:sz="4" w:space="0" w:color="auto"/>
              <w:bottom w:val="single" w:sz="4" w:space="0" w:color="auto"/>
              <w:right w:val="single" w:sz="4" w:space="0" w:color="auto"/>
            </w:tcBorders>
            <w:hideMark/>
          </w:tcPr>
          <w:p w14:paraId="25B31FC5" w14:textId="23796880" w:rsidR="00270BBB" w:rsidRPr="00946A38" w:rsidRDefault="00270BBB" w:rsidP="00270BBB">
            <w:pPr>
              <w:rPr>
                <w:rFonts w:ascii="Times New Roman" w:hAnsi="Times New Roman" w:cs="Times New Roman"/>
                <w:b/>
              </w:rPr>
            </w:pPr>
            <w:r w:rsidRPr="00946A38">
              <w:rPr>
                <w:rFonts w:ascii="Times New Roman" w:hAnsi="Times New Roman" w:cs="Times New Roman"/>
                <w:b/>
              </w:rPr>
              <w:t>Protein name</w:t>
            </w:r>
          </w:p>
        </w:tc>
      </w:tr>
      <w:tr w:rsidR="00270BBB" w:rsidRPr="00946A38" w14:paraId="7B053CDC" w14:textId="77777777" w:rsidTr="00270BBB">
        <w:tc>
          <w:tcPr>
            <w:tcW w:w="5005" w:type="dxa"/>
            <w:tcBorders>
              <w:top w:val="single" w:sz="4" w:space="0" w:color="auto"/>
              <w:left w:val="single" w:sz="4" w:space="0" w:color="auto"/>
              <w:bottom w:val="single" w:sz="4" w:space="0" w:color="auto"/>
              <w:right w:val="single" w:sz="4" w:space="0" w:color="auto"/>
            </w:tcBorders>
            <w:hideMark/>
          </w:tcPr>
          <w:p w14:paraId="1E0F5F25" w14:textId="77777777" w:rsidR="00270BBB" w:rsidRPr="00946A38" w:rsidRDefault="00270BBB" w:rsidP="00270BBB">
            <w:pPr>
              <w:rPr>
                <w:rFonts w:ascii="Times New Roman" w:hAnsi="Times New Roman" w:cs="Times New Roman"/>
              </w:rPr>
            </w:pPr>
            <w:r w:rsidRPr="00946A38">
              <w:rPr>
                <w:rFonts w:ascii="Times New Roman" w:hAnsi="Times New Roman" w:cs="Times New Roman"/>
              </w:rPr>
              <w:t>FCGR3A</w:t>
            </w:r>
          </w:p>
        </w:tc>
        <w:tc>
          <w:tcPr>
            <w:tcW w:w="4011" w:type="dxa"/>
            <w:tcBorders>
              <w:top w:val="single" w:sz="4" w:space="0" w:color="auto"/>
              <w:left w:val="single" w:sz="4" w:space="0" w:color="auto"/>
              <w:bottom w:val="single" w:sz="4" w:space="0" w:color="auto"/>
              <w:right w:val="single" w:sz="4" w:space="0" w:color="auto"/>
            </w:tcBorders>
            <w:hideMark/>
          </w:tcPr>
          <w:p w14:paraId="4EC1C73D" w14:textId="77777777" w:rsidR="00270BBB" w:rsidRPr="00946A38" w:rsidRDefault="00270BBB" w:rsidP="00270BBB">
            <w:pPr>
              <w:rPr>
                <w:rFonts w:ascii="Times New Roman" w:hAnsi="Times New Roman" w:cs="Times New Roman"/>
              </w:rPr>
            </w:pPr>
            <w:r w:rsidRPr="00946A38">
              <w:rPr>
                <w:rFonts w:ascii="Times New Roman" w:hAnsi="Times New Roman" w:cs="Times New Roman"/>
              </w:rPr>
              <w:t>CD16</w:t>
            </w:r>
          </w:p>
        </w:tc>
      </w:tr>
      <w:tr w:rsidR="00270BBB" w:rsidRPr="00946A38" w14:paraId="75E7B7D2" w14:textId="77777777" w:rsidTr="00270BBB">
        <w:tc>
          <w:tcPr>
            <w:tcW w:w="5005" w:type="dxa"/>
            <w:tcBorders>
              <w:top w:val="single" w:sz="4" w:space="0" w:color="auto"/>
              <w:left w:val="single" w:sz="4" w:space="0" w:color="auto"/>
              <w:bottom w:val="single" w:sz="4" w:space="0" w:color="auto"/>
              <w:right w:val="single" w:sz="4" w:space="0" w:color="auto"/>
            </w:tcBorders>
          </w:tcPr>
          <w:p w14:paraId="528E7A5D" w14:textId="2195FE6D" w:rsidR="00270BBB" w:rsidRPr="00946A38" w:rsidRDefault="00270BBB" w:rsidP="00270BBB">
            <w:pPr>
              <w:rPr>
                <w:rFonts w:ascii="Times New Roman" w:hAnsi="Times New Roman" w:cs="Times New Roman"/>
              </w:rPr>
            </w:pPr>
            <w:r w:rsidRPr="00946A38">
              <w:rPr>
                <w:rFonts w:ascii="Times New Roman" w:hAnsi="Times New Roman" w:cs="Times New Roman"/>
              </w:rPr>
              <w:t>FOLH1</w:t>
            </w:r>
          </w:p>
        </w:tc>
        <w:tc>
          <w:tcPr>
            <w:tcW w:w="4011" w:type="dxa"/>
            <w:tcBorders>
              <w:top w:val="single" w:sz="4" w:space="0" w:color="auto"/>
              <w:left w:val="single" w:sz="4" w:space="0" w:color="auto"/>
              <w:bottom w:val="single" w:sz="4" w:space="0" w:color="auto"/>
              <w:right w:val="single" w:sz="4" w:space="0" w:color="auto"/>
            </w:tcBorders>
          </w:tcPr>
          <w:p w14:paraId="3EF91D59" w14:textId="31167B0A" w:rsidR="00270BBB" w:rsidRPr="00946A38" w:rsidRDefault="00270BBB" w:rsidP="00270BBB">
            <w:pPr>
              <w:rPr>
                <w:rFonts w:ascii="Times New Roman" w:hAnsi="Times New Roman" w:cs="Times New Roman"/>
              </w:rPr>
            </w:pPr>
            <w:r w:rsidRPr="00946A38">
              <w:rPr>
                <w:rFonts w:ascii="Times New Roman" w:hAnsi="Times New Roman" w:cs="Times New Roman"/>
              </w:rPr>
              <w:t>PSMA</w:t>
            </w:r>
          </w:p>
        </w:tc>
      </w:tr>
      <w:tr w:rsidR="00270BBB" w:rsidRPr="00946A38" w14:paraId="6462AEB8" w14:textId="77777777" w:rsidTr="00270BBB">
        <w:tc>
          <w:tcPr>
            <w:tcW w:w="5005" w:type="dxa"/>
            <w:tcBorders>
              <w:top w:val="single" w:sz="4" w:space="0" w:color="auto"/>
              <w:left w:val="single" w:sz="4" w:space="0" w:color="auto"/>
              <w:bottom w:val="single" w:sz="4" w:space="0" w:color="auto"/>
              <w:right w:val="single" w:sz="4" w:space="0" w:color="auto"/>
            </w:tcBorders>
            <w:hideMark/>
          </w:tcPr>
          <w:p w14:paraId="516BB972" w14:textId="77777777" w:rsidR="00270BBB" w:rsidRPr="00946A38" w:rsidRDefault="00270BBB" w:rsidP="00270BBB">
            <w:pPr>
              <w:rPr>
                <w:rFonts w:ascii="Times New Roman" w:hAnsi="Times New Roman" w:cs="Times New Roman"/>
              </w:rPr>
            </w:pPr>
            <w:r w:rsidRPr="00946A38">
              <w:rPr>
                <w:rFonts w:ascii="Times New Roman" w:hAnsi="Times New Roman" w:cs="Times New Roman"/>
              </w:rPr>
              <w:t>PTGS2</w:t>
            </w:r>
          </w:p>
        </w:tc>
        <w:tc>
          <w:tcPr>
            <w:tcW w:w="4011" w:type="dxa"/>
            <w:tcBorders>
              <w:top w:val="single" w:sz="4" w:space="0" w:color="auto"/>
              <w:left w:val="single" w:sz="4" w:space="0" w:color="auto"/>
              <w:bottom w:val="single" w:sz="4" w:space="0" w:color="auto"/>
              <w:right w:val="single" w:sz="4" w:space="0" w:color="auto"/>
            </w:tcBorders>
            <w:hideMark/>
          </w:tcPr>
          <w:p w14:paraId="2CB6302B" w14:textId="77777777" w:rsidR="00270BBB" w:rsidRPr="00946A38" w:rsidRDefault="00270BBB" w:rsidP="00270BBB">
            <w:pPr>
              <w:rPr>
                <w:rFonts w:ascii="Times New Roman" w:hAnsi="Times New Roman" w:cs="Times New Roman"/>
              </w:rPr>
            </w:pPr>
            <w:r w:rsidRPr="00946A38">
              <w:rPr>
                <w:rFonts w:ascii="Times New Roman" w:hAnsi="Times New Roman" w:cs="Times New Roman"/>
              </w:rPr>
              <w:t>COX-2</w:t>
            </w:r>
          </w:p>
        </w:tc>
      </w:tr>
    </w:tbl>
    <w:p w14:paraId="7F6BD572" w14:textId="77777777" w:rsidR="00F06855" w:rsidRPr="00946A38" w:rsidRDefault="00F06855" w:rsidP="00B150CD">
      <w:pPr>
        <w:spacing w:after="0" w:line="240" w:lineRule="auto"/>
        <w:rPr>
          <w:rFonts w:ascii="Times New Roman" w:hAnsi="Times New Roman" w:cs="Times New Roman"/>
        </w:rPr>
      </w:pPr>
    </w:p>
    <w:p w14:paraId="7CB6F932" w14:textId="16E1C11F" w:rsidR="00A146CF" w:rsidRDefault="00F06855" w:rsidP="00956F71">
      <w:pPr>
        <w:spacing w:after="0" w:line="240" w:lineRule="auto"/>
        <w:jc w:val="both"/>
        <w:rPr>
          <w:rFonts w:ascii="Times New Roman" w:hAnsi="Times New Roman" w:cs="Times New Roman"/>
        </w:rPr>
      </w:pPr>
      <w:r w:rsidRPr="00946A38">
        <w:rPr>
          <w:rFonts w:ascii="Times New Roman" w:hAnsi="Times New Roman" w:cs="Times New Roman"/>
        </w:rPr>
        <w:t xml:space="preserve">Gene expression data </w:t>
      </w:r>
      <w:r w:rsidR="00F013EE">
        <w:rPr>
          <w:rFonts w:ascii="Times New Roman" w:hAnsi="Times New Roman" w:cs="Times New Roman"/>
        </w:rPr>
        <w:t xml:space="preserve">of </w:t>
      </w:r>
      <w:r w:rsidR="00F013EE">
        <w:rPr>
          <w:rFonts w:ascii="Times New Roman" w:hAnsi="Times New Roman" w:cs="Times New Roman"/>
          <w:b/>
          <w:bCs/>
        </w:rPr>
        <w:t xml:space="preserve">MSKCC2010 </w:t>
      </w:r>
      <w:r w:rsidR="00F013EE" w:rsidRPr="00F013EE">
        <w:rPr>
          <w:rFonts w:ascii="Times New Roman" w:hAnsi="Times New Roman" w:cs="Times New Roman"/>
        </w:rPr>
        <w:t>cohort</w:t>
      </w:r>
      <w:r w:rsidR="00F013EE">
        <w:rPr>
          <w:rFonts w:ascii="Times New Roman" w:hAnsi="Times New Roman" w:cs="Times New Roman"/>
          <w:b/>
          <w:bCs/>
        </w:rPr>
        <w:t xml:space="preserve"> </w:t>
      </w:r>
      <w:r w:rsidRPr="00946A38">
        <w:rPr>
          <w:rFonts w:ascii="Times New Roman" w:hAnsi="Times New Roman" w:cs="Times New Roman"/>
        </w:rPr>
        <w:t xml:space="preserve">were downloaded from the </w:t>
      </w:r>
      <w:proofErr w:type="spellStart"/>
      <w:r w:rsidR="006C74D1">
        <w:rPr>
          <w:rFonts w:ascii="Times New Roman" w:hAnsi="Times New Roman" w:cs="Times New Roman"/>
        </w:rPr>
        <w:t>cBioportal</w:t>
      </w:r>
      <w:proofErr w:type="spellEnd"/>
      <w:r w:rsidR="00BE7B92">
        <w:rPr>
          <w:rFonts w:ascii="Times New Roman" w:hAnsi="Times New Roman" w:cs="Times New Roman"/>
        </w:rPr>
        <w:t xml:space="preserve">. </w:t>
      </w:r>
      <w:r w:rsidR="00BE7B92" w:rsidRPr="00BE7B92">
        <w:rPr>
          <w:rFonts w:ascii="Times New Roman" w:hAnsi="Times New Roman" w:cs="Times New Roman"/>
        </w:rPr>
        <w:t xml:space="preserve">The MSKCC2010 dataset was </w:t>
      </w:r>
      <w:r w:rsidR="001D35F7" w:rsidRPr="00BE7B92">
        <w:rPr>
          <w:rFonts w:ascii="Times New Roman" w:hAnsi="Times New Roman" w:cs="Times New Roman"/>
        </w:rPr>
        <w:t>analysed</w:t>
      </w:r>
      <w:r w:rsidR="00BE7B92" w:rsidRPr="00BE7B92">
        <w:rPr>
          <w:rFonts w:ascii="Times New Roman" w:hAnsi="Times New Roman" w:cs="Times New Roman"/>
        </w:rPr>
        <w:t xml:space="preserve"> in R Studio to investigate the clinical and biological relevance of </w:t>
      </w:r>
      <w:r w:rsidR="00BE7B92" w:rsidRPr="00C54180">
        <w:rPr>
          <w:rFonts w:ascii="Times New Roman" w:hAnsi="Times New Roman" w:cs="Times New Roman"/>
          <w:b/>
          <w:bCs/>
        </w:rPr>
        <w:t xml:space="preserve">FCGR3A, FOLH1 and PTGS2 </w:t>
      </w:r>
      <w:r w:rsidR="0026135C" w:rsidRPr="0026135C">
        <w:rPr>
          <w:rFonts w:ascii="Times New Roman" w:hAnsi="Times New Roman" w:cs="Times New Roman"/>
          <w:b/>
          <w:bCs/>
        </w:rPr>
        <w:t>genes</w:t>
      </w:r>
      <w:r w:rsidR="0026135C" w:rsidRPr="00BE7B92">
        <w:rPr>
          <w:rFonts w:ascii="Times New Roman" w:hAnsi="Times New Roman" w:cs="Times New Roman"/>
        </w:rPr>
        <w:t xml:space="preserve"> </w:t>
      </w:r>
      <w:r w:rsidR="00BE7B92" w:rsidRPr="00C54180">
        <w:rPr>
          <w:rFonts w:ascii="Times New Roman" w:hAnsi="Times New Roman" w:cs="Times New Roman"/>
          <w:b/>
          <w:bCs/>
        </w:rPr>
        <w:t>in prostate cancer</w:t>
      </w:r>
      <w:r w:rsidR="00BE7B92" w:rsidRPr="00BE7B92">
        <w:rPr>
          <w:rFonts w:ascii="Times New Roman" w:hAnsi="Times New Roman" w:cs="Times New Roman"/>
        </w:rPr>
        <w:t xml:space="preserve">. </w:t>
      </w:r>
    </w:p>
    <w:p w14:paraId="3D772B2F" w14:textId="7F0C87DD" w:rsidR="008C05AA" w:rsidRDefault="00BE7B92" w:rsidP="00956F71">
      <w:pPr>
        <w:spacing w:after="0" w:line="240" w:lineRule="auto"/>
        <w:jc w:val="both"/>
        <w:rPr>
          <w:rFonts w:ascii="Times New Roman" w:hAnsi="Times New Roman" w:cs="Times New Roman"/>
        </w:rPr>
      </w:pPr>
      <w:r w:rsidRPr="00BE7B92">
        <w:rPr>
          <w:rFonts w:ascii="Times New Roman" w:hAnsi="Times New Roman" w:cs="Times New Roman"/>
        </w:rPr>
        <w:t xml:space="preserve">The study focused on evaluating the association between gene expression and patient survival, Gleason grade, and metastatic progression. Statistical analyses included Kaplan–Meier survival analysis, ANOVA, and differential expression comparisons between primary and metastatic </w:t>
      </w:r>
      <w:r w:rsidR="00F701A6" w:rsidRPr="00BE7B92">
        <w:rPr>
          <w:rFonts w:ascii="Times New Roman" w:hAnsi="Times New Roman" w:cs="Times New Roman"/>
        </w:rPr>
        <w:t>tumours</w:t>
      </w:r>
      <w:r w:rsidRPr="00BE7B92">
        <w:rPr>
          <w:rFonts w:ascii="Times New Roman" w:hAnsi="Times New Roman" w:cs="Times New Roman"/>
        </w:rPr>
        <w:t>.</w:t>
      </w:r>
    </w:p>
    <w:p w14:paraId="5E356C17" w14:textId="77777777" w:rsidR="00756D2E" w:rsidRDefault="00756D2E" w:rsidP="00F06855">
      <w:pPr>
        <w:spacing w:after="0" w:line="240" w:lineRule="auto"/>
        <w:rPr>
          <w:rFonts w:ascii="Times New Roman" w:hAnsi="Times New Roman" w:cs="Times New Roman"/>
        </w:rPr>
      </w:pPr>
    </w:p>
    <w:p w14:paraId="4AC0FAB1" w14:textId="697B1D75" w:rsidR="0031021A" w:rsidRPr="0031021A" w:rsidRDefault="0031021A" w:rsidP="0031021A">
      <w:pPr>
        <w:pStyle w:val="ListParagraph"/>
        <w:numPr>
          <w:ilvl w:val="0"/>
          <w:numId w:val="1"/>
        </w:numPr>
        <w:spacing w:after="0" w:line="240" w:lineRule="auto"/>
        <w:ind w:left="284" w:hanging="284"/>
        <w:rPr>
          <w:rFonts w:ascii="Times New Roman" w:hAnsi="Times New Roman" w:cs="Times New Roman"/>
          <w:b/>
          <w:bCs/>
        </w:rPr>
      </w:pPr>
      <w:r w:rsidRPr="0031021A">
        <w:rPr>
          <w:rFonts w:ascii="Times New Roman" w:hAnsi="Times New Roman" w:cs="Times New Roman"/>
          <w:b/>
          <w:bCs/>
        </w:rPr>
        <w:t>mRNA expression analysis</w:t>
      </w:r>
      <w:r>
        <w:rPr>
          <w:rFonts w:ascii="Times New Roman" w:hAnsi="Times New Roman" w:cs="Times New Roman"/>
          <w:b/>
          <w:bCs/>
        </w:rPr>
        <w:t xml:space="preserve"> in primary and metastatic tumours</w:t>
      </w:r>
    </w:p>
    <w:p w14:paraId="3985A32D" w14:textId="77777777" w:rsidR="008C05AA" w:rsidRPr="00946A38" w:rsidRDefault="008C05AA" w:rsidP="00F06855">
      <w:pPr>
        <w:spacing w:after="0" w:line="240" w:lineRule="auto"/>
        <w:rPr>
          <w:rFonts w:ascii="Times New Roman" w:hAnsi="Times New Roman" w:cs="Times New Roman"/>
        </w:rPr>
      </w:pPr>
    </w:p>
    <w:p w14:paraId="7DF90A47" w14:textId="16257B26" w:rsidR="00F06855" w:rsidRPr="00946A38" w:rsidRDefault="00E97B0B" w:rsidP="00B150CD">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1360D13D" wp14:editId="36F22152">
            <wp:extent cx="5724525" cy="2381250"/>
            <wp:effectExtent l="0" t="0" r="9525" b="0"/>
            <wp:docPr id="191781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2381250"/>
                    </a:xfrm>
                    <a:prstGeom prst="rect">
                      <a:avLst/>
                    </a:prstGeom>
                    <a:noFill/>
                    <a:ln>
                      <a:noFill/>
                    </a:ln>
                  </pic:spPr>
                </pic:pic>
              </a:graphicData>
            </a:graphic>
          </wp:inline>
        </w:drawing>
      </w:r>
    </w:p>
    <w:p w14:paraId="671E3798" w14:textId="77777777" w:rsidR="009250B7" w:rsidRPr="00946A38" w:rsidRDefault="009250B7" w:rsidP="00B150CD">
      <w:pPr>
        <w:spacing w:after="0" w:line="240" w:lineRule="auto"/>
        <w:rPr>
          <w:rFonts w:ascii="Times New Roman" w:hAnsi="Times New Roman" w:cs="Times New Roman"/>
        </w:rPr>
      </w:pPr>
    </w:p>
    <w:tbl>
      <w:tblPr>
        <w:tblStyle w:val="GridTable1Light"/>
        <w:tblW w:w="3840" w:type="dxa"/>
        <w:tblLook w:val="04A0" w:firstRow="1" w:lastRow="0" w:firstColumn="1" w:lastColumn="0" w:noHBand="0" w:noVBand="1"/>
      </w:tblPr>
      <w:tblGrid>
        <w:gridCol w:w="1109"/>
        <w:gridCol w:w="960"/>
        <w:gridCol w:w="1066"/>
        <w:gridCol w:w="1316"/>
      </w:tblGrid>
      <w:tr w:rsidR="009250B7" w:rsidRPr="00946A38" w14:paraId="36BB1E92" w14:textId="77777777" w:rsidTr="009250B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8A997B3" w14:textId="77777777" w:rsidR="009250B7" w:rsidRPr="00946A38" w:rsidRDefault="009250B7" w:rsidP="009250B7">
            <w:pPr>
              <w:rPr>
                <w:rFonts w:ascii="Times New Roman" w:eastAsia="Times New Roman" w:hAnsi="Times New Roman" w:cs="Times New Roman"/>
                <w:color w:val="000000"/>
                <w:kern w:val="0"/>
                <w:lang w:eastAsia="en-GB"/>
                <w14:ligatures w14:val="none"/>
              </w:rPr>
            </w:pPr>
            <w:r w:rsidRPr="00946A38">
              <w:rPr>
                <w:rFonts w:ascii="Times New Roman" w:eastAsia="Times New Roman" w:hAnsi="Times New Roman" w:cs="Times New Roman"/>
                <w:color w:val="000000"/>
                <w:kern w:val="0"/>
                <w:lang w:eastAsia="en-GB"/>
                <w14:ligatures w14:val="none"/>
              </w:rPr>
              <w:t>Gene</w:t>
            </w:r>
          </w:p>
        </w:tc>
        <w:tc>
          <w:tcPr>
            <w:tcW w:w="960" w:type="dxa"/>
            <w:noWrap/>
            <w:hideMark/>
          </w:tcPr>
          <w:p w14:paraId="1D2DB580" w14:textId="77777777" w:rsidR="009250B7" w:rsidRPr="00946A38" w:rsidRDefault="009250B7" w:rsidP="009250B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946A38">
              <w:rPr>
                <w:rFonts w:ascii="Times New Roman" w:eastAsia="Times New Roman" w:hAnsi="Times New Roman" w:cs="Times New Roman"/>
                <w:color w:val="000000"/>
                <w:kern w:val="0"/>
                <w:lang w:eastAsia="en-GB"/>
                <w14:ligatures w14:val="none"/>
              </w:rPr>
              <w:t>p.value</w:t>
            </w:r>
          </w:p>
        </w:tc>
        <w:tc>
          <w:tcPr>
            <w:tcW w:w="960" w:type="dxa"/>
            <w:noWrap/>
            <w:hideMark/>
          </w:tcPr>
          <w:p w14:paraId="7D98B28F" w14:textId="77777777" w:rsidR="009250B7" w:rsidRPr="00946A38" w:rsidRDefault="009250B7" w:rsidP="009250B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946A38">
              <w:rPr>
                <w:rFonts w:ascii="Times New Roman" w:eastAsia="Times New Roman" w:hAnsi="Times New Roman" w:cs="Times New Roman"/>
                <w:color w:val="000000"/>
                <w:kern w:val="0"/>
                <w:lang w:eastAsia="en-GB"/>
                <w14:ligatures w14:val="none"/>
              </w:rPr>
              <w:t>t.statistic</w:t>
            </w:r>
          </w:p>
        </w:tc>
        <w:tc>
          <w:tcPr>
            <w:tcW w:w="960" w:type="dxa"/>
            <w:noWrap/>
            <w:hideMark/>
          </w:tcPr>
          <w:p w14:paraId="66070797" w14:textId="213A9C02" w:rsidR="009250B7" w:rsidRPr="00946A38" w:rsidRDefault="004D4B63" w:rsidP="009250B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significance</w:t>
            </w:r>
          </w:p>
        </w:tc>
      </w:tr>
      <w:tr w:rsidR="009250B7" w:rsidRPr="00946A38" w14:paraId="5649B7BB" w14:textId="77777777" w:rsidTr="009250B7">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390A466" w14:textId="77777777" w:rsidR="009250B7" w:rsidRPr="00946A38" w:rsidRDefault="009250B7" w:rsidP="009250B7">
            <w:pPr>
              <w:rPr>
                <w:rFonts w:ascii="Times New Roman" w:eastAsia="Times New Roman" w:hAnsi="Times New Roman" w:cs="Times New Roman"/>
                <w:color w:val="000000"/>
                <w:kern w:val="0"/>
                <w:lang w:eastAsia="en-GB"/>
                <w14:ligatures w14:val="none"/>
              </w:rPr>
            </w:pPr>
            <w:r w:rsidRPr="00946A38">
              <w:rPr>
                <w:rFonts w:ascii="Times New Roman" w:eastAsia="Times New Roman" w:hAnsi="Times New Roman" w:cs="Times New Roman"/>
                <w:color w:val="000000"/>
                <w:kern w:val="0"/>
                <w:lang w:eastAsia="en-GB"/>
                <w14:ligatures w14:val="none"/>
              </w:rPr>
              <w:t>FOLH1</w:t>
            </w:r>
          </w:p>
        </w:tc>
        <w:tc>
          <w:tcPr>
            <w:tcW w:w="960" w:type="dxa"/>
            <w:noWrap/>
            <w:hideMark/>
          </w:tcPr>
          <w:p w14:paraId="1EFFC356" w14:textId="37B25B2A" w:rsidR="009250B7" w:rsidRPr="00946A38" w:rsidRDefault="009250B7" w:rsidP="009250B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946A38">
              <w:rPr>
                <w:rFonts w:ascii="Times New Roman" w:eastAsia="Times New Roman" w:hAnsi="Times New Roman" w:cs="Times New Roman"/>
                <w:color w:val="000000"/>
                <w:kern w:val="0"/>
                <w:lang w:eastAsia="en-GB"/>
                <w14:ligatures w14:val="none"/>
              </w:rPr>
              <w:t>0.2</w:t>
            </w:r>
          </w:p>
        </w:tc>
        <w:tc>
          <w:tcPr>
            <w:tcW w:w="960" w:type="dxa"/>
            <w:noWrap/>
            <w:hideMark/>
          </w:tcPr>
          <w:p w14:paraId="54F56B65" w14:textId="77777777" w:rsidR="009250B7" w:rsidRPr="00946A38" w:rsidRDefault="009250B7" w:rsidP="009250B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946A38">
              <w:rPr>
                <w:rFonts w:ascii="Times New Roman" w:eastAsia="Times New Roman" w:hAnsi="Times New Roman" w:cs="Times New Roman"/>
                <w:color w:val="000000"/>
                <w:kern w:val="0"/>
                <w:lang w:eastAsia="en-GB"/>
                <w14:ligatures w14:val="none"/>
              </w:rPr>
              <w:t>-1.221</w:t>
            </w:r>
          </w:p>
        </w:tc>
        <w:tc>
          <w:tcPr>
            <w:tcW w:w="960" w:type="dxa"/>
            <w:noWrap/>
            <w:hideMark/>
          </w:tcPr>
          <w:p w14:paraId="6625E186" w14:textId="4F99A62F" w:rsidR="009250B7" w:rsidRPr="00946A38" w:rsidRDefault="00A819AD" w:rsidP="009250B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ns</w:t>
            </w:r>
          </w:p>
        </w:tc>
      </w:tr>
      <w:tr w:rsidR="009250B7" w:rsidRPr="00946A38" w14:paraId="4C0804E2" w14:textId="77777777" w:rsidTr="009250B7">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51A69E8" w14:textId="77777777" w:rsidR="009250B7" w:rsidRPr="00946A38" w:rsidRDefault="009250B7" w:rsidP="009250B7">
            <w:pPr>
              <w:rPr>
                <w:rFonts w:ascii="Times New Roman" w:eastAsia="Times New Roman" w:hAnsi="Times New Roman" w:cs="Times New Roman"/>
                <w:color w:val="000000"/>
                <w:kern w:val="0"/>
                <w:lang w:eastAsia="en-GB"/>
                <w14:ligatures w14:val="none"/>
              </w:rPr>
            </w:pPr>
            <w:r w:rsidRPr="00946A38">
              <w:rPr>
                <w:rFonts w:ascii="Times New Roman" w:eastAsia="Times New Roman" w:hAnsi="Times New Roman" w:cs="Times New Roman"/>
                <w:color w:val="000000"/>
                <w:kern w:val="0"/>
                <w:lang w:eastAsia="en-GB"/>
                <w14:ligatures w14:val="none"/>
              </w:rPr>
              <w:t>PTGS2</w:t>
            </w:r>
          </w:p>
        </w:tc>
        <w:tc>
          <w:tcPr>
            <w:tcW w:w="960" w:type="dxa"/>
            <w:noWrap/>
            <w:hideMark/>
          </w:tcPr>
          <w:p w14:paraId="415DD57A" w14:textId="088F0F29" w:rsidR="009250B7" w:rsidRPr="00946A38" w:rsidRDefault="009250B7" w:rsidP="009250B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946A38">
              <w:rPr>
                <w:rFonts w:ascii="Times New Roman" w:eastAsia="Times New Roman" w:hAnsi="Times New Roman" w:cs="Times New Roman"/>
                <w:color w:val="000000"/>
                <w:kern w:val="0"/>
                <w:lang w:eastAsia="en-GB"/>
                <w14:ligatures w14:val="none"/>
              </w:rPr>
              <w:t>0.00</w:t>
            </w:r>
            <w:r w:rsidR="000E3634" w:rsidRPr="00946A38">
              <w:rPr>
                <w:rFonts w:ascii="Times New Roman" w:eastAsia="Times New Roman" w:hAnsi="Times New Roman" w:cs="Times New Roman"/>
                <w:color w:val="000000"/>
                <w:kern w:val="0"/>
                <w:lang w:eastAsia="en-GB"/>
                <w14:ligatures w14:val="none"/>
              </w:rPr>
              <w:t>2</w:t>
            </w:r>
          </w:p>
        </w:tc>
        <w:tc>
          <w:tcPr>
            <w:tcW w:w="960" w:type="dxa"/>
            <w:noWrap/>
            <w:hideMark/>
          </w:tcPr>
          <w:p w14:paraId="47D38E40" w14:textId="77777777" w:rsidR="009250B7" w:rsidRPr="00946A38" w:rsidRDefault="009250B7" w:rsidP="009250B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946A38">
              <w:rPr>
                <w:rFonts w:ascii="Times New Roman" w:eastAsia="Times New Roman" w:hAnsi="Times New Roman" w:cs="Times New Roman"/>
                <w:color w:val="000000"/>
                <w:kern w:val="0"/>
                <w:lang w:eastAsia="en-GB"/>
                <w14:ligatures w14:val="none"/>
              </w:rPr>
              <w:t>3.568</w:t>
            </w:r>
          </w:p>
        </w:tc>
        <w:tc>
          <w:tcPr>
            <w:tcW w:w="960" w:type="dxa"/>
            <w:noWrap/>
            <w:hideMark/>
          </w:tcPr>
          <w:p w14:paraId="1A04FA6E" w14:textId="77777777" w:rsidR="009250B7" w:rsidRPr="00946A38" w:rsidRDefault="009250B7" w:rsidP="009250B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946A38">
              <w:rPr>
                <w:rFonts w:ascii="Times New Roman" w:eastAsia="Times New Roman" w:hAnsi="Times New Roman" w:cs="Times New Roman"/>
                <w:color w:val="000000"/>
                <w:kern w:val="0"/>
                <w:lang w:eastAsia="en-GB"/>
                <w14:ligatures w14:val="none"/>
              </w:rPr>
              <w:t>**</w:t>
            </w:r>
          </w:p>
        </w:tc>
      </w:tr>
      <w:tr w:rsidR="009250B7" w:rsidRPr="00946A38" w14:paraId="0E538F64" w14:textId="77777777" w:rsidTr="009250B7">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AB03168" w14:textId="77777777" w:rsidR="009250B7" w:rsidRPr="00946A38" w:rsidRDefault="009250B7" w:rsidP="009250B7">
            <w:pPr>
              <w:rPr>
                <w:rFonts w:ascii="Times New Roman" w:eastAsia="Times New Roman" w:hAnsi="Times New Roman" w:cs="Times New Roman"/>
                <w:color w:val="000000"/>
                <w:kern w:val="0"/>
                <w:lang w:eastAsia="en-GB"/>
                <w14:ligatures w14:val="none"/>
              </w:rPr>
            </w:pPr>
            <w:r w:rsidRPr="00946A38">
              <w:rPr>
                <w:rFonts w:ascii="Times New Roman" w:eastAsia="Times New Roman" w:hAnsi="Times New Roman" w:cs="Times New Roman"/>
                <w:color w:val="000000"/>
                <w:kern w:val="0"/>
                <w:lang w:eastAsia="en-GB"/>
                <w14:ligatures w14:val="none"/>
              </w:rPr>
              <w:t>FCGR3A</w:t>
            </w:r>
          </w:p>
        </w:tc>
        <w:tc>
          <w:tcPr>
            <w:tcW w:w="960" w:type="dxa"/>
            <w:noWrap/>
            <w:hideMark/>
          </w:tcPr>
          <w:p w14:paraId="046464C9" w14:textId="44CD2BBC" w:rsidR="009250B7" w:rsidRPr="00946A38" w:rsidRDefault="009250B7" w:rsidP="009250B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946A38">
              <w:rPr>
                <w:rFonts w:ascii="Times New Roman" w:eastAsia="Times New Roman" w:hAnsi="Times New Roman" w:cs="Times New Roman"/>
                <w:color w:val="000000"/>
                <w:kern w:val="0"/>
                <w:lang w:eastAsia="en-GB"/>
                <w14:ligatures w14:val="none"/>
              </w:rPr>
              <w:t>0.0</w:t>
            </w:r>
            <w:r w:rsidR="00E61069">
              <w:rPr>
                <w:rFonts w:ascii="Times New Roman" w:eastAsia="Times New Roman" w:hAnsi="Times New Roman" w:cs="Times New Roman"/>
                <w:color w:val="000000"/>
                <w:kern w:val="0"/>
                <w:lang w:eastAsia="en-GB"/>
                <w14:ligatures w14:val="none"/>
              </w:rPr>
              <w:t>8</w:t>
            </w:r>
          </w:p>
        </w:tc>
        <w:tc>
          <w:tcPr>
            <w:tcW w:w="960" w:type="dxa"/>
            <w:noWrap/>
            <w:hideMark/>
          </w:tcPr>
          <w:p w14:paraId="1A7B2C1E" w14:textId="77777777" w:rsidR="009250B7" w:rsidRPr="00946A38" w:rsidRDefault="009250B7" w:rsidP="009250B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946A38">
              <w:rPr>
                <w:rFonts w:ascii="Times New Roman" w:eastAsia="Times New Roman" w:hAnsi="Times New Roman" w:cs="Times New Roman"/>
                <w:color w:val="000000"/>
                <w:kern w:val="0"/>
                <w:lang w:eastAsia="en-GB"/>
                <w14:ligatures w14:val="none"/>
              </w:rPr>
              <w:t>-1.774</w:t>
            </w:r>
          </w:p>
        </w:tc>
        <w:tc>
          <w:tcPr>
            <w:tcW w:w="960" w:type="dxa"/>
            <w:noWrap/>
            <w:hideMark/>
          </w:tcPr>
          <w:p w14:paraId="02583E1D" w14:textId="2F2B0467" w:rsidR="009250B7" w:rsidRPr="00946A38" w:rsidRDefault="00A819AD" w:rsidP="009250B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ns</w:t>
            </w:r>
          </w:p>
        </w:tc>
      </w:tr>
    </w:tbl>
    <w:p w14:paraId="0F79FA47" w14:textId="77777777" w:rsidR="009250B7" w:rsidRPr="00946A38" w:rsidRDefault="009250B7" w:rsidP="00B150CD">
      <w:pPr>
        <w:spacing w:after="0" w:line="240" w:lineRule="auto"/>
        <w:rPr>
          <w:rFonts w:ascii="Times New Roman" w:hAnsi="Times New Roman" w:cs="Times New Roman"/>
        </w:rPr>
      </w:pPr>
    </w:p>
    <w:p w14:paraId="0996895D" w14:textId="77777777" w:rsidR="0082337F" w:rsidRPr="00946A38" w:rsidRDefault="0082337F" w:rsidP="00B150CD">
      <w:pPr>
        <w:spacing w:after="0" w:line="240" w:lineRule="auto"/>
        <w:rPr>
          <w:rFonts w:ascii="Times New Roman" w:hAnsi="Times New Roman" w:cs="Times New Roman"/>
        </w:rPr>
      </w:pPr>
    </w:p>
    <w:p w14:paraId="4B634BF5" w14:textId="64D8510E" w:rsidR="0082337F" w:rsidRPr="00946A38" w:rsidRDefault="0011261A" w:rsidP="007E2C6F">
      <w:pPr>
        <w:spacing w:after="0" w:line="240" w:lineRule="auto"/>
        <w:jc w:val="both"/>
        <w:rPr>
          <w:rFonts w:ascii="Times New Roman" w:hAnsi="Times New Roman" w:cs="Times New Roman"/>
        </w:rPr>
      </w:pPr>
      <w:r w:rsidRPr="0011261A">
        <w:rPr>
          <w:rFonts w:ascii="Times New Roman" w:hAnsi="Times New Roman" w:cs="Times New Roman"/>
        </w:rPr>
        <w:t xml:space="preserve">The comparison between primary and metastatic </w:t>
      </w:r>
      <w:r w:rsidR="00A92E24" w:rsidRPr="0011261A">
        <w:rPr>
          <w:rFonts w:ascii="Times New Roman" w:hAnsi="Times New Roman" w:cs="Times New Roman"/>
        </w:rPr>
        <w:t>tumours</w:t>
      </w:r>
      <w:r w:rsidRPr="0011261A">
        <w:rPr>
          <w:rFonts w:ascii="Times New Roman" w:hAnsi="Times New Roman" w:cs="Times New Roman"/>
        </w:rPr>
        <w:t xml:space="preserve"> provided additional insights into the biological role of these genes during cancer dissemination. PTGS2 expression differed significantly between primary and metastatic samples (p = 0.002, t = 3.568). The boxplots indicated that PTGS2 expression was lower in metastatic lesions compared with primary </w:t>
      </w:r>
      <w:r w:rsidR="00A92E24" w:rsidRPr="0011261A">
        <w:rPr>
          <w:rFonts w:ascii="Times New Roman" w:hAnsi="Times New Roman" w:cs="Times New Roman"/>
        </w:rPr>
        <w:t>tumours</w:t>
      </w:r>
      <w:r w:rsidRPr="0011261A">
        <w:rPr>
          <w:rFonts w:ascii="Times New Roman" w:hAnsi="Times New Roman" w:cs="Times New Roman"/>
        </w:rPr>
        <w:t xml:space="preserve">, suggesting that PTGS2 may play a role during the early phases of </w:t>
      </w:r>
      <w:r w:rsidR="00A92E24" w:rsidRPr="0011261A">
        <w:rPr>
          <w:rFonts w:ascii="Times New Roman" w:hAnsi="Times New Roman" w:cs="Times New Roman"/>
        </w:rPr>
        <w:t>tumour</w:t>
      </w:r>
      <w:r w:rsidRPr="0011261A">
        <w:rPr>
          <w:rFonts w:ascii="Times New Roman" w:hAnsi="Times New Roman" w:cs="Times New Roman"/>
        </w:rPr>
        <w:t xml:space="preserve"> development or local progression rather than in advanced metastatic disease. FCGR3A showed a non-significant trend toward differential expression between primary and metastatic samples (p = 0.09), whereas FOLH1 did not display statistically significant differences (p = 0.2).</w:t>
      </w:r>
    </w:p>
    <w:p w14:paraId="4BEEE29F" w14:textId="77777777" w:rsidR="0082337F" w:rsidRPr="00946A38" w:rsidRDefault="0082337F" w:rsidP="00B150CD">
      <w:pPr>
        <w:spacing w:after="0" w:line="240" w:lineRule="auto"/>
        <w:rPr>
          <w:rFonts w:ascii="Times New Roman" w:hAnsi="Times New Roman" w:cs="Times New Roman"/>
        </w:rPr>
      </w:pPr>
    </w:p>
    <w:p w14:paraId="1884E832" w14:textId="77777777" w:rsidR="00A511C6" w:rsidRDefault="00A511C6" w:rsidP="00B150CD">
      <w:pPr>
        <w:spacing w:after="0" w:line="240" w:lineRule="auto"/>
        <w:rPr>
          <w:rFonts w:ascii="Times New Roman" w:hAnsi="Times New Roman" w:cs="Times New Roman"/>
        </w:rPr>
      </w:pPr>
    </w:p>
    <w:p w14:paraId="6DFA714C" w14:textId="77777777" w:rsidR="00E11C80" w:rsidRDefault="00E11C80" w:rsidP="00B150CD">
      <w:pPr>
        <w:spacing w:after="0" w:line="240" w:lineRule="auto"/>
        <w:rPr>
          <w:rFonts w:ascii="Times New Roman" w:hAnsi="Times New Roman" w:cs="Times New Roman"/>
        </w:rPr>
      </w:pPr>
    </w:p>
    <w:p w14:paraId="1EE97766" w14:textId="77777777" w:rsidR="00E11C80" w:rsidRDefault="00E11C80" w:rsidP="00B150CD">
      <w:pPr>
        <w:spacing w:after="0" w:line="240" w:lineRule="auto"/>
        <w:rPr>
          <w:rFonts w:ascii="Times New Roman" w:hAnsi="Times New Roman" w:cs="Times New Roman"/>
        </w:rPr>
      </w:pPr>
    </w:p>
    <w:p w14:paraId="68C235FB" w14:textId="77777777" w:rsidR="00A511C6" w:rsidRDefault="00A511C6" w:rsidP="00B150CD">
      <w:pPr>
        <w:spacing w:after="0" w:line="240" w:lineRule="auto"/>
        <w:rPr>
          <w:rFonts w:ascii="Times New Roman" w:hAnsi="Times New Roman" w:cs="Times New Roman"/>
        </w:rPr>
      </w:pPr>
    </w:p>
    <w:p w14:paraId="53B09AEA" w14:textId="15EC6976" w:rsidR="006B7EF7" w:rsidRDefault="006B7EF7" w:rsidP="006B7EF7">
      <w:pPr>
        <w:pStyle w:val="ListParagraph"/>
        <w:numPr>
          <w:ilvl w:val="0"/>
          <w:numId w:val="1"/>
        </w:numPr>
        <w:spacing w:after="0" w:line="240" w:lineRule="auto"/>
        <w:ind w:left="284" w:hanging="142"/>
        <w:rPr>
          <w:rFonts w:ascii="Times New Roman" w:hAnsi="Times New Roman" w:cs="Times New Roman"/>
          <w:b/>
          <w:bCs/>
        </w:rPr>
      </w:pPr>
      <w:r w:rsidRPr="006B7EF7">
        <w:rPr>
          <w:rFonts w:ascii="Times New Roman" w:hAnsi="Times New Roman" w:cs="Times New Roman"/>
          <w:b/>
          <w:bCs/>
        </w:rPr>
        <w:lastRenderedPageBreak/>
        <w:t>Gleason score</w:t>
      </w:r>
      <w:r w:rsidR="005D3A70">
        <w:rPr>
          <w:rFonts w:ascii="Times New Roman" w:hAnsi="Times New Roman" w:cs="Times New Roman"/>
          <w:b/>
          <w:bCs/>
        </w:rPr>
        <w:t>s</w:t>
      </w:r>
      <w:r w:rsidRPr="006B7EF7">
        <w:rPr>
          <w:rFonts w:ascii="Times New Roman" w:hAnsi="Times New Roman" w:cs="Times New Roman"/>
          <w:b/>
          <w:bCs/>
        </w:rPr>
        <w:t xml:space="preserve"> in primary tumours</w:t>
      </w:r>
    </w:p>
    <w:p w14:paraId="315BD59B" w14:textId="77777777" w:rsidR="00857768" w:rsidRPr="00486142" w:rsidRDefault="00857768" w:rsidP="00486142">
      <w:pPr>
        <w:spacing w:after="0" w:line="240" w:lineRule="auto"/>
        <w:ind w:left="142"/>
        <w:rPr>
          <w:rFonts w:ascii="Times New Roman" w:hAnsi="Times New Roman" w:cs="Times New Roman"/>
          <w:b/>
          <w:bCs/>
        </w:rPr>
      </w:pPr>
    </w:p>
    <w:p w14:paraId="2936127F" w14:textId="611AC525" w:rsidR="00A511C6" w:rsidRDefault="00E11C80" w:rsidP="00B150CD">
      <w:pPr>
        <w:spacing w:after="0" w:line="240" w:lineRule="auto"/>
        <w:rPr>
          <w:rFonts w:ascii="Times New Roman" w:hAnsi="Times New Roman" w:cs="Times New Roman"/>
        </w:rPr>
      </w:pPr>
      <w:r>
        <w:rPr>
          <w:noProof/>
        </w:rPr>
        <w:drawing>
          <wp:inline distT="0" distB="0" distL="0" distR="0" wp14:anchorId="3C994273" wp14:editId="5B0A0916">
            <wp:extent cx="5724525" cy="2381250"/>
            <wp:effectExtent l="0" t="0" r="9525" b="0"/>
            <wp:docPr id="741089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2381250"/>
                    </a:xfrm>
                    <a:prstGeom prst="rect">
                      <a:avLst/>
                    </a:prstGeom>
                    <a:noFill/>
                    <a:ln>
                      <a:noFill/>
                    </a:ln>
                  </pic:spPr>
                </pic:pic>
              </a:graphicData>
            </a:graphic>
          </wp:inline>
        </w:drawing>
      </w:r>
    </w:p>
    <w:p w14:paraId="3E08FCBB" w14:textId="77777777" w:rsidR="00F32E79" w:rsidRDefault="00F32E79" w:rsidP="00B150CD">
      <w:pPr>
        <w:spacing w:after="0" w:line="240" w:lineRule="auto"/>
        <w:rPr>
          <w:rFonts w:ascii="Times New Roman" w:hAnsi="Times New Roman" w:cs="Times New Roman"/>
        </w:rPr>
      </w:pPr>
    </w:p>
    <w:p w14:paraId="4B915E86" w14:textId="5E480746" w:rsidR="00A511C6" w:rsidRPr="00946A38" w:rsidRDefault="00A511C6" w:rsidP="00B150CD">
      <w:pPr>
        <w:spacing w:after="0" w:line="240" w:lineRule="auto"/>
        <w:rPr>
          <w:rFonts w:ascii="Times New Roman" w:hAnsi="Times New Roman" w:cs="Times New Roman"/>
        </w:rPr>
      </w:pPr>
    </w:p>
    <w:p w14:paraId="49B175BF" w14:textId="3E643789" w:rsidR="0082337F" w:rsidRDefault="00A54AD6" w:rsidP="00B150CD">
      <w:pPr>
        <w:spacing w:after="0" w:line="240" w:lineRule="auto"/>
        <w:rPr>
          <w:rFonts w:ascii="Times New Roman" w:hAnsi="Times New Roman" w:cs="Times New Roman"/>
        </w:rPr>
      </w:pPr>
      <w:r w:rsidRPr="00946A38">
        <w:rPr>
          <w:rFonts w:ascii="Times New Roman" w:hAnsi="Times New Roman" w:cs="Times New Roman"/>
          <w:noProof/>
        </w:rPr>
        <w:drawing>
          <wp:inline distT="0" distB="0" distL="0" distR="0" wp14:anchorId="3730C36E" wp14:editId="12848F0E">
            <wp:extent cx="5731510" cy="1610995"/>
            <wp:effectExtent l="0" t="0" r="2540" b="8255"/>
            <wp:docPr id="178472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610995"/>
                    </a:xfrm>
                    <a:prstGeom prst="rect">
                      <a:avLst/>
                    </a:prstGeom>
                    <a:noFill/>
                    <a:ln>
                      <a:noFill/>
                    </a:ln>
                  </pic:spPr>
                </pic:pic>
              </a:graphicData>
            </a:graphic>
          </wp:inline>
        </w:drawing>
      </w:r>
    </w:p>
    <w:p w14:paraId="59F7376A" w14:textId="77777777" w:rsidR="006F6FD3" w:rsidRDefault="006F6FD3" w:rsidP="00B150CD">
      <w:pPr>
        <w:spacing w:after="0" w:line="240" w:lineRule="auto"/>
        <w:rPr>
          <w:rFonts w:ascii="Times New Roman" w:hAnsi="Times New Roman" w:cs="Times New Roman"/>
        </w:rPr>
      </w:pPr>
    </w:p>
    <w:p w14:paraId="3C429E89" w14:textId="77777777" w:rsidR="006F6FD3" w:rsidRDefault="006F6FD3" w:rsidP="00B150CD">
      <w:pPr>
        <w:spacing w:after="0" w:line="240" w:lineRule="auto"/>
        <w:rPr>
          <w:rFonts w:ascii="Times New Roman" w:hAnsi="Times New Roman" w:cs="Times New Roman"/>
        </w:rPr>
      </w:pPr>
    </w:p>
    <w:p w14:paraId="4D142C88" w14:textId="5BDE5DD1" w:rsidR="006F6FD3" w:rsidRDefault="0011261A" w:rsidP="00915428">
      <w:pPr>
        <w:spacing w:after="0" w:line="240" w:lineRule="auto"/>
        <w:jc w:val="both"/>
        <w:rPr>
          <w:rFonts w:ascii="Times New Roman" w:hAnsi="Times New Roman" w:cs="Times New Roman"/>
        </w:rPr>
      </w:pPr>
      <w:r w:rsidRPr="0011261A">
        <w:rPr>
          <w:rFonts w:ascii="Times New Roman" w:hAnsi="Times New Roman" w:cs="Times New Roman"/>
        </w:rPr>
        <w:t xml:space="preserve">To further evaluate the relationship between gene expression and </w:t>
      </w:r>
      <w:r w:rsidR="00915428" w:rsidRPr="0011261A">
        <w:rPr>
          <w:rFonts w:ascii="Times New Roman" w:hAnsi="Times New Roman" w:cs="Times New Roman"/>
        </w:rPr>
        <w:t>tumour</w:t>
      </w:r>
      <w:r w:rsidRPr="0011261A">
        <w:rPr>
          <w:rFonts w:ascii="Times New Roman" w:hAnsi="Times New Roman" w:cs="Times New Roman"/>
        </w:rPr>
        <w:t xml:space="preserve"> aggressiveness, expression levels were compared across Gleason score groups</w:t>
      </w:r>
      <w:r w:rsidR="00E943D8">
        <w:rPr>
          <w:rFonts w:ascii="Times New Roman" w:hAnsi="Times New Roman" w:cs="Times New Roman"/>
        </w:rPr>
        <w:t xml:space="preserve"> of primary tumours</w:t>
      </w:r>
      <w:r w:rsidRPr="0011261A">
        <w:rPr>
          <w:rFonts w:ascii="Times New Roman" w:hAnsi="Times New Roman" w:cs="Times New Roman"/>
        </w:rPr>
        <w:t xml:space="preserve"> using ANOVA. Significant differences were observed for both FOLH1 and PTGS2. FOLH1 demonstrated a strong association with Gleason grade (F = 4.87, p = 0.009), with expression levels increasing progressively in </w:t>
      </w:r>
      <w:r w:rsidR="00A175D9" w:rsidRPr="0011261A">
        <w:rPr>
          <w:rFonts w:ascii="Times New Roman" w:hAnsi="Times New Roman" w:cs="Times New Roman"/>
        </w:rPr>
        <w:t>tumours</w:t>
      </w:r>
      <w:r w:rsidRPr="0011261A">
        <w:rPr>
          <w:rFonts w:ascii="Times New Roman" w:hAnsi="Times New Roman" w:cs="Times New Roman"/>
        </w:rPr>
        <w:t xml:space="preserve"> with higher Gleason scores. This observation is consistent with the established role of FOLH1, also known as PSMA, as a marker associated with prostate cancer progression and aggressiveness. PTGS2 also displayed significant variation among Gleason groups (F = 4.73, p = 0.010). However, the expression pattern appeared more heterogeneous, with lower expression observed in the high-grade </w:t>
      </w:r>
      <w:r w:rsidR="00A175D9" w:rsidRPr="0011261A">
        <w:rPr>
          <w:rFonts w:ascii="Times New Roman" w:hAnsi="Times New Roman" w:cs="Times New Roman"/>
        </w:rPr>
        <w:t>tumours</w:t>
      </w:r>
      <w:r w:rsidRPr="0011261A">
        <w:rPr>
          <w:rFonts w:ascii="Times New Roman" w:hAnsi="Times New Roman" w:cs="Times New Roman"/>
        </w:rPr>
        <w:t xml:space="preserve"> compared with intermediate groups, suggesting a more complex involvement of PTGS2 during </w:t>
      </w:r>
      <w:r w:rsidR="00A175D9" w:rsidRPr="0011261A">
        <w:rPr>
          <w:rFonts w:ascii="Times New Roman" w:hAnsi="Times New Roman" w:cs="Times New Roman"/>
        </w:rPr>
        <w:t>tumour</w:t>
      </w:r>
      <w:r w:rsidRPr="0011261A">
        <w:rPr>
          <w:rFonts w:ascii="Times New Roman" w:hAnsi="Times New Roman" w:cs="Times New Roman"/>
        </w:rPr>
        <w:t xml:space="preserve"> progression. FCGR3A did not show statistically significant differences across Gleason categories (F = 1.48, p = 0.231), indicating a weaker relationship with histopathological grade.</w:t>
      </w:r>
    </w:p>
    <w:p w14:paraId="225FBC02" w14:textId="77777777" w:rsidR="006F6FD3" w:rsidRDefault="006F6FD3" w:rsidP="00B150CD">
      <w:pPr>
        <w:spacing w:after="0" w:line="240" w:lineRule="auto"/>
        <w:rPr>
          <w:rFonts w:ascii="Times New Roman" w:hAnsi="Times New Roman" w:cs="Times New Roman"/>
        </w:rPr>
      </w:pPr>
    </w:p>
    <w:p w14:paraId="015597A3" w14:textId="77777777" w:rsidR="000D3BFF" w:rsidRDefault="000D3BFF" w:rsidP="00B150CD">
      <w:pPr>
        <w:spacing w:after="0" w:line="240" w:lineRule="auto"/>
        <w:rPr>
          <w:rFonts w:ascii="Times New Roman" w:hAnsi="Times New Roman" w:cs="Times New Roman"/>
        </w:rPr>
      </w:pPr>
    </w:p>
    <w:p w14:paraId="5FF5C844" w14:textId="77777777" w:rsidR="000D3BFF" w:rsidRDefault="000D3BFF" w:rsidP="00B150CD">
      <w:pPr>
        <w:spacing w:after="0" w:line="240" w:lineRule="auto"/>
        <w:rPr>
          <w:rFonts w:ascii="Times New Roman" w:hAnsi="Times New Roman" w:cs="Times New Roman"/>
        </w:rPr>
      </w:pPr>
    </w:p>
    <w:p w14:paraId="64B2183E" w14:textId="77777777" w:rsidR="000D3BFF" w:rsidRDefault="000D3BFF" w:rsidP="00B150CD">
      <w:pPr>
        <w:spacing w:after="0" w:line="240" w:lineRule="auto"/>
        <w:rPr>
          <w:rFonts w:ascii="Times New Roman" w:hAnsi="Times New Roman" w:cs="Times New Roman"/>
        </w:rPr>
      </w:pPr>
    </w:p>
    <w:p w14:paraId="2FB725B3" w14:textId="77777777" w:rsidR="000D3BFF" w:rsidRDefault="000D3BFF" w:rsidP="00B150CD">
      <w:pPr>
        <w:spacing w:after="0" w:line="240" w:lineRule="auto"/>
        <w:rPr>
          <w:rFonts w:ascii="Times New Roman" w:hAnsi="Times New Roman" w:cs="Times New Roman"/>
        </w:rPr>
      </w:pPr>
    </w:p>
    <w:p w14:paraId="219BFD96" w14:textId="77777777" w:rsidR="000D3BFF" w:rsidRDefault="000D3BFF" w:rsidP="00B150CD">
      <w:pPr>
        <w:spacing w:after="0" w:line="240" w:lineRule="auto"/>
        <w:rPr>
          <w:rFonts w:ascii="Times New Roman" w:hAnsi="Times New Roman" w:cs="Times New Roman"/>
        </w:rPr>
      </w:pPr>
    </w:p>
    <w:p w14:paraId="00A1F17E" w14:textId="77777777" w:rsidR="000D3BFF" w:rsidRDefault="000D3BFF" w:rsidP="00B150CD">
      <w:pPr>
        <w:spacing w:after="0" w:line="240" w:lineRule="auto"/>
        <w:rPr>
          <w:rFonts w:ascii="Times New Roman" w:hAnsi="Times New Roman" w:cs="Times New Roman"/>
        </w:rPr>
      </w:pPr>
    </w:p>
    <w:p w14:paraId="036D3B2B" w14:textId="77777777" w:rsidR="000D3BFF" w:rsidRDefault="000D3BFF" w:rsidP="00B150CD">
      <w:pPr>
        <w:spacing w:after="0" w:line="240" w:lineRule="auto"/>
        <w:rPr>
          <w:rFonts w:ascii="Times New Roman" w:hAnsi="Times New Roman" w:cs="Times New Roman"/>
        </w:rPr>
      </w:pPr>
    </w:p>
    <w:p w14:paraId="21EC7F3B" w14:textId="77777777" w:rsidR="000D3BFF" w:rsidRDefault="000D3BFF" w:rsidP="00B150CD">
      <w:pPr>
        <w:spacing w:after="0" w:line="240" w:lineRule="auto"/>
        <w:rPr>
          <w:rFonts w:ascii="Times New Roman" w:hAnsi="Times New Roman" w:cs="Times New Roman"/>
        </w:rPr>
      </w:pPr>
    </w:p>
    <w:p w14:paraId="25E847AB" w14:textId="77777777" w:rsidR="000D3BFF" w:rsidRDefault="000D3BFF" w:rsidP="00B150CD">
      <w:pPr>
        <w:spacing w:after="0" w:line="240" w:lineRule="auto"/>
        <w:rPr>
          <w:rFonts w:ascii="Times New Roman" w:hAnsi="Times New Roman" w:cs="Times New Roman"/>
        </w:rPr>
      </w:pPr>
    </w:p>
    <w:p w14:paraId="0693CA61" w14:textId="77777777" w:rsidR="000D3BFF" w:rsidRDefault="000D3BFF" w:rsidP="00B150CD">
      <w:pPr>
        <w:spacing w:after="0" w:line="240" w:lineRule="auto"/>
        <w:rPr>
          <w:rFonts w:ascii="Times New Roman" w:hAnsi="Times New Roman" w:cs="Times New Roman"/>
        </w:rPr>
      </w:pPr>
    </w:p>
    <w:p w14:paraId="6E8D44D3" w14:textId="77777777" w:rsidR="004043CF" w:rsidRDefault="004043CF" w:rsidP="00B150CD">
      <w:pPr>
        <w:spacing w:after="0" w:line="240" w:lineRule="auto"/>
        <w:rPr>
          <w:rFonts w:ascii="Times New Roman" w:hAnsi="Times New Roman" w:cs="Times New Roman"/>
        </w:rPr>
      </w:pPr>
    </w:p>
    <w:p w14:paraId="693583EF" w14:textId="77777777" w:rsidR="004043CF" w:rsidRDefault="004043CF" w:rsidP="00B150CD">
      <w:pPr>
        <w:spacing w:after="0" w:line="240" w:lineRule="auto"/>
        <w:rPr>
          <w:rFonts w:ascii="Times New Roman" w:hAnsi="Times New Roman" w:cs="Times New Roman"/>
        </w:rPr>
      </w:pPr>
    </w:p>
    <w:p w14:paraId="7A828B43" w14:textId="7F616C03" w:rsidR="000D3BFF" w:rsidRDefault="000D3BFF" w:rsidP="000D3BFF">
      <w:pPr>
        <w:pStyle w:val="ListParagraph"/>
        <w:numPr>
          <w:ilvl w:val="0"/>
          <w:numId w:val="1"/>
        </w:numPr>
        <w:spacing w:after="0" w:line="240" w:lineRule="auto"/>
        <w:ind w:left="284" w:hanging="284"/>
        <w:rPr>
          <w:rFonts w:ascii="Times New Roman" w:hAnsi="Times New Roman" w:cs="Times New Roman"/>
          <w:b/>
          <w:bCs/>
        </w:rPr>
      </w:pPr>
      <w:r w:rsidRPr="000D3BFF">
        <w:rPr>
          <w:rFonts w:ascii="Times New Roman" w:hAnsi="Times New Roman" w:cs="Times New Roman"/>
          <w:b/>
          <w:bCs/>
        </w:rPr>
        <w:lastRenderedPageBreak/>
        <w:t>Survival study</w:t>
      </w:r>
      <w:r w:rsidR="00B81B2E">
        <w:rPr>
          <w:rFonts w:ascii="Times New Roman" w:hAnsi="Times New Roman" w:cs="Times New Roman"/>
          <w:b/>
          <w:bCs/>
        </w:rPr>
        <w:t xml:space="preserve"> via Kaplan-Meier curve</w:t>
      </w:r>
    </w:p>
    <w:p w14:paraId="4DABC7E2" w14:textId="77777777" w:rsidR="009A557D" w:rsidRPr="000D3BFF" w:rsidRDefault="009A557D" w:rsidP="009A557D">
      <w:pPr>
        <w:pStyle w:val="ListParagraph"/>
        <w:spacing w:after="0" w:line="240" w:lineRule="auto"/>
        <w:ind w:left="284"/>
        <w:rPr>
          <w:rFonts w:ascii="Times New Roman" w:hAnsi="Times New Roman" w:cs="Times New Roman"/>
          <w:b/>
          <w:bCs/>
        </w:rPr>
      </w:pPr>
    </w:p>
    <w:p w14:paraId="4FC94A43" w14:textId="4B73CA8C" w:rsidR="006F6FD3" w:rsidRDefault="004043CF" w:rsidP="00B150CD">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246755AC" wp14:editId="45135213">
            <wp:extent cx="5724525" cy="2381250"/>
            <wp:effectExtent l="0" t="0" r="9525" b="0"/>
            <wp:docPr id="1362729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2381250"/>
                    </a:xfrm>
                    <a:prstGeom prst="rect">
                      <a:avLst/>
                    </a:prstGeom>
                    <a:noFill/>
                    <a:ln>
                      <a:noFill/>
                    </a:ln>
                  </pic:spPr>
                </pic:pic>
              </a:graphicData>
            </a:graphic>
          </wp:inline>
        </w:drawing>
      </w:r>
    </w:p>
    <w:p w14:paraId="51F78135" w14:textId="77777777" w:rsidR="006F6FD3" w:rsidRDefault="006F6FD3" w:rsidP="00B150C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200"/>
        <w:gridCol w:w="2623"/>
        <w:gridCol w:w="1337"/>
        <w:gridCol w:w="1200"/>
        <w:gridCol w:w="1200"/>
      </w:tblGrid>
      <w:tr w:rsidR="00D63F97" w:rsidRPr="00D63F97" w14:paraId="12CB4353" w14:textId="77777777" w:rsidTr="00D63F97">
        <w:trPr>
          <w:trHeight w:val="300"/>
        </w:trPr>
        <w:tc>
          <w:tcPr>
            <w:tcW w:w="1200" w:type="dxa"/>
            <w:noWrap/>
            <w:hideMark/>
          </w:tcPr>
          <w:p w14:paraId="7D1A5C6D" w14:textId="77777777" w:rsidR="00D63F97" w:rsidRPr="00C67F0D" w:rsidRDefault="00D63F97" w:rsidP="00D63F97">
            <w:pPr>
              <w:contextualSpacing/>
              <w:rPr>
                <w:rFonts w:ascii="Times New Roman" w:hAnsi="Times New Roman" w:cs="Times New Roman"/>
                <w:b/>
                <w:bCs/>
              </w:rPr>
            </w:pPr>
            <w:r w:rsidRPr="00C67F0D">
              <w:rPr>
                <w:rFonts w:ascii="Times New Roman" w:hAnsi="Times New Roman" w:cs="Times New Roman"/>
                <w:b/>
                <w:bCs/>
              </w:rPr>
              <w:t>Gene</w:t>
            </w:r>
          </w:p>
        </w:tc>
        <w:tc>
          <w:tcPr>
            <w:tcW w:w="2623" w:type="dxa"/>
            <w:noWrap/>
            <w:hideMark/>
          </w:tcPr>
          <w:p w14:paraId="7758C1DF" w14:textId="77777777" w:rsidR="00D63F97" w:rsidRPr="00C67F0D" w:rsidRDefault="00D63F97" w:rsidP="00D63F97">
            <w:pPr>
              <w:contextualSpacing/>
              <w:rPr>
                <w:rFonts w:ascii="Times New Roman" w:hAnsi="Times New Roman" w:cs="Times New Roman"/>
                <w:b/>
                <w:bCs/>
              </w:rPr>
            </w:pPr>
            <w:r w:rsidRPr="00C67F0D">
              <w:rPr>
                <w:rFonts w:ascii="Times New Roman" w:hAnsi="Times New Roman" w:cs="Times New Roman"/>
                <w:b/>
                <w:bCs/>
              </w:rPr>
              <w:t>Test</w:t>
            </w:r>
          </w:p>
        </w:tc>
        <w:tc>
          <w:tcPr>
            <w:tcW w:w="687" w:type="dxa"/>
            <w:noWrap/>
            <w:hideMark/>
          </w:tcPr>
          <w:p w14:paraId="23128704" w14:textId="77777777" w:rsidR="00D63F97" w:rsidRPr="00C67F0D" w:rsidRDefault="00D63F97" w:rsidP="00D63F97">
            <w:pPr>
              <w:contextualSpacing/>
              <w:rPr>
                <w:rFonts w:ascii="Times New Roman" w:hAnsi="Times New Roman" w:cs="Times New Roman"/>
                <w:b/>
                <w:bCs/>
              </w:rPr>
            </w:pPr>
            <w:proofErr w:type="spellStart"/>
            <w:r w:rsidRPr="00C67F0D">
              <w:rPr>
                <w:rFonts w:ascii="Times New Roman" w:hAnsi="Times New Roman" w:cs="Times New Roman"/>
                <w:b/>
                <w:bCs/>
              </w:rPr>
              <w:t>Chi_Square</w:t>
            </w:r>
            <w:proofErr w:type="spellEnd"/>
          </w:p>
        </w:tc>
        <w:tc>
          <w:tcPr>
            <w:tcW w:w="1200" w:type="dxa"/>
            <w:noWrap/>
            <w:hideMark/>
          </w:tcPr>
          <w:p w14:paraId="18D279CD" w14:textId="77777777" w:rsidR="00D63F97" w:rsidRPr="00C67F0D" w:rsidRDefault="00D63F97" w:rsidP="00D63F97">
            <w:pPr>
              <w:contextualSpacing/>
              <w:rPr>
                <w:rFonts w:ascii="Times New Roman" w:hAnsi="Times New Roman" w:cs="Times New Roman"/>
                <w:b/>
                <w:bCs/>
              </w:rPr>
            </w:pPr>
            <w:proofErr w:type="spellStart"/>
            <w:r w:rsidRPr="00C67F0D">
              <w:rPr>
                <w:rFonts w:ascii="Times New Roman" w:hAnsi="Times New Roman" w:cs="Times New Roman"/>
                <w:b/>
                <w:bCs/>
              </w:rPr>
              <w:t>df</w:t>
            </w:r>
            <w:proofErr w:type="spellEnd"/>
          </w:p>
        </w:tc>
        <w:tc>
          <w:tcPr>
            <w:tcW w:w="1200" w:type="dxa"/>
            <w:noWrap/>
            <w:hideMark/>
          </w:tcPr>
          <w:p w14:paraId="5D975CAD" w14:textId="77777777" w:rsidR="00D63F97" w:rsidRPr="00C67F0D" w:rsidRDefault="00D63F97" w:rsidP="00D63F97">
            <w:pPr>
              <w:contextualSpacing/>
              <w:rPr>
                <w:rFonts w:ascii="Times New Roman" w:hAnsi="Times New Roman" w:cs="Times New Roman"/>
                <w:b/>
                <w:bCs/>
              </w:rPr>
            </w:pPr>
            <w:r w:rsidRPr="00C67F0D">
              <w:rPr>
                <w:rFonts w:ascii="Times New Roman" w:hAnsi="Times New Roman" w:cs="Times New Roman"/>
                <w:b/>
                <w:bCs/>
              </w:rPr>
              <w:t>Sig</w:t>
            </w:r>
          </w:p>
        </w:tc>
      </w:tr>
      <w:tr w:rsidR="00D63F97" w:rsidRPr="00D63F97" w14:paraId="48D57181" w14:textId="77777777" w:rsidTr="00D63F97">
        <w:trPr>
          <w:trHeight w:val="300"/>
        </w:trPr>
        <w:tc>
          <w:tcPr>
            <w:tcW w:w="1200" w:type="dxa"/>
            <w:noWrap/>
            <w:hideMark/>
          </w:tcPr>
          <w:p w14:paraId="1AE27EE7" w14:textId="77777777" w:rsidR="00D63F97" w:rsidRPr="00C67F0D" w:rsidRDefault="00D63F97" w:rsidP="00D63F97">
            <w:pPr>
              <w:contextualSpacing/>
              <w:rPr>
                <w:rFonts w:ascii="Times New Roman" w:hAnsi="Times New Roman" w:cs="Times New Roman"/>
                <w:b/>
                <w:bCs/>
              </w:rPr>
            </w:pPr>
            <w:r w:rsidRPr="00C67F0D">
              <w:rPr>
                <w:rFonts w:ascii="Times New Roman" w:hAnsi="Times New Roman" w:cs="Times New Roman"/>
                <w:b/>
                <w:bCs/>
              </w:rPr>
              <w:t>FCGR3A</w:t>
            </w:r>
          </w:p>
        </w:tc>
        <w:tc>
          <w:tcPr>
            <w:tcW w:w="2623" w:type="dxa"/>
            <w:noWrap/>
            <w:hideMark/>
          </w:tcPr>
          <w:p w14:paraId="7E2B1CC9" w14:textId="77777777" w:rsidR="00D63F97" w:rsidRPr="00D63F97" w:rsidRDefault="00D63F97" w:rsidP="00D63F97">
            <w:pPr>
              <w:contextualSpacing/>
              <w:rPr>
                <w:rFonts w:ascii="Times New Roman" w:hAnsi="Times New Roman" w:cs="Times New Roman"/>
              </w:rPr>
            </w:pPr>
            <w:r w:rsidRPr="00D63F97">
              <w:rPr>
                <w:rFonts w:ascii="Times New Roman" w:hAnsi="Times New Roman" w:cs="Times New Roman"/>
              </w:rPr>
              <w:t>Log Rank (Mantel-Cox)</w:t>
            </w:r>
          </w:p>
        </w:tc>
        <w:tc>
          <w:tcPr>
            <w:tcW w:w="687" w:type="dxa"/>
            <w:noWrap/>
            <w:hideMark/>
          </w:tcPr>
          <w:p w14:paraId="56FC460D" w14:textId="77777777" w:rsidR="00D63F97" w:rsidRPr="00D63F97" w:rsidRDefault="00D63F97" w:rsidP="00D63F97">
            <w:pPr>
              <w:contextualSpacing/>
              <w:rPr>
                <w:rFonts w:ascii="Times New Roman" w:hAnsi="Times New Roman" w:cs="Times New Roman"/>
              </w:rPr>
            </w:pPr>
            <w:r w:rsidRPr="00D63F97">
              <w:rPr>
                <w:rFonts w:ascii="Times New Roman" w:hAnsi="Times New Roman" w:cs="Times New Roman"/>
              </w:rPr>
              <w:t>2.571</w:t>
            </w:r>
          </w:p>
        </w:tc>
        <w:tc>
          <w:tcPr>
            <w:tcW w:w="1200" w:type="dxa"/>
            <w:noWrap/>
            <w:hideMark/>
          </w:tcPr>
          <w:p w14:paraId="27184474" w14:textId="77777777" w:rsidR="00D63F97" w:rsidRPr="00D63F97" w:rsidRDefault="00D63F97" w:rsidP="00D63F97">
            <w:pPr>
              <w:contextualSpacing/>
              <w:rPr>
                <w:rFonts w:ascii="Times New Roman" w:hAnsi="Times New Roman" w:cs="Times New Roman"/>
              </w:rPr>
            </w:pPr>
            <w:r w:rsidRPr="00D63F97">
              <w:rPr>
                <w:rFonts w:ascii="Times New Roman" w:hAnsi="Times New Roman" w:cs="Times New Roman"/>
              </w:rPr>
              <w:t>1</w:t>
            </w:r>
          </w:p>
        </w:tc>
        <w:tc>
          <w:tcPr>
            <w:tcW w:w="1200" w:type="dxa"/>
            <w:noWrap/>
            <w:hideMark/>
          </w:tcPr>
          <w:p w14:paraId="6906E6E9" w14:textId="6F66EA9B" w:rsidR="00D63F97" w:rsidRPr="00BD3B70" w:rsidRDefault="00D63F97" w:rsidP="00D63F97">
            <w:pPr>
              <w:contextualSpacing/>
              <w:rPr>
                <w:rFonts w:ascii="Times New Roman" w:hAnsi="Times New Roman" w:cs="Times New Roman"/>
                <w:b/>
                <w:bCs/>
              </w:rPr>
            </w:pPr>
            <w:r w:rsidRPr="00BD3B70">
              <w:rPr>
                <w:rFonts w:ascii="Times New Roman" w:hAnsi="Times New Roman" w:cs="Times New Roman"/>
                <w:b/>
                <w:bCs/>
              </w:rPr>
              <w:t>0.1</w:t>
            </w:r>
          </w:p>
        </w:tc>
      </w:tr>
      <w:tr w:rsidR="00D63F97" w:rsidRPr="00D63F97" w14:paraId="51A7964D" w14:textId="77777777" w:rsidTr="00D63F97">
        <w:trPr>
          <w:trHeight w:val="300"/>
        </w:trPr>
        <w:tc>
          <w:tcPr>
            <w:tcW w:w="1200" w:type="dxa"/>
            <w:noWrap/>
            <w:hideMark/>
          </w:tcPr>
          <w:p w14:paraId="3F703B2E" w14:textId="77777777" w:rsidR="00D63F97" w:rsidRPr="00C67F0D" w:rsidRDefault="00D63F97" w:rsidP="00D63F97">
            <w:pPr>
              <w:contextualSpacing/>
              <w:rPr>
                <w:rFonts w:ascii="Times New Roman" w:hAnsi="Times New Roman" w:cs="Times New Roman"/>
                <w:b/>
                <w:bCs/>
              </w:rPr>
            </w:pPr>
            <w:r w:rsidRPr="00C67F0D">
              <w:rPr>
                <w:rFonts w:ascii="Times New Roman" w:hAnsi="Times New Roman" w:cs="Times New Roman"/>
                <w:b/>
                <w:bCs/>
              </w:rPr>
              <w:t>FOLH1</w:t>
            </w:r>
          </w:p>
        </w:tc>
        <w:tc>
          <w:tcPr>
            <w:tcW w:w="2623" w:type="dxa"/>
            <w:noWrap/>
            <w:hideMark/>
          </w:tcPr>
          <w:p w14:paraId="4F9B1AF8" w14:textId="77777777" w:rsidR="00D63F97" w:rsidRPr="00D63F97" w:rsidRDefault="00D63F97" w:rsidP="00D63F97">
            <w:pPr>
              <w:contextualSpacing/>
              <w:rPr>
                <w:rFonts w:ascii="Times New Roman" w:hAnsi="Times New Roman" w:cs="Times New Roman"/>
              </w:rPr>
            </w:pPr>
            <w:r w:rsidRPr="00D63F97">
              <w:rPr>
                <w:rFonts w:ascii="Times New Roman" w:hAnsi="Times New Roman" w:cs="Times New Roman"/>
              </w:rPr>
              <w:t>Log Rank (Mantel-Cox)</w:t>
            </w:r>
          </w:p>
        </w:tc>
        <w:tc>
          <w:tcPr>
            <w:tcW w:w="687" w:type="dxa"/>
            <w:noWrap/>
            <w:hideMark/>
          </w:tcPr>
          <w:p w14:paraId="0C666BF9" w14:textId="77777777" w:rsidR="00D63F97" w:rsidRPr="00D63F97" w:rsidRDefault="00D63F97" w:rsidP="00D63F97">
            <w:pPr>
              <w:contextualSpacing/>
              <w:rPr>
                <w:rFonts w:ascii="Times New Roman" w:hAnsi="Times New Roman" w:cs="Times New Roman"/>
              </w:rPr>
            </w:pPr>
            <w:r w:rsidRPr="00D63F97">
              <w:rPr>
                <w:rFonts w:ascii="Times New Roman" w:hAnsi="Times New Roman" w:cs="Times New Roman"/>
              </w:rPr>
              <w:t>0.421</w:t>
            </w:r>
          </w:p>
        </w:tc>
        <w:tc>
          <w:tcPr>
            <w:tcW w:w="1200" w:type="dxa"/>
            <w:noWrap/>
            <w:hideMark/>
          </w:tcPr>
          <w:p w14:paraId="5048D4B2" w14:textId="77777777" w:rsidR="00D63F97" w:rsidRPr="00D63F97" w:rsidRDefault="00D63F97" w:rsidP="00D63F97">
            <w:pPr>
              <w:contextualSpacing/>
              <w:rPr>
                <w:rFonts w:ascii="Times New Roman" w:hAnsi="Times New Roman" w:cs="Times New Roman"/>
              </w:rPr>
            </w:pPr>
            <w:r w:rsidRPr="00D63F97">
              <w:rPr>
                <w:rFonts w:ascii="Times New Roman" w:hAnsi="Times New Roman" w:cs="Times New Roman"/>
              </w:rPr>
              <w:t>1</w:t>
            </w:r>
          </w:p>
        </w:tc>
        <w:tc>
          <w:tcPr>
            <w:tcW w:w="1200" w:type="dxa"/>
            <w:noWrap/>
            <w:hideMark/>
          </w:tcPr>
          <w:p w14:paraId="15149512" w14:textId="60FC5955" w:rsidR="00D63F97" w:rsidRPr="00BD3B70" w:rsidRDefault="00D63F97" w:rsidP="00D63F97">
            <w:pPr>
              <w:contextualSpacing/>
              <w:rPr>
                <w:rFonts w:ascii="Times New Roman" w:hAnsi="Times New Roman" w:cs="Times New Roman"/>
                <w:b/>
                <w:bCs/>
              </w:rPr>
            </w:pPr>
            <w:r w:rsidRPr="00BD3B70">
              <w:rPr>
                <w:rFonts w:ascii="Times New Roman" w:hAnsi="Times New Roman" w:cs="Times New Roman"/>
                <w:b/>
                <w:bCs/>
              </w:rPr>
              <w:t>0.5</w:t>
            </w:r>
          </w:p>
        </w:tc>
      </w:tr>
      <w:tr w:rsidR="00D63F97" w:rsidRPr="00D63F97" w14:paraId="2C7F9726" w14:textId="77777777" w:rsidTr="00D63F97">
        <w:trPr>
          <w:trHeight w:val="300"/>
        </w:trPr>
        <w:tc>
          <w:tcPr>
            <w:tcW w:w="1200" w:type="dxa"/>
            <w:noWrap/>
            <w:hideMark/>
          </w:tcPr>
          <w:p w14:paraId="253DDBBF" w14:textId="77777777" w:rsidR="00D63F97" w:rsidRPr="00C67F0D" w:rsidRDefault="00D63F97" w:rsidP="00D63F97">
            <w:pPr>
              <w:contextualSpacing/>
              <w:rPr>
                <w:rFonts w:ascii="Times New Roman" w:hAnsi="Times New Roman" w:cs="Times New Roman"/>
                <w:b/>
                <w:bCs/>
              </w:rPr>
            </w:pPr>
            <w:r w:rsidRPr="00C67F0D">
              <w:rPr>
                <w:rFonts w:ascii="Times New Roman" w:hAnsi="Times New Roman" w:cs="Times New Roman"/>
                <w:b/>
                <w:bCs/>
              </w:rPr>
              <w:t>PTGS2</w:t>
            </w:r>
          </w:p>
        </w:tc>
        <w:tc>
          <w:tcPr>
            <w:tcW w:w="2623" w:type="dxa"/>
            <w:noWrap/>
            <w:hideMark/>
          </w:tcPr>
          <w:p w14:paraId="5123E4B6" w14:textId="77777777" w:rsidR="00D63F97" w:rsidRPr="00D63F97" w:rsidRDefault="00D63F97" w:rsidP="00D63F97">
            <w:pPr>
              <w:contextualSpacing/>
              <w:rPr>
                <w:rFonts w:ascii="Times New Roman" w:hAnsi="Times New Roman" w:cs="Times New Roman"/>
              </w:rPr>
            </w:pPr>
            <w:r w:rsidRPr="00D63F97">
              <w:rPr>
                <w:rFonts w:ascii="Times New Roman" w:hAnsi="Times New Roman" w:cs="Times New Roman"/>
              </w:rPr>
              <w:t>Log Rank (Mantel-Cox)</w:t>
            </w:r>
          </w:p>
        </w:tc>
        <w:tc>
          <w:tcPr>
            <w:tcW w:w="687" w:type="dxa"/>
            <w:noWrap/>
            <w:hideMark/>
          </w:tcPr>
          <w:p w14:paraId="6909E80A" w14:textId="77777777" w:rsidR="00D63F97" w:rsidRPr="00D63F97" w:rsidRDefault="00D63F97" w:rsidP="00D63F97">
            <w:pPr>
              <w:contextualSpacing/>
              <w:rPr>
                <w:rFonts w:ascii="Times New Roman" w:hAnsi="Times New Roman" w:cs="Times New Roman"/>
              </w:rPr>
            </w:pPr>
            <w:r w:rsidRPr="00D63F97">
              <w:rPr>
                <w:rFonts w:ascii="Times New Roman" w:hAnsi="Times New Roman" w:cs="Times New Roman"/>
              </w:rPr>
              <w:t>5.193</w:t>
            </w:r>
          </w:p>
        </w:tc>
        <w:tc>
          <w:tcPr>
            <w:tcW w:w="1200" w:type="dxa"/>
            <w:noWrap/>
            <w:hideMark/>
          </w:tcPr>
          <w:p w14:paraId="3C17C43D" w14:textId="77777777" w:rsidR="00D63F97" w:rsidRPr="00D63F97" w:rsidRDefault="00D63F97" w:rsidP="00D63F97">
            <w:pPr>
              <w:contextualSpacing/>
              <w:rPr>
                <w:rFonts w:ascii="Times New Roman" w:hAnsi="Times New Roman" w:cs="Times New Roman"/>
              </w:rPr>
            </w:pPr>
            <w:r w:rsidRPr="00D63F97">
              <w:rPr>
                <w:rFonts w:ascii="Times New Roman" w:hAnsi="Times New Roman" w:cs="Times New Roman"/>
              </w:rPr>
              <w:t>1</w:t>
            </w:r>
          </w:p>
        </w:tc>
        <w:tc>
          <w:tcPr>
            <w:tcW w:w="1200" w:type="dxa"/>
            <w:noWrap/>
            <w:hideMark/>
          </w:tcPr>
          <w:p w14:paraId="76D0349E" w14:textId="3311FE46" w:rsidR="00D63F97" w:rsidRPr="00BD3B70" w:rsidRDefault="00D63F97" w:rsidP="00D63F97">
            <w:pPr>
              <w:contextualSpacing/>
              <w:rPr>
                <w:rFonts w:ascii="Times New Roman" w:hAnsi="Times New Roman" w:cs="Times New Roman"/>
                <w:b/>
                <w:bCs/>
              </w:rPr>
            </w:pPr>
            <w:r w:rsidRPr="00BD3B70">
              <w:rPr>
                <w:rFonts w:ascii="Times New Roman" w:hAnsi="Times New Roman" w:cs="Times New Roman"/>
                <w:b/>
                <w:bCs/>
              </w:rPr>
              <w:t>0.02</w:t>
            </w:r>
            <w:r w:rsidR="00BD3B70">
              <w:rPr>
                <w:rFonts w:ascii="Times New Roman" w:hAnsi="Times New Roman" w:cs="Times New Roman"/>
                <w:b/>
                <w:bCs/>
              </w:rPr>
              <w:t xml:space="preserve"> *</w:t>
            </w:r>
          </w:p>
        </w:tc>
      </w:tr>
    </w:tbl>
    <w:p w14:paraId="5B040164" w14:textId="77777777" w:rsidR="006F6FD3" w:rsidRDefault="006F6FD3" w:rsidP="00B150CD">
      <w:pPr>
        <w:spacing w:after="0" w:line="240" w:lineRule="auto"/>
        <w:rPr>
          <w:rFonts w:ascii="Times New Roman" w:hAnsi="Times New Roman" w:cs="Times New Roman"/>
        </w:rPr>
      </w:pPr>
    </w:p>
    <w:p w14:paraId="6C0C9C0A" w14:textId="749036DA" w:rsidR="0011261A" w:rsidRPr="0011261A" w:rsidRDefault="0011261A" w:rsidP="00B81B2E">
      <w:pPr>
        <w:spacing w:after="0" w:line="240" w:lineRule="auto"/>
        <w:jc w:val="both"/>
        <w:rPr>
          <w:rFonts w:ascii="Times New Roman" w:hAnsi="Times New Roman" w:cs="Times New Roman"/>
        </w:rPr>
      </w:pPr>
      <w:r w:rsidRPr="0011261A">
        <w:rPr>
          <w:rFonts w:ascii="Times New Roman" w:hAnsi="Times New Roman" w:cs="Times New Roman"/>
        </w:rPr>
        <w:t xml:space="preserve">The survival analysis revealed distinct patterns among the three genes. PTGS2 showed a statistically significant association with patient survival, with a p-value of 0.0018. The Kaplan–Meier curves demonstrated that patients with high PTGS2 expression had a markedly different survival probability compared with those with low expression, suggesting that PTGS2 may be involved in aggressive </w:t>
      </w:r>
      <w:r w:rsidR="0095100B" w:rsidRPr="0011261A">
        <w:rPr>
          <w:rFonts w:ascii="Times New Roman" w:hAnsi="Times New Roman" w:cs="Times New Roman"/>
        </w:rPr>
        <w:t>tumour</w:t>
      </w:r>
      <w:r w:rsidRPr="0011261A">
        <w:rPr>
          <w:rFonts w:ascii="Times New Roman" w:hAnsi="Times New Roman" w:cs="Times New Roman"/>
        </w:rPr>
        <w:t xml:space="preserve"> </w:t>
      </w:r>
      <w:r w:rsidR="0095100B" w:rsidRPr="0011261A">
        <w:rPr>
          <w:rFonts w:ascii="Times New Roman" w:hAnsi="Times New Roman" w:cs="Times New Roman"/>
        </w:rPr>
        <w:t>behaviour</w:t>
      </w:r>
      <w:r w:rsidRPr="0011261A">
        <w:rPr>
          <w:rFonts w:ascii="Times New Roman" w:hAnsi="Times New Roman" w:cs="Times New Roman"/>
        </w:rPr>
        <w:t xml:space="preserve"> and disease progression. In contrast, FOLH1 showed only a non-significant trend toward survival differences (p = 0.14), while FCGR3A showed no association with survival outcomes (p = 0.48). These findings indicate that PTGS2 may have greater prognostic relevance in the MSKCC2010 cohort compared with the other two genes </w:t>
      </w:r>
      <w:r w:rsidR="0095100B" w:rsidRPr="0011261A">
        <w:rPr>
          <w:rFonts w:ascii="Times New Roman" w:hAnsi="Times New Roman" w:cs="Times New Roman"/>
        </w:rPr>
        <w:t>analysed</w:t>
      </w:r>
      <w:r w:rsidRPr="0011261A">
        <w:rPr>
          <w:rFonts w:ascii="Times New Roman" w:hAnsi="Times New Roman" w:cs="Times New Roman"/>
        </w:rPr>
        <w:t>.</w:t>
      </w:r>
    </w:p>
    <w:p w14:paraId="426AEC8C" w14:textId="77777777" w:rsidR="006F6FD3" w:rsidRDefault="006F6FD3" w:rsidP="00B150CD">
      <w:pPr>
        <w:spacing w:after="0" w:line="240" w:lineRule="auto"/>
        <w:rPr>
          <w:rFonts w:ascii="Times New Roman" w:hAnsi="Times New Roman" w:cs="Times New Roman"/>
        </w:rPr>
      </w:pPr>
    </w:p>
    <w:p w14:paraId="015E8F1A" w14:textId="77777777" w:rsidR="000A2674" w:rsidRDefault="000A2674" w:rsidP="00B150CD">
      <w:pPr>
        <w:spacing w:after="0" w:line="240" w:lineRule="auto"/>
        <w:rPr>
          <w:rFonts w:ascii="Times New Roman" w:hAnsi="Times New Roman" w:cs="Times New Roman"/>
          <w:b/>
          <w:bCs/>
        </w:rPr>
      </w:pPr>
    </w:p>
    <w:p w14:paraId="7911BFFE" w14:textId="77777777" w:rsidR="000A2674" w:rsidRDefault="000A2674" w:rsidP="00B150CD">
      <w:pPr>
        <w:spacing w:after="0" w:line="240" w:lineRule="auto"/>
        <w:rPr>
          <w:rFonts w:ascii="Times New Roman" w:hAnsi="Times New Roman" w:cs="Times New Roman"/>
          <w:b/>
          <w:bCs/>
        </w:rPr>
      </w:pPr>
    </w:p>
    <w:p w14:paraId="073143EA" w14:textId="77777777" w:rsidR="009A557D" w:rsidRDefault="009A557D" w:rsidP="00B150CD">
      <w:pPr>
        <w:spacing w:after="0" w:line="240" w:lineRule="auto"/>
        <w:rPr>
          <w:rFonts w:ascii="Times New Roman" w:hAnsi="Times New Roman" w:cs="Times New Roman"/>
          <w:b/>
          <w:bCs/>
        </w:rPr>
      </w:pPr>
    </w:p>
    <w:p w14:paraId="1462ADF6" w14:textId="77777777" w:rsidR="009A557D" w:rsidRDefault="009A557D" w:rsidP="00B150CD">
      <w:pPr>
        <w:spacing w:after="0" w:line="240" w:lineRule="auto"/>
        <w:rPr>
          <w:rFonts w:ascii="Times New Roman" w:hAnsi="Times New Roman" w:cs="Times New Roman"/>
          <w:b/>
          <w:bCs/>
        </w:rPr>
      </w:pPr>
    </w:p>
    <w:p w14:paraId="48E07130" w14:textId="77777777" w:rsidR="009A557D" w:rsidRDefault="009A557D" w:rsidP="00B150CD">
      <w:pPr>
        <w:spacing w:after="0" w:line="240" w:lineRule="auto"/>
        <w:rPr>
          <w:rFonts w:ascii="Times New Roman" w:hAnsi="Times New Roman" w:cs="Times New Roman"/>
          <w:b/>
          <w:bCs/>
        </w:rPr>
      </w:pPr>
    </w:p>
    <w:p w14:paraId="265F2531" w14:textId="77777777" w:rsidR="009A557D" w:rsidRDefault="009A557D" w:rsidP="00B150CD">
      <w:pPr>
        <w:spacing w:after="0" w:line="240" w:lineRule="auto"/>
        <w:rPr>
          <w:rFonts w:ascii="Times New Roman" w:hAnsi="Times New Roman" w:cs="Times New Roman"/>
          <w:b/>
          <w:bCs/>
        </w:rPr>
      </w:pPr>
    </w:p>
    <w:p w14:paraId="65AD39F6" w14:textId="77777777" w:rsidR="009A557D" w:rsidRDefault="009A557D" w:rsidP="00B150CD">
      <w:pPr>
        <w:spacing w:after="0" w:line="240" w:lineRule="auto"/>
        <w:rPr>
          <w:rFonts w:ascii="Times New Roman" w:hAnsi="Times New Roman" w:cs="Times New Roman"/>
          <w:b/>
          <w:bCs/>
        </w:rPr>
      </w:pPr>
    </w:p>
    <w:p w14:paraId="20C04CC0" w14:textId="77777777" w:rsidR="009A557D" w:rsidRDefault="009A557D" w:rsidP="00B150CD">
      <w:pPr>
        <w:spacing w:after="0" w:line="240" w:lineRule="auto"/>
        <w:rPr>
          <w:rFonts w:ascii="Times New Roman" w:hAnsi="Times New Roman" w:cs="Times New Roman"/>
          <w:b/>
          <w:bCs/>
        </w:rPr>
      </w:pPr>
    </w:p>
    <w:p w14:paraId="05FA4F50" w14:textId="77777777" w:rsidR="009A557D" w:rsidRDefault="009A557D" w:rsidP="00B150CD">
      <w:pPr>
        <w:spacing w:after="0" w:line="240" w:lineRule="auto"/>
        <w:rPr>
          <w:rFonts w:ascii="Times New Roman" w:hAnsi="Times New Roman" w:cs="Times New Roman"/>
          <w:b/>
          <w:bCs/>
        </w:rPr>
      </w:pPr>
    </w:p>
    <w:p w14:paraId="0C2B75C6" w14:textId="77777777" w:rsidR="009A557D" w:rsidRDefault="009A557D" w:rsidP="00B150CD">
      <w:pPr>
        <w:spacing w:after="0" w:line="240" w:lineRule="auto"/>
        <w:rPr>
          <w:rFonts w:ascii="Times New Roman" w:hAnsi="Times New Roman" w:cs="Times New Roman"/>
          <w:b/>
          <w:bCs/>
        </w:rPr>
      </w:pPr>
    </w:p>
    <w:p w14:paraId="32DE3EA9" w14:textId="77777777" w:rsidR="009A557D" w:rsidRDefault="009A557D" w:rsidP="00B150CD">
      <w:pPr>
        <w:spacing w:after="0" w:line="240" w:lineRule="auto"/>
        <w:rPr>
          <w:rFonts w:ascii="Times New Roman" w:hAnsi="Times New Roman" w:cs="Times New Roman"/>
          <w:b/>
          <w:bCs/>
        </w:rPr>
      </w:pPr>
    </w:p>
    <w:p w14:paraId="671AEB29" w14:textId="77777777" w:rsidR="009A557D" w:rsidRDefault="009A557D" w:rsidP="00B150CD">
      <w:pPr>
        <w:spacing w:after="0" w:line="240" w:lineRule="auto"/>
        <w:rPr>
          <w:rFonts w:ascii="Times New Roman" w:hAnsi="Times New Roman" w:cs="Times New Roman"/>
          <w:b/>
          <w:bCs/>
        </w:rPr>
      </w:pPr>
    </w:p>
    <w:p w14:paraId="6C677B54" w14:textId="77777777" w:rsidR="009A557D" w:rsidRDefault="009A557D" w:rsidP="00B150CD">
      <w:pPr>
        <w:spacing w:after="0" w:line="240" w:lineRule="auto"/>
        <w:rPr>
          <w:rFonts w:ascii="Times New Roman" w:hAnsi="Times New Roman" w:cs="Times New Roman"/>
          <w:b/>
          <w:bCs/>
        </w:rPr>
      </w:pPr>
    </w:p>
    <w:p w14:paraId="03DE229A" w14:textId="77777777" w:rsidR="009A557D" w:rsidRDefault="009A557D" w:rsidP="00B150CD">
      <w:pPr>
        <w:spacing w:after="0" w:line="240" w:lineRule="auto"/>
        <w:rPr>
          <w:rFonts w:ascii="Times New Roman" w:hAnsi="Times New Roman" w:cs="Times New Roman"/>
          <w:b/>
          <w:bCs/>
        </w:rPr>
      </w:pPr>
    </w:p>
    <w:p w14:paraId="2A96BB86" w14:textId="77777777" w:rsidR="009A557D" w:rsidRDefault="009A557D" w:rsidP="00B150CD">
      <w:pPr>
        <w:spacing w:after="0" w:line="240" w:lineRule="auto"/>
        <w:rPr>
          <w:rFonts w:ascii="Times New Roman" w:hAnsi="Times New Roman" w:cs="Times New Roman"/>
          <w:b/>
          <w:bCs/>
        </w:rPr>
      </w:pPr>
    </w:p>
    <w:p w14:paraId="14776426" w14:textId="77777777" w:rsidR="009A557D" w:rsidRDefault="009A557D" w:rsidP="00B150CD">
      <w:pPr>
        <w:spacing w:after="0" w:line="240" w:lineRule="auto"/>
        <w:rPr>
          <w:rFonts w:ascii="Times New Roman" w:hAnsi="Times New Roman" w:cs="Times New Roman"/>
          <w:b/>
          <w:bCs/>
        </w:rPr>
      </w:pPr>
    </w:p>
    <w:p w14:paraId="017AAC9F" w14:textId="77777777" w:rsidR="009A557D" w:rsidRDefault="009A557D" w:rsidP="00B150CD">
      <w:pPr>
        <w:spacing w:after="0" w:line="240" w:lineRule="auto"/>
        <w:rPr>
          <w:rFonts w:ascii="Times New Roman" w:hAnsi="Times New Roman" w:cs="Times New Roman"/>
          <w:b/>
          <w:bCs/>
        </w:rPr>
      </w:pPr>
    </w:p>
    <w:p w14:paraId="712DD2C8" w14:textId="77777777" w:rsidR="009A557D" w:rsidRDefault="009A557D" w:rsidP="00B150CD">
      <w:pPr>
        <w:spacing w:after="0" w:line="240" w:lineRule="auto"/>
        <w:rPr>
          <w:rFonts w:ascii="Times New Roman" w:hAnsi="Times New Roman" w:cs="Times New Roman"/>
          <w:b/>
          <w:bCs/>
        </w:rPr>
      </w:pPr>
    </w:p>
    <w:p w14:paraId="352E56AE" w14:textId="77777777" w:rsidR="009A557D" w:rsidRDefault="009A557D" w:rsidP="00B150CD">
      <w:pPr>
        <w:spacing w:after="0" w:line="240" w:lineRule="auto"/>
        <w:rPr>
          <w:rFonts w:ascii="Times New Roman" w:hAnsi="Times New Roman" w:cs="Times New Roman"/>
          <w:b/>
          <w:bCs/>
        </w:rPr>
      </w:pPr>
    </w:p>
    <w:p w14:paraId="5CEAA9CE" w14:textId="77777777" w:rsidR="009A557D" w:rsidRDefault="009A557D" w:rsidP="00B150CD">
      <w:pPr>
        <w:spacing w:after="0" w:line="240" w:lineRule="auto"/>
        <w:rPr>
          <w:rFonts w:ascii="Times New Roman" w:hAnsi="Times New Roman" w:cs="Times New Roman"/>
          <w:b/>
          <w:bCs/>
        </w:rPr>
      </w:pPr>
    </w:p>
    <w:p w14:paraId="40BE2EA2" w14:textId="77777777" w:rsidR="009A557D" w:rsidRDefault="009A557D" w:rsidP="00B150CD">
      <w:pPr>
        <w:spacing w:after="0" w:line="240" w:lineRule="auto"/>
        <w:rPr>
          <w:rFonts w:ascii="Times New Roman" w:hAnsi="Times New Roman" w:cs="Times New Roman"/>
          <w:b/>
          <w:bCs/>
        </w:rPr>
      </w:pPr>
    </w:p>
    <w:p w14:paraId="2CD1D8D4" w14:textId="77777777" w:rsidR="009A557D" w:rsidRDefault="009A557D" w:rsidP="00B150CD">
      <w:pPr>
        <w:spacing w:after="0" w:line="240" w:lineRule="auto"/>
        <w:rPr>
          <w:rFonts w:ascii="Times New Roman" w:hAnsi="Times New Roman" w:cs="Times New Roman"/>
          <w:b/>
          <w:bCs/>
        </w:rPr>
      </w:pPr>
    </w:p>
    <w:p w14:paraId="17738E75" w14:textId="2CD90A0E" w:rsidR="009A557D" w:rsidRDefault="009A557D" w:rsidP="009A557D">
      <w:pPr>
        <w:pStyle w:val="ListParagraph"/>
        <w:numPr>
          <w:ilvl w:val="0"/>
          <w:numId w:val="1"/>
        </w:numPr>
        <w:spacing w:after="0" w:line="240" w:lineRule="auto"/>
        <w:ind w:left="284" w:hanging="284"/>
        <w:rPr>
          <w:rFonts w:ascii="Times New Roman" w:hAnsi="Times New Roman" w:cs="Times New Roman"/>
          <w:b/>
          <w:bCs/>
        </w:rPr>
      </w:pPr>
      <w:r>
        <w:rPr>
          <w:rFonts w:ascii="Times New Roman" w:hAnsi="Times New Roman" w:cs="Times New Roman"/>
          <w:b/>
          <w:bCs/>
        </w:rPr>
        <w:lastRenderedPageBreak/>
        <w:t>Heatmaps</w:t>
      </w:r>
    </w:p>
    <w:p w14:paraId="426A62F8" w14:textId="77777777" w:rsidR="009A557D" w:rsidRPr="009A557D" w:rsidRDefault="009A557D" w:rsidP="009A557D">
      <w:pPr>
        <w:spacing w:after="0" w:line="240" w:lineRule="auto"/>
        <w:rPr>
          <w:rFonts w:ascii="Times New Roman" w:hAnsi="Times New Roman" w:cs="Times New Roman"/>
          <w:b/>
          <w:bCs/>
        </w:rPr>
      </w:pPr>
    </w:p>
    <w:p w14:paraId="52A0675D" w14:textId="77777777" w:rsidR="009A557D" w:rsidRDefault="009A557D" w:rsidP="00B150CD">
      <w:pPr>
        <w:spacing w:after="0" w:line="240" w:lineRule="auto"/>
        <w:rPr>
          <w:rFonts w:ascii="Times New Roman" w:hAnsi="Times New Roman" w:cs="Times New Roman"/>
          <w:b/>
          <w:bCs/>
        </w:rPr>
      </w:pPr>
      <w:r>
        <w:rPr>
          <w:rFonts w:ascii="Times New Roman" w:hAnsi="Times New Roman" w:cs="Times New Roman"/>
          <w:b/>
          <w:bCs/>
          <w:noProof/>
        </w:rPr>
        <w:drawing>
          <wp:inline distT="0" distB="0" distL="0" distR="0" wp14:anchorId="3832ADE2" wp14:editId="2020FD72">
            <wp:extent cx="3657600" cy="3657600"/>
            <wp:effectExtent l="0" t="0" r="0" b="0"/>
            <wp:docPr id="906918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60937" cy="3660937"/>
                    </a:xfrm>
                    <a:prstGeom prst="rect">
                      <a:avLst/>
                    </a:prstGeom>
                    <a:noFill/>
                    <a:ln>
                      <a:noFill/>
                    </a:ln>
                  </pic:spPr>
                </pic:pic>
              </a:graphicData>
            </a:graphic>
          </wp:inline>
        </w:drawing>
      </w:r>
    </w:p>
    <w:p w14:paraId="15F90A09" w14:textId="77777777" w:rsidR="009A557D" w:rsidRDefault="009A557D" w:rsidP="00B150CD">
      <w:pPr>
        <w:spacing w:after="0" w:line="240" w:lineRule="auto"/>
        <w:rPr>
          <w:rFonts w:ascii="Times New Roman" w:hAnsi="Times New Roman" w:cs="Times New Roman"/>
          <w:b/>
          <w:bCs/>
        </w:rPr>
      </w:pPr>
    </w:p>
    <w:p w14:paraId="0863A813" w14:textId="77777777" w:rsidR="009A557D" w:rsidRDefault="009A557D" w:rsidP="00B150CD">
      <w:pPr>
        <w:spacing w:after="0" w:line="240" w:lineRule="auto"/>
        <w:rPr>
          <w:rFonts w:ascii="Times New Roman" w:hAnsi="Times New Roman" w:cs="Times New Roman"/>
          <w:b/>
          <w:bCs/>
        </w:rPr>
      </w:pPr>
    </w:p>
    <w:p w14:paraId="3DADF77C" w14:textId="77777777" w:rsidR="009A557D" w:rsidRDefault="009A557D" w:rsidP="00B150CD">
      <w:pPr>
        <w:spacing w:after="0" w:line="240" w:lineRule="auto"/>
        <w:rPr>
          <w:rFonts w:ascii="Times New Roman" w:hAnsi="Times New Roman" w:cs="Times New Roman"/>
          <w:b/>
          <w:bCs/>
        </w:rPr>
      </w:pPr>
    </w:p>
    <w:p w14:paraId="5CBE9C00" w14:textId="7ADB8594" w:rsidR="009A557D" w:rsidRDefault="009A557D" w:rsidP="00B150CD">
      <w:pPr>
        <w:spacing w:after="0" w:line="240" w:lineRule="auto"/>
        <w:rPr>
          <w:rFonts w:ascii="Times New Roman" w:hAnsi="Times New Roman" w:cs="Times New Roman"/>
          <w:b/>
          <w:bCs/>
        </w:rPr>
      </w:pPr>
      <w:r>
        <w:rPr>
          <w:rFonts w:ascii="Times New Roman" w:hAnsi="Times New Roman" w:cs="Times New Roman"/>
          <w:b/>
          <w:bCs/>
          <w:noProof/>
        </w:rPr>
        <w:drawing>
          <wp:inline distT="0" distB="0" distL="0" distR="0" wp14:anchorId="433877EF" wp14:editId="7008E408">
            <wp:extent cx="3657600" cy="3657600"/>
            <wp:effectExtent l="0" t="0" r="0" b="0"/>
            <wp:docPr id="737714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3A66F7E5" w14:textId="0B346DD5" w:rsidR="000A2674" w:rsidRDefault="00450F44" w:rsidP="00B150CD">
      <w:pPr>
        <w:spacing w:after="0" w:line="24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62F50AC1" wp14:editId="56AE192E">
            <wp:extent cx="3672000" cy="3672000"/>
            <wp:effectExtent l="0" t="0" r="5080" b="5080"/>
            <wp:docPr id="586766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72000" cy="3672000"/>
                    </a:xfrm>
                    <a:prstGeom prst="rect">
                      <a:avLst/>
                    </a:prstGeom>
                    <a:noFill/>
                    <a:ln>
                      <a:noFill/>
                    </a:ln>
                  </pic:spPr>
                </pic:pic>
              </a:graphicData>
            </a:graphic>
          </wp:inline>
        </w:drawing>
      </w:r>
    </w:p>
    <w:p w14:paraId="2332F92D" w14:textId="77777777" w:rsidR="000A2674" w:rsidRDefault="000A2674" w:rsidP="00B150CD">
      <w:pPr>
        <w:spacing w:after="0" w:line="240" w:lineRule="auto"/>
        <w:rPr>
          <w:rFonts w:ascii="Times New Roman" w:hAnsi="Times New Roman" w:cs="Times New Roman"/>
          <w:b/>
          <w:bCs/>
        </w:rPr>
      </w:pPr>
    </w:p>
    <w:p w14:paraId="628BFF6A" w14:textId="77777777" w:rsidR="000A2674" w:rsidRDefault="000A2674" w:rsidP="00B150CD">
      <w:pPr>
        <w:spacing w:after="0" w:line="240" w:lineRule="auto"/>
        <w:rPr>
          <w:rFonts w:ascii="Times New Roman" w:hAnsi="Times New Roman" w:cs="Times New Roman"/>
          <w:b/>
          <w:bCs/>
        </w:rPr>
      </w:pPr>
    </w:p>
    <w:p w14:paraId="3672560E" w14:textId="77777777" w:rsidR="000A2674" w:rsidRDefault="000A2674" w:rsidP="00B150CD">
      <w:pPr>
        <w:spacing w:after="0" w:line="240" w:lineRule="auto"/>
        <w:rPr>
          <w:rFonts w:ascii="Times New Roman" w:hAnsi="Times New Roman" w:cs="Times New Roman"/>
          <w:b/>
          <w:bCs/>
        </w:rPr>
      </w:pPr>
    </w:p>
    <w:p w14:paraId="786C612F" w14:textId="77777777" w:rsidR="000A2674" w:rsidRDefault="000A2674" w:rsidP="00B150CD">
      <w:pPr>
        <w:spacing w:after="0" w:line="240" w:lineRule="auto"/>
        <w:rPr>
          <w:rFonts w:ascii="Times New Roman" w:hAnsi="Times New Roman" w:cs="Times New Roman"/>
          <w:b/>
          <w:bCs/>
        </w:rPr>
      </w:pPr>
    </w:p>
    <w:p w14:paraId="5957ED51" w14:textId="77777777" w:rsidR="000A2674" w:rsidRDefault="000A2674" w:rsidP="00B150CD">
      <w:pPr>
        <w:spacing w:after="0" w:line="240" w:lineRule="auto"/>
        <w:rPr>
          <w:rFonts w:ascii="Times New Roman" w:hAnsi="Times New Roman" w:cs="Times New Roman"/>
          <w:b/>
          <w:bCs/>
        </w:rPr>
      </w:pPr>
    </w:p>
    <w:p w14:paraId="0D532E04" w14:textId="77777777" w:rsidR="000A2674" w:rsidRDefault="000A2674" w:rsidP="00B150CD">
      <w:pPr>
        <w:spacing w:after="0" w:line="240" w:lineRule="auto"/>
        <w:rPr>
          <w:rFonts w:ascii="Times New Roman" w:hAnsi="Times New Roman" w:cs="Times New Roman"/>
          <w:b/>
          <w:bCs/>
        </w:rPr>
      </w:pPr>
    </w:p>
    <w:p w14:paraId="27B6E214" w14:textId="1D3820E8" w:rsidR="006F6FD3" w:rsidRPr="000A2674" w:rsidRDefault="0011261A" w:rsidP="00B150CD">
      <w:pPr>
        <w:spacing w:after="0" w:line="240" w:lineRule="auto"/>
        <w:rPr>
          <w:rFonts w:ascii="Times New Roman" w:hAnsi="Times New Roman" w:cs="Times New Roman"/>
          <w:b/>
          <w:bCs/>
        </w:rPr>
      </w:pPr>
      <w:r w:rsidRPr="000A2674">
        <w:rPr>
          <w:rFonts w:ascii="Times New Roman" w:hAnsi="Times New Roman" w:cs="Times New Roman"/>
          <w:b/>
          <w:bCs/>
        </w:rPr>
        <w:t xml:space="preserve">Conclusions </w:t>
      </w:r>
    </w:p>
    <w:p w14:paraId="7F9BCB19" w14:textId="6786CE24" w:rsidR="0011261A" w:rsidRPr="0011261A" w:rsidRDefault="0011261A" w:rsidP="00D92A94">
      <w:pPr>
        <w:spacing w:after="0" w:line="240" w:lineRule="auto"/>
        <w:jc w:val="both"/>
        <w:rPr>
          <w:rFonts w:ascii="Times New Roman" w:hAnsi="Times New Roman" w:cs="Times New Roman"/>
        </w:rPr>
      </w:pPr>
      <w:r w:rsidRPr="0011261A">
        <w:rPr>
          <w:rFonts w:ascii="Times New Roman" w:hAnsi="Times New Roman" w:cs="Times New Roman"/>
        </w:rPr>
        <w:t xml:space="preserve">Overall, the results identify PTGS2 as the most clinically relevant gene among those investigated in this study. PTGS2 was significantly associated with patient survival, Gleason grade, and metastatic status, supporting its potential role as a prognostic biomarker in prostate cancer. FOLH1 appeared to be strongly associated with </w:t>
      </w:r>
      <w:r w:rsidR="00D92A94" w:rsidRPr="0011261A">
        <w:rPr>
          <w:rFonts w:ascii="Times New Roman" w:hAnsi="Times New Roman" w:cs="Times New Roman"/>
        </w:rPr>
        <w:t>tumour</w:t>
      </w:r>
      <w:r w:rsidRPr="0011261A">
        <w:rPr>
          <w:rFonts w:ascii="Times New Roman" w:hAnsi="Times New Roman" w:cs="Times New Roman"/>
        </w:rPr>
        <w:t xml:space="preserve"> grade, reinforcing its known importance as a marker of aggressive disease. In contrast, FCGR3A did not demonstrate robust statistical associations within this dataset, suggesting a more limited role in prostate cancer progression in the MSKCC2010 cohort.</w:t>
      </w:r>
    </w:p>
    <w:p w14:paraId="04D31922" w14:textId="77777777" w:rsidR="0079728B" w:rsidRDefault="0011261A" w:rsidP="00D92A94">
      <w:pPr>
        <w:spacing w:after="0" w:line="240" w:lineRule="auto"/>
        <w:jc w:val="both"/>
        <w:rPr>
          <w:rFonts w:ascii="Times New Roman" w:hAnsi="Times New Roman" w:cs="Times New Roman"/>
        </w:rPr>
      </w:pPr>
      <w:r w:rsidRPr="0011261A">
        <w:rPr>
          <w:rFonts w:ascii="Times New Roman" w:hAnsi="Times New Roman" w:cs="Times New Roman"/>
        </w:rPr>
        <w:t>In conclusion, the present analysis highlights the potential importance of PTGS2 and FOLH1 in prostate cancer biology. PTGS2</w:t>
      </w:r>
      <w:proofErr w:type="gramStart"/>
      <w:r w:rsidRPr="0011261A">
        <w:rPr>
          <w:rFonts w:ascii="Times New Roman" w:hAnsi="Times New Roman" w:cs="Times New Roman"/>
        </w:rPr>
        <w:t>, in particular, emerged</w:t>
      </w:r>
      <w:proofErr w:type="gramEnd"/>
      <w:r w:rsidRPr="0011261A">
        <w:rPr>
          <w:rFonts w:ascii="Times New Roman" w:hAnsi="Times New Roman" w:cs="Times New Roman"/>
        </w:rPr>
        <w:t xml:space="preserve"> as a promising biomarker linked to prognosis and disease progression, while FOLH1 confirmed its association with </w:t>
      </w:r>
      <w:r w:rsidR="00D92A94" w:rsidRPr="0011261A">
        <w:rPr>
          <w:rFonts w:ascii="Times New Roman" w:hAnsi="Times New Roman" w:cs="Times New Roman"/>
        </w:rPr>
        <w:t>tumour</w:t>
      </w:r>
      <w:r w:rsidRPr="0011261A">
        <w:rPr>
          <w:rFonts w:ascii="Times New Roman" w:hAnsi="Times New Roman" w:cs="Times New Roman"/>
        </w:rPr>
        <w:t xml:space="preserve"> aggressiveness. </w:t>
      </w:r>
    </w:p>
    <w:p w14:paraId="16CB6CFB" w14:textId="125FEB50" w:rsidR="0011261A" w:rsidRPr="0011261A" w:rsidRDefault="0011261A" w:rsidP="00D92A94">
      <w:pPr>
        <w:spacing w:after="0" w:line="240" w:lineRule="auto"/>
        <w:jc w:val="both"/>
        <w:rPr>
          <w:rFonts w:ascii="Times New Roman" w:hAnsi="Times New Roman" w:cs="Times New Roman"/>
        </w:rPr>
      </w:pPr>
      <w:r w:rsidRPr="0011261A">
        <w:rPr>
          <w:rFonts w:ascii="Times New Roman" w:hAnsi="Times New Roman" w:cs="Times New Roman"/>
        </w:rPr>
        <w:t>Further validation studies using independent patient cohorts and multivariate analyses are necessary to confirm these findings and clarify the molecular mechanisms underlying the observed associations.</w:t>
      </w:r>
    </w:p>
    <w:p w14:paraId="18B7044C" w14:textId="77777777" w:rsidR="006F6FD3" w:rsidRDefault="006F6FD3" w:rsidP="00B150CD">
      <w:pPr>
        <w:spacing w:after="0" w:line="240" w:lineRule="auto"/>
        <w:rPr>
          <w:rFonts w:ascii="Times New Roman" w:hAnsi="Times New Roman" w:cs="Times New Roman"/>
        </w:rPr>
      </w:pPr>
    </w:p>
    <w:p w14:paraId="0A420140" w14:textId="2CDB41EE" w:rsidR="006F6FD3" w:rsidRPr="00946A38" w:rsidRDefault="006F6FD3" w:rsidP="00B150CD">
      <w:pPr>
        <w:spacing w:after="0" w:line="240" w:lineRule="auto"/>
        <w:rPr>
          <w:rFonts w:ascii="Times New Roman" w:hAnsi="Times New Roman" w:cs="Times New Roman"/>
        </w:rPr>
      </w:pPr>
    </w:p>
    <w:sectPr w:rsidR="006F6FD3" w:rsidRPr="00946A38">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3B074" w14:textId="77777777" w:rsidR="00B23373" w:rsidRDefault="00B23373" w:rsidP="006A648A">
      <w:pPr>
        <w:spacing w:after="0" w:line="240" w:lineRule="auto"/>
      </w:pPr>
      <w:r>
        <w:separator/>
      </w:r>
    </w:p>
  </w:endnote>
  <w:endnote w:type="continuationSeparator" w:id="0">
    <w:p w14:paraId="6EE6A86C" w14:textId="77777777" w:rsidR="00B23373" w:rsidRDefault="00B23373" w:rsidP="006A6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FCD4E" w14:textId="77777777" w:rsidR="00B23373" w:rsidRDefault="00B23373" w:rsidP="006A648A">
      <w:pPr>
        <w:spacing w:after="0" w:line="240" w:lineRule="auto"/>
      </w:pPr>
      <w:r>
        <w:separator/>
      </w:r>
    </w:p>
  </w:footnote>
  <w:footnote w:type="continuationSeparator" w:id="0">
    <w:p w14:paraId="5B09277B" w14:textId="77777777" w:rsidR="00B23373" w:rsidRDefault="00B23373" w:rsidP="006A6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37712" w14:textId="4FB0DC34" w:rsidR="006A648A" w:rsidRPr="006A648A" w:rsidRDefault="006A648A">
    <w:pPr>
      <w:pStyle w:val="Header"/>
      <w:rPr>
        <w:rFonts w:ascii="Times New Roman" w:hAnsi="Times New Roman" w:cs="Times New Roman"/>
        <w:lang w:val="it-IT"/>
      </w:rPr>
    </w:pPr>
    <w:r w:rsidRPr="006A648A">
      <w:rPr>
        <w:rFonts w:ascii="Times New Roman" w:hAnsi="Times New Roman" w:cs="Times New Roman"/>
        <w:lang w:val="it-IT"/>
      </w:rPr>
      <w:t>Martina Casarini</w:t>
    </w:r>
    <w:r w:rsidRPr="006A648A">
      <w:rPr>
        <w:rFonts w:ascii="Times New Roman" w:hAnsi="Times New Roman" w:cs="Times New Roman"/>
        <w:lang w:val="it-IT"/>
      </w:rPr>
      <w:tab/>
    </w:r>
    <w:r w:rsidRPr="006A648A">
      <w:rPr>
        <w:rFonts w:ascii="Times New Roman" w:hAnsi="Times New Roman" w:cs="Times New Roman"/>
        <w:lang w:val="it-IT"/>
      </w:rPr>
      <w:tab/>
      <w:t>28/05/2026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F7F61"/>
    <w:multiLevelType w:val="hybridMultilevel"/>
    <w:tmpl w:val="8D16100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9939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0CD"/>
    <w:rsid w:val="000A2674"/>
    <w:rsid w:val="000A697C"/>
    <w:rsid w:val="000D3BFF"/>
    <w:rsid w:val="000E3634"/>
    <w:rsid w:val="000F01CC"/>
    <w:rsid w:val="0011261A"/>
    <w:rsid w:val="001D35F7"/>
    <w:rsid w:val="00200DC2"/>
    <w:rsid w:val="0026135C"/>
    <w:rsid w:val="00266E75"/>
    <w:rsid w:val="00270BBB"/>
    <w:rsid w:val="002B1B40"/>
    <w:rsid w:val="002B59CE"/>
    <w:rsid w:val="002C5390"/>
    <w:rsid w:val="00301CD2"/>
    <w:rsid w:val="0031021A"/>
    <w:rsid w:val="00313E48"/>
    <w:rsid w:val="00351125"/>
    <w:rsid w:val="00355295"/>
    <w:rsid w:val="003775BD"/>
    <w:rsid w:val="003D26A1"/>
    <w:rsid w:val="003F2268"/>
    <w:rsid w:val="004043CF"/>
    <w:rsid w:val="00450F44"/>
    <w:rsid w:val="00472564"/>
    <w:rsid w:val="00486142"/>
    <w:rsid w:val="004A6B1D"/>
    <w:rsid w:val="004D4B63"/>
    <w:rsid w:val="005176DD"/>
    <w:rsid w:val="00521AFF"/>
    <w:rsid w:val="00555924"/>
    <w:rsid w:val="005576D9"/>
    <w:rsid w:val="00582A39"/>
    <w:rsid w:val="005A3133"/>
    <w:rsid w:val="005D3A70"/>
    <w:rsid w:val="005E4A80"/>
    <w:rsid w:val="00621E49"/>
    <w:rsid w:val="00667978"/>
    <w:rsid w:val="006A648A"/>
    <w:rsid w:val="006B7EF7"/>
    <w:rsid w:val="006C74D1"/>
    <w:rsid w:val="006F6FD3"/>
    <w:rsid w:val="00756D2E"/>
    <w:rsid w:val="0079728B"/>
    <w:rsid w:val="007A1F1A"/>
    <w:rsid w:val="007E2C6F"/>
    <w:rsid w:val="0082102D"/>
    <w:rsid w:val="0082337F"/>
    <w:rsid w:val="00837F43"/>
    <w:rsid w:val="00857768"/>
    <w:rsid w:val="00865914"/>
    <w:rsid w:val="00876707"/>
    <w:rsid w:val="00891624"/>
    <w:rsid w:val="008C05AA"/>
    <w:rsid w:val="00915428"/>
    <w:rsid w:val="009250B7"/>
    <w:rsid w:val="009264E9"/>
    <w:rsid w:val="009413ED"/>
    <w:rsid w:val="00946A38"/>
    <w:rsid w:val="0095100B"/>
    <w:rsid w:val="00956F71"/>
    <w:rsid w:val="00990B11"/>
    <w:rsid w:val="009A557D"/>
    <w:rsid w:val="00A146CF"/>
    <w:rsid w:val="00A175D9"/>
    <w:rsid w:val="00A35EA6"/>
    <w:rsid w:val="00A511C6"/>
    <w:rsid w:val="00A54AD6"/>
    <w:rsid w:val="00A819AD"/>
    <w:rsid w:val="00A92E24"/>
    <w:rsid w:val="00AF5DCF"/>
    <w:rsid w:val="00AF7760"/>
    <w:rsid w:val="00AF7CDC"/>
    <w:rsid w:val="00B150CD"/>
    <w:rsid w:val="00B20935"/>
    <w:rsid w:val="00B23373"/>
    <w:rsid w:val="00B24E1A"/>
    <w:rsid w:val="00B41E25"/>
    <w:rsid w:val="00B81B2E"/>
    <w:rsid w:val="00B83C6B"/>
    <w:rsid w:val="00BD3B70"/>
    <w:rsid w:val="00BE0735"/>
    <w:rsid w:val="00BE7B92"/>
    <w:rsid w:val="00C07EEB"/>
    <w:rsid w:val="00C54180"/>
    <w:rsid w:val="00C67F0D"/>
    <w:rsid w:val="00C9673E"/>
    <w:rsid w:val="00CE0E18"/>
    <w:rsid w:val="00CE4F73"/>
    <w:rsid w:val="00CF6617"/>
    <w:rsid w:val="00D00900"/>
    <w:rsid w:val="00D50E36"/>
    <w:rsid w:val="00D537DF"/>
    <w:rsid w:val="00D63F97"/>
    <w:rsid w:val="00D84730"/>
    <w:rsid w:val="00D92A94"/>
    <w:rsid w:val="00DC512E"/>
    <w:rsid w:val="00DF0D02"/>
    <w:rsid w:val="00E11C80"/>
    <w:rsid w:val="00E46C2A"/>
    <w:rsid w:val="00E61069"/>
    <w:rsid w:val="00E943D8"/>
    <w:rsid w:val="00E97B0B"/>
    <w:rsid w:val="00EC001F"/>
    <w:rsid w:val="00EC5964"/>
    <w:rsid w:val="00F013EE"/>
    <w:rsid w:val="00F06855"/>
    <w:rsid w:val="00F32E79"/>
    <w:rsid w:val="00F701A6"/>
    <w:rsid w:val="00FB69F9"/>
    <w:rsid w:val="00FF47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DDFC2"/>
  <w15:chartTrackingRefBased/>
  <w15:docId w15:val="{595D7548-D60B-4EAD-AEF0-65C9ED920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0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0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0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0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0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0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0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0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0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0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0CD"/>
    <w:rPr>
      <w:rFonts w:eastAsiaTheme="majorEastAsia" w:cstheme="majorBidi"/>
      <w:color w:val="272727" w:themeColor="text1" w:themeTint="D8"/>
    </w:rPr>
  </w:style>
  <w:style w:type="paragraph" w:styleId="Title">
    <w:name w:val="Title"/>
    <w:basedOn w:val="Normal"/>
    <w:next w:val="Normal"/>
    <w:link w:val="TitleChar"/>
    <w:uiPriority w:val="10"/>
    <w:qFormat/>
    <w:rsid w:val="00B15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0CD"/>
    <w:pPr>
      <w:spacing w:before="160"/>
      <w:jc w:val="center"/>
    </w:pPr>
    <w:rPr>
      <w:i/>
      <w:iCs/>
      <w:color w:val="404040" w:themeColor="text1" w:themeTint="BF"/>
    </w:rPr>
  </w:style>
  <w:style w:type="character" w:customStyle="1" w:styleId="QuoteChar">
    <w:name w:val="Quote Char"/>
    <w:basedOn w:val="DefaultParagraphFont"/>
    <w:link w:val="Quote"/>
    <w:uiPriority w:val="29"/>
    <w:rsid w:val="00B150CD"/>
    <w:rPr>
      <w:i/>
      <w:iCs/>
      <w:color w:val="404040" w:themeColor="text1" w:themeTint="BF"/>
    </w:rPr>
  </w:style>
  <w:style w:type="paragraph" w:styleId="ListParagraph">
    <w:name w:val="List Paragraph"/>
    <w:basedOn w:val="Normal"/>
    <w:uiPriority w:val="34"/>
    <w:qFormat/>
    <w:rsid w:val="00B150CD"/>
    <w:pPr>
      <w:ind w:left="720"/>
      <w:contextualSpacing/>
    </w:pPr>
  </w:style>
  <w:style w:type="character" w:styleId="IntenseEmphasis">
    <w:name w:val="Intense Emphasis"/>
    <w:basedOn w:val="DefaultParagraphFont"/>
    <w:uiPriority w:val="21"/>
    <w:qFormat/>
    <w:rsid w:val="00B150CD"/>
    <w:rPr>
      <w:i/>
      <w:iCs/>
      <w:color w:val="0F4761" w:themeColor="accent1" w:themeShade="BF"/>
    </w:rPr>
  </w:style>
  <w:style w:type="paragraph" w:styleId="IntenseQuote">
    <w:name w:val="Intense Quote"/>
    <w:basedOn w:val="Normal"/>
    <w:next w:val="Normal"/>
    <w:link w:val="IntenseQuoteChar"/>
    <w:uiPriority w:val="30"/>
    <w:qFormat/>
    <w:rsid w:val="00B15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0CD"/>
    <w:rPr>
      <w:i/>
      <w:iCs/>
      <w:color w:val="0F4761" w:themeColor="accent1" w:themeShade="BF"/>
    </w:rPr>
  </w:style>
  <w:style w:type="character" w:styleId="IntenseReference">
    <w:name w:val="Intense Reference"/>
    <w:basedOn w:val="DefaultParagraphFont"/>
    <w:uiPriority w:val="32"/>
    <w:qFormat/>
    <w:rsid w:val="00B150CD"/>
    <w:rPr>
      <w:b/>
      <w:bCs/>
      <w:smallCaps/>
      <w:color w:val="0F4761" w:themeColor="accent1" w:themeShade="BF"/>
      <w:spacing w:val="5"/>
    </w:rPr>
  </w:style>
  <w:style w:type="table" w:styleId="TableGrid">
    <w:name w:val="Table Grid"/>
    <w:basedOn w:val="TableNormal"/>
    <w:uiPriority w:val="39"/>
    <w:rsid w:val="00270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250B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6A64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648A"/>
  </w:style>
  <w:style w:type="paragraph" w:styleId="Footer">
    <w:name w:val="footer"/>
    <w:basedOn w:val="Normal"/>
    <w:link w:val="FooterChar"/>
    <w:uiPriority w:val="99"/>
    <w:unhideWhenUsed/>
    <w:rsid w:val="006A64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64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a48a9ac-7937-4134-8b13-3620bf967764}" enabled="1" method="Privileged" siteId="{5a4ba6f9-f531-4f32-9467-398f19e69de4}" contentBits="0" removed="0"/>
</clbl:labelList>
</file>

<file path=docProps/app.xml><?xml version="1.0" encoding="utf-8"?>
<Properties xmlns="http://schemas.openxmlformats.org/officeDocument/2006/extended-properties" xmlns:vt="http://schemas.openxmlformats.org/officeDocument/2006/docPropsVTypes">
  <Template>Normal.dotm</Template>
  <TotalTime>1447</TotalTime>
  <Pages>5</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Casarini</dc:creator>
  <cp:keywords/>
  <dc:description/>
  <cp:lastModifiedBy>Martina Casarini</cp:lastModifiedBy>
  <cp:revision>52</cp:revision>
  <dcterms:created xsi:type="dcterms:W3CDTF">2026-05-18T14:22:00Z</dcterms:created>
  <dcterms:modified xsi:type="dcterms:W3CDTF">2026-06-10T06:58:00Z</dcterms:modified>
</cp:coreProperties>
</file>