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CCCB00" w14:textId="170AD9AB" w:rsidR="00CB602B" w:rsidRDefault="00D7269F">
      <w:pPr>
        <w:rPr>
          <w:b/>
          <w:bCs/>
          <w:sz w:val="32"/>
          <w:szCs w:val="32"/>
          <w:lang w:val="en-US"/>
        </w:rPr>
      </w:pPr>
      <w:r w:rsidRPr="00D7269F">
        <w:rPr>
          <w:b/>
          <w:bCs/>
          <w:sz w:val="32"/>
          <w:szCs w:val="32"/>
          <w:lang w:val="en-US"/>
        </w:rPr>
        <w:t xml:space="preserve">Evaluation of PIP5K1A association with DFS in classical-like and basal-like subtypes of Pancreatic </w:t>
      </w:r>
      <w:r w:rsidRPr="00D7269F">
        <w:rPr>
          <w:b/>
          <w:bCs/>
          <w:sz w:val="32"/>
          <w:szCs w:val="32"/>
          <w:lang w:val="en-US"/>
        </w:rPr>
        <w:t>Adenocarcinoma</w:t>
      </w:r>
      <w:r w:rsidRPr="00D7269F">
        <w:rPr>
          <w:b/>
          <w:bCs/>
          <w:sz w:val="32"/>
          <w:szCs w:val="32"/>
          <w:lang w:val="en-US"/>
        </w:rPr>
        <w:t xml:space="preserve"> in TCGA-PAAD</w:t>
      </w:r>
    </w:p>
    <w:p w14:paraId="164D3FE7" w14:textId="6227A5A0" w:rsidR="00D7269F" w:rsidRDefault="00D7269F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The analysis was carried out locally on R using the survival and survminer packages on TCGA_PAAD dataset. </w:t>
      </w:r>
      <w:r w:rsidR="005B5AEE">
        <w:rPr>
          <w:sz w:val="24"/>
          <w:szCs w:val="24"/>
          <w:lang w:val="en-US"/>
        </w:rPr>
        <w:t xml:space="preserve">Out of the 182 samples, 150 contained data on the classification based on classical-like and basal-like subtypes of cancer.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1560"/>
      </w:tblGrid>
      <w:tr w:rsidR="005B5AEE" w14:paraId="1C0D0D60" w14:textId="77777777" w:rsidTr="005B5AEE">
        <w:tc>
          <w:tcPr>
            <w:tcW w:w="2830" w:type="dxa"/>
          </w:tcPr>
          <w:p w14:paraId="7DE53ADA" w14:textId="640E46BA" w:rsidR="005B5AEE" w:rsidRPr="005B5AEE" w:rsidRDefault="005B5AEE">
            <w:pPr>
              <w:rPr>
                <w:sz w:val="24"/>
                <w:szCs w:val="24"/>
                <w:lang w:val="en-US"/>
              </w:rPr>
            </w:pPr>
            <w:r w:rsidRPr="005B5AEE">
              <w:rPr>
                <w:sz w:val="24"/>
                <w:szCs w:val="24"/>
                <w:lang w:val="en-US"/>
              </w:rPr>
              <w:t>Basal-like subtype</w:t>
            </w:r>
          </w:p>
        </w:tc>
        <w:tc>
          <w:tcPr>
            <w:tcW w:w="1560" w:type="dxa"/>
          </w:tcPr>
          <w:p w14:paraId="5E0FB7DA" w14:textId="012324A2" w:rsidR="005B5AEE" w:rsidRDefault="005B5AEE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65 samples</w:t>
            </w:r>
          </w:p>
        </w:tc>
      </w:tr>
      <w:tr w:rsidR="005B5AEE" w14:paraId="48F007DE" w14:textId="77777777" w:rsidTr="005B5AEE">
        <w:tc>
          <w:tcPr>
            <w:tcW w:w="2830" w:type="dxa"/>
          </w:tcPr>
          <w:p w14:paraId="3BC6D3EC" w14:textId="4435C387" w:rsidR="005B5AEE" w:rsidRPr="005B5AEE" w:rsidRDefault="005B5AEE">
            <w:pPr>
              <w:rPr>
                <w:sz w:val="24"/>
                <w:szCs w:val="24"/>
                <w:lang w:val="en-US"/>
              </w:rPr>
            </w:pPr>
            <w:r w:rsidRPr="005B5AEE">
              <w:rPr>
                <w:sz w:val="24"/>
                <w:szCs w:val="24"/>
                <w:lang w:val="en-US"/>
              </w:rPr>
              <w:t>Classical-like subtypes</w:t>
            </w:r>
          </w:p>
        </w:tc>
        <w:tc>
          <w:tcPr>
            <w:tcW w:w="1560" w:type="dxa"/>
          </w:tcPr>
          <w:p w14:paraId="55BCD97A" w14:textId="71D00C10" w:rsidR="005B5AEE" w:rsidRDefault="005B5AEE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85 samples</w:t>
            </w:r>
          </w:p>
        </w:tc>
      </w:tr>
    </w:tbl>
    <w:p w14:paraId="16E81653" w14:textId="77777777" w:rsidR="005B5AEE" w:rsidRDefault="005B5AEE">
      <w:pPr>
        <w:rPr>
          <w:sz w:val="24"/>
          <w:szCs w:val="24"/>
          <w:lang w:val="en-US"/>
        </w:rPr>
      </w:pPr>
    </w:p>
    <w:p w14:paraId="3072453C" w14:textId="1EF6962C" w:rsidR="005B5AEE" w:rsidRDefault="005B5AE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The PIP5K1A expression was divided into low and high expression categories using the median expression level as the cutoff value. DFS data was imported into R from cBioPortal</w:t>
      </w:r>
      <w:r w:rsidR="00736D7B">
        <w:rPr>
          <w:sz w:val="24"/>
          <w:szCs w:val="24"/>
          <w:lang w:val="en-US"/>
        </w:rPr>
        <w:t xml:space="preserve"> suing the clinical data file since the original TCGA pan dataset did not contain the necessary DFS columns. </w:t>
      </w:r>
      <w:r w:rsidR="00C939FB">
        <w:rPr>
          <w:sz w:val="24"/>
          <w:szCs w:val="24"/>
          <w:lang w:val="en-US"/>
        </w:rPr>
        <w:t xml:space="preserve">The KM survival curves for High and Low expression groups within the two isolated subtypes were computed and plotted, followed by Mantel-Cox log-rank test to determine statistical significance. Going Beyonce visual metrics, univariate cox regression was done to calculate risk and control for clinical variables. The Hazard Ratio (HR) and its 95% CI for PIP5K1A was also computed. Finally, for validation testing, Cox model was run on the entire TCGA-PAAD cohort without the categorization into subtypes. The resulting plots and statistics are attached below. </w:t>
      </w:r>
    </w:p>
    <w:p w14:paraId="74EBE4E2" w14:textId="6A329D55" w:rsidR="00722708" w:rsidRPr="00722708" w:rsidRDefault="00722708" w:rsidP="00722708">
      <w:pPr>
        <w:pStyle w:val="ListParagraph"/>
        <w:rPr>
          <w:b/>
          <w:bCs/>
          <w:sz w:val="26"/>
          <w:szCs w:val="26"/>
          <w:u w:val="single"/>
          <w:lang w:val="en-US"/>
        </w:rPr>
      </w:pPr>
      <w:r w:rsidRPr="00722708">
        <w:rPr>
          <w:b/>
          <w:bCs/>
          <w:sz w:val="26"/>
          <w:szCs w:val="26"/>
          <w:u w:val="single"/>
          <w:lang w:val="en-US"/>
        </w:rPr>
        <w:t>1.1 DFS analysis for PIP5K1A in Basal-like subtype in TCGA-PAAD</w:t>
      </w:r>
    </w:p>
    <w:p w14:paraId="56C7F25A" w14:textId="1051F4D8" w:rsidR="00722708" w:rsidRDefault="00722708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3CE6BD6E" wp14:editId="3A8EB8BD">
            <wp:extent cx="4219575" cy="34542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2949" cy="3465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AC634" w14:textId="1E43DC20" w:rsidR="00D97BA3" w:rsidRDefault="00D97BA3">
      <w:pPr>
        <w:rPr>
          <w:sz w:val="24"/>
          <w:szCs w:val="24"/>
          <w:lang w:val="en-US"/>
        </w:rPr>
      </w:pPr>
      <w:r w:rsidRPr="00D97BA3">
        <w:rPr>
          <w:sz w:val="24"/>
          <w:szCs w:val="24"/>
          <w:lang w:val="en-US"/>
        </w:rPr>
        <w:t xml:space="preserve">The basal-like KM curve shows separation between low and high PIP5K1A groups, but the log-rank p-value is 0.62, so that difference is </w:t>
      </w:r>
      <w:r w:rsidRPr="00D97BA3">
        <w:rPr>
          <w:b/>
          <w:bCs/>
          <w:sz w:val="24"/>
          <w:szCs w:val="24"/>
          <w:lang w:val="en-US"/>
        </w:rPr>
        <w:t>not statistically significant</w:t>
      </w:r>
      <w:r w:rsidRPr="00D97BA3">
        <w:rPr>
          <w:sz w:val="24"/>
          <w:szCs w:val="24"/>
          <w:lang w:val="en-US"/>
        </w:rPr>
        <w:t xml:space="preserve">. The Cox </w:t>
      </w:r>
      <w:r>
        <w:rPr>
          <w:sz w:val="24"/>
          <w:szCs w:val="24"/>
          <w:lang w:val="en-US"/>
        </w:rPr>
        <w:t xml:space="preserve">(results shown below) </w:t>
      </w:r>
      <w:r w:rsidRPr="00D97BA3">
        <w:rPr>
          <w:sz w:val="24"/>
          <w:szCs w:val="24"/>
          <w:lang w:val="en-US"/>
        </w:rPr>
        <w:t xml:space="preserve">model also is not significant: HR 1.50 with a wide 95% CI and p = 0.62. </w:t>
      </w:r>
      <w:r w:rsidR="00E55544" w:rsidRPr="00D97BA3">
        <w:rPr>
          <w:sz w:val="24"/>
          <w:szCs w:val="24"/>
          <w:lang w:val="en-US"/>
        </w:rPr>
        <w:t>So,</w:t>
      </w:r>
      <w:r w:rsidRPr="00D97BA3">
        <w:rPr>
          <w:sz w:val="24"/>
          <w:szCs w:val="24"/>
          <w:lang w:val="en-US"/>
        </w:rPr>
        <w:t xml:space="preserve"> in basal-like tumors, </w:t>
      </w:r>
      <w:r w:rsidR="00E55544">
        <w:rPr>
          <w:sz w:val="24"/>
          <w:szCs w:val="24"/>
          <w:lang w:val="en-US"/>
        </w:rPr>
        <w:t>there is no significant</w:t>
      </w:r>
      <w:r w:rsidRPr="00D97BA3">
        <w:rPr>
          <w:sz w:val="24"/>
          <w:szCs w:val="24"/>
          <w:lang w:val="en-US"/>
        </w:rPr>
        <w:t xml:space="preserve"> evidence that PIP5K1A expression predicts DFS</w:t>
      </w:r>
      <w:r w:rsidR="00E55544">
        <w:rPr>
          <w:sz w:val="24"/>
          <w:szCs w:val="24"/>
          <w:lang w:val="en-US"/>
        </w:rPr>
        <w:t>.</w:t>
      </w:r>
    </w:p>
    <w:p w14:paraId="66A1A49A" w14:textId="77777777" w:rsidR="007534A8" w:rsidRDefault="00722708" w:rsidP="00722708">
      <w:pPr>
        <w:pStyle w:val="ListParagraph"/>
        <w:rPr>
          <w:b/>
          <w:bCs/>
          <w:sz w:val="26"/>
          <w:szCs w:val="26"/>
          <w:u w:val="single"/>
          <w:lang w:val="en-US"/>
        </w:rPr>
      </w:pPr>
      <w:r w:rsidRPr="007534A8">
        <w:rPr>
          <w:b/>
          <w:bCs/>
          <w:sz w:val="24"/>
          <w:szCs w:val="24"/>
          <w:u w:val="single"/>
          <w:lang w:val="en-US"/>
        </w:rPr>
        <w:lastRenderedPageBreak/>
        <w:t xml:space="preserve">1.2 DFS </w:t>
      </w:r>
      <w:r w:rsidRPr="007534A8">
        <w:rPr>
          <w:b/>
          <w:bCs/>
          <w:sz w:val="26"/>
          <w:szCs w:val="26"/>
          <w:u w:val="single"/>
          <w:lang w:val="en-US"/>
        </w:rPr>
        <w:t xml:space="preserve">analysis for PIP5K1A in </w:t>
      </w:r>
      <w:r w:rsidR="007534A8" w:rsidRPr="007534A8">
        <w:rPr>
          <w:b/>
          <w:bCs/>
          <w:sz w:val="26"/>
          <w:szCs w:val="26"/>
          <w:u w:val="single"/>
          <w:lang w:val="en-US"/>
        </w:rPr>
        <w:t>classical</w:t>
      </w:r>
      <w:r w:rsidRPr="007534A8">
        <w:rPr>
          <w:b/>
          <w:bCs/>
          <w:sz w:val="26"/>
          <w:szCs w:val="26"/>
          <w:u w:val="single"/>
          <w:lang w:val="en-US"/>
        </w:rPr>
        <w:t>-like subtype in TCGA-PAAD</w:t>
      </w:r>
    </w:p>
    <w:p w14:paraId="27CD68EC" w14:textId="2C608434" w:rsidR="00722708" w:rsidRDefault="007534A8" w:rsidP="007534A8">
      <w:pPr>
        <w:rPr>
          <w:b/>
          <w:bCs/>
          <w:sz w:val="24"/>
          <w:szCs w:val="24"/>
          <w:u w:val="single"/>
          <w:lang w:val="en-GB"/>
        </w:rPr>
      </w:pPr>
      <w:r>
        <w:rPr>
          <w:noProof/>
          <w:lang w:val="en-US"/>
        </w:rPr>
        <w:drawing>
          <wp:inline distT="0" distB="0" distL="0" distR="0" wp14:anchorId="3AF31218" wp14:editId="6A7071B0">
            <wp:extent cx="4405745" cy="3606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2352" cy="3612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C8ACC" w14:textId="40D5A4C2" w:rsidR="00E55544" w:rsidRPr="00E55544" w:rsidRDefault="00E55544" w:rsidP="007534A8">
      <w:pPr>
        <w:rPr>
          <w:b/>
          <w:bCs/>
          <w:sz w:val="24"/>
          <w:szCs w:val="24"/>
          <w:u w:val="single"/>
          <w:lang w:val="en-GB"/>
        </w:rPr>
      </w:pPr>
      <w:r w:rsidRPr="00E55544">
        <w:rPr>
          <w:sz w:val="24"/>
          <w:szCs w:val="24"/>
        </w:rPr>
        <w:t>The classical-like KM plot also shows no convincing separation, with log-rank p = 0.57. The Cox model similarly is not significant: HR 0.71 with p = 0.57. Th</w:t>
      </w:r>
      <w:r w:rsidRPr="00E55544">
        <w:rPr>
          <w:sz w:val="24"/>
          <w:szCs w:val="24"/>
          <w:lang w:val="en-GB"/>
        </w:rPr>
        <w:t>is implies that</w:t>
      </w:r>
      <w:r w:rsidRPr="00E55544">
        <w:rPr>
          <w:sz w:val="24"/>
          <w:szCs w:val="24"/>
        </w:rPr>
        <w:t xml:space="preserve"> PIP5K1A is not associated with DFS in the classical-like subgroup either.</w:t>
      </w:r>
    </w:p>
    <w:p w14:paraId="7D06BA3F" w14:textId="2DB88CE6" w:rsidR="007534A8" w:rsidRDefault="007534A8" w:rsidP="007534A8">
      <w:pPr>
        <w:pStyle w:val="ListParagraph"/>
        <w:rPr>
          <w:b/>
          <w:bCs/>
          <w:sz w:val="24"/>
          <w:szCs w:val="24"/>
          <w:u w:val="single"/>
          <w:lang w:val="en-US"/>
        </w:rPr>
      </w:pPr>
      <w:r>
        <w:rPr>
          <w:b/>
          <w:bCs/>
          <w:sz w:val="24"/>
          <w:szCs w:val="24"/>
          <w:u w:val="single"/>
          <w:lang w:val="en-US"/>
        </w:rPr>
        <w:t>2. Log-rank test results</w:t>
      </w:r>
    </w:p>
    <w:p w14:paraId="1C020E14" w14:textId="77777777" w:rsidR="007534A8" w:rsidRPr="007534A8" w:rsidRDefault="007534A8" w:rsidP="007534A8">
      <w:pPr>
        <w:pStyle w:val="ListParagraph"/>
        <w:rPr>
          <w:b/>
          <w:bCs/>
          <w:sz w:val="24"/>
          <w:szCs w:val="24"/>
          <w:u w:val="single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2268"/>
        <w:gridCol w:w="2306"/>
      </w:tblGrid>
      <w:tr w:rsidR="007534A8" w:rsidRPr="007534A8" w14:paraId="0F599F96" w14:textId="77777777" w:rsidTr="007534A8">
        <w:trPr>
          <w:trHeight w:val="300"/>
        </w:trPr>
        <w:tc>
          <w:tcPr>
            <w:tcW w:w="2689" w:type="dxa"/>
            <w:noWrap/>
            <w:hideMark/>
          </w:tcPr>
          <w:p w14:paraId="278607DF" w14:textId="376FDBE1" w:rsidR="007534A8" w:rsidRPr="007534A8" w:rsidRDefault="007534A8" w:rsidP="007534A8">
            <w:pPr>
              <w:pStyle w:val="ListParagraph"/>
              <w:rPr>
                <w:b/>
                <w:bCs/>
                <w:sz w:val="24"/>
                <w:szCs w:val="24"/>
              </w:rPr>
            </w:pPr>
            <w:r w:rsidRPr="007534A8">
              <w:rPr>
                <w:b/>
                <w:bCs/>
                <w:sz w:val="24"/>
                <w:szCs w:val="24"/>
              </w:rPr>
              <w:t>Subtype</w:t>
            </w:r>
          </w:p>
        </w:tc>
        <w:tc>
          <w:tcPr>
            <w:tcW w:w="2268" w:type="dxa"/>
            <w:noWrap/>
            <w:hideMark/>
          </w:tcPr>
          <w:p w14:paraId="5BE8CF7A" w14:textId="62DF58EA" w:rsidR="007534A8" w:rsidRPr="007534A8" w:rsidRDefault="007534A8" w:rsidP="007534A8">
            <w:pPr>
              <w:pStyle w:val="ListParagraph"/>
              <w:rPr>
                <w:b/>
                <w:bCs/>
                <w:sz w:val="24"/>
                <w:szCs w:val="24"/>
              </w:rPr>
            </w:pPr>
            <w:r w:rsidRPr="007534A8">
              <w:rPr>
                <w:b/>
                <w:bCs/>
                <w:sz w:val="24"/>
                <w:szCs w:val="24"/>
              </w:rPr>
              <w:t>Chisq</w:t>
            </w:r>
          </w:p>
        </w:tc>
        <w:tc>
          <w:tcPr>
            <w:tcW w:w="2306" w:type="dxa"/>
            <w:noWrap/>
            <w:hideMark/>
          </w:tcPr>
          <w:p w14:paraId="0D6C5084" w14:textId="1D245174" w:rsidR="007534A8" w:rsidRPr="007534A8" w:rsidRDefault="007534A8" w:rsidP="007534A8">
            <w:pPr>
              <w:pStyle w:val="ListParagraph"/>
              <w:rPr>
                <w:b/>
                <w:bCs/>
                <w:sz w:val="24"/>
                <w:szCs w:val="24"/>
              </w:rPr>
            </w:pPr>
            <w:r w:rsidRPr="007534A8">
              <w:rPr>
                <w:b/>
                <w:bCs/>
                <w:sz w:val="24"/>
                <w:szCs w:val="24"/>
              </w:rPr>
              <w:t>P</w:t>
            </w:r>
            <w:r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7534A8">
              <w:rPr>
                <w:b/>
                <w:bCs/>
                <w:sz w:val="24"/>
                <w:szCs w:val="24"/>
              </w:rPr>
              <w:t>Value</w:t>
            </w:r>
          </w:p>
        </w:tc>
      </w:tr>
      <w:tr w:rsidR="007534A8" w:rsidRPr="007534A8" w14:paraId="1B507382" w14:textId="77777777" w:rsidTr="007534A8">
        <w:trPr>
          <w:trHeight w:val="300"/>
        </w:trPr>
        <w:tc>
          <w:tcPr>
            <w:tcW w:w="2689" w:type="dxa"/>
            <w:noWrap/>
            <w:hideMark/>
          </w:tcPr>
          <w:p w14:paraId="7C4C09D7" w14:textId="77777777" w:rsidR="007534A8" w:rsidRPr="007534A8" w:rsidRDefault="007534A8" w:rsidP="007534A8">
            <w:pPr>
              <w:pStyle w:val="ListParagraph"/>
              <w:rPr>
                <w:sz w:val="24"/>
                <w:szCs w:val="24"/>
              </w:rPr>
            </w:pPr>
            <w:r w:rsidRPr="007534A8">
              <w:rPr>
                <w:sz w:val="24"/>
                <w:szCs w:val="24"/>
              </w:rPr>
              <w:t>Basal-like</w:t>
            </w:r>
          </w:p>
        </w:tc>
        <w:tc>
          <w:tcPr>
            <w:tcW w:w="2268" w:type="dxa"/>
            <w:noWrap/>
            <w:hideMark/>
          </w:tcPr>
          <w:p w14:paraId="0C2280D5" w14:textId="77777777" w:rsidR="007534A8" w:rsidRPr="007534A8" w:rsidRDefault="007534A8" w:rsidP="007534A8">
            <w:pPr>
              <w:pStyle w:val="ListParagraph"/>
              <w:rPr>
                <w:sz w:val="24"/>
                <w:szCs w:val="24"/>
              </w:rPr>
            </w:pPr>
            <w:r w:rsidRPr="007534A8">
              <w:rPr>
                <w:sz w:val="24"/>
                <w:szCs w:val="24"/>
              </w:rPr>
              <w:t>0.250458</w:t>
            </w:r>
          </w:p>
        </w:tc>
        <w:tc>
          <w:tcPr>
            <w:tcW w:w="2306" w:type="dxa"/>
            <w:noWrap/>
            <w:hideMark/>
          </w:tcPr>
          <w:p w14:paraId="22B52B72" w14:textId="77777777" w:rsidR="007534A8" w:rsidRPr="007534A8" w:rsidRDefault="007534A8" w:rsidP="007534A8">
            <w:pPr>
              <w:pStyle w:val="ListParagraph"/>
              <w:rPr>
                <w:sz w:val="24"/>
                <w:szCs w:val="24"/>
              </w:rPr>
            </w:pPr>
            <w:r w:rsidRPr="007534A8">
              <w:rPr>
                <w:sz w:val="24"/>
                <w:szCs w:val="24"/>
              </w:rPr>
              <w:t>0.616753</w:t>
            </w:r>
          </w:p>
        </w:tc>
      </w:tr>
      <w:tr w:rsidR="007534A8" w:rsidRPr="007534A8" w14:paraId="18A84209" w14:textId="77777777" w:rsidTr="007534A8">
        <w:trPr>
          <w:trHeight w:val="300"/>
        </w:trPr>
        <w:tc>
          <w:tcPr>
            <w:tcW w:w="2689" w:type="dxa"/>
            <w:noWrap/>
            <w:hideMark/>
          </w:tcPr>
          <w:p w14:paraId="786BF374" w14:textId="77777777" w:rsidR="007534A8" w:rsidRPr="007534A8" w:rsidRDefault="007534A8" w:rsidP="007534A8">
            <w:pPr>
              <w:pStyle w:val="ListParagraph"/>
              <w:rPr>
                <w:sz w:val="24"/>
                <w:szCs w:val="24"/>
              </w:rPr>
            </w:pPr>
            <w:r w:rsidRPr="007534A8">
              <w:rPr>
                <w:sz w:val="24"/>
                <w:szCs w:val="24"/>
              </w:rPr>
              <w:t>Classical-like</w:t>
            </w:r>
          </w:p>
        </w:tc>
        <w:tc>
          <w:tcPr>
            <w:tcW w:w="2268" w:type="dxa"/>
            <w:noWrap/>
            <w:hideMark/>
          </w:tcPr>
          <w:p w14:paraId="60678FF1" w14:textId="77777777" w:rsidR="007534A8" w:rsidRPr="007534A8" w:rsidRDefault="007534A8" w:rsidP="007534A8">
            <w:pPr>
              <w:pStyle w:val="ListParagraph"/>
              <w:rPr>
                <w:sz w:val="24"/>
                <w:szCs w:val="24"/>
              </w:rPr>
            </w:pPr>
            <w:r w:rsidRPr="007534A8">
              <w:rPr>
                <w:sz w:val="24"/>
                <w:szCs w:val="24"/>
              </w:rPr>
              <w:t>0.325049</w:t>
            </w:r>
          </w:p>
        </w:tc>
        <w:tc>
          <w:tcPr>
            <w:tcW w:w="2306" w:type="dxa"/>
            <w:noWrap/>
            <w:hideMark/>
          </w:tcPr>
          <w:p w14:paraId="0009F27C" w14:textId="77777777" w:rsidR="007534A8" w:rsidRPr="007534A8" w:rsidRDefault="007534A8" w:rsidP="007534A8">
            <w:pPr>
              <w:pStyle w:val="ListParagraph"/>
              <w:rPr>
                <w:sz w:val="24"/>
                <w:szCs w:val="24"/>
              </w:rPr>
            </w:pPr>
            <w:r w:rsidRPr="007534A8">
              <w:rPr>
                <w:sz w:val="24"/>
                <w:szCs w:val="24"/>
              </w:rPr>
              <w:t>0.568589</w:t>
            </w:r>
          </w:p>
        </w:tc>
      </w:tr>
    </w:tbl>
    <w:p w14:paraId="22C94E88" w14:textId="28B224A2" w:rsidR="007534A8" w:rsidRDefault="007534A8" w:rsidP="007534A8">
      <w:pPr>
        <w:pStyle w:val="ListParagraph"/>
        <w:rPr>
          <w:b/>
          <w:bCs/>
          <w:sz w:val="24"/>
          <w:szCs w:val="24"/>
          <w:u w:val="single"/>
          <w:lang w:val="en-US"/>
        </w:rPr>
      </w:pPr>
    </w:p>
    <w:p w14:paraId="55341C90" w14:textId="3A4E4DC5" w:rsidR="00E55544" w:rsidRPr="00E55544" w:rsidRDefault="00E55544" w:rsidP="00E55544">
      <w:pPr>
        <w:rPr>
          <w:b/>
          <w:bCs/>
          <w:sz w:val="24"/>
          <w:szCs w:val="24"/>
          <w:u w:val="single"/>
          <w:lang w:val="en-US"/>
        </w:rPr>
      </w:pPr>
      <w:r w:rsidRPr="00E55544">
        <w:rPr>
          <w:sz w:val="24"/>
          <w:szCs w:val="24"/>
          <w:lang w:val="en-GB"/>
        </w:rPr>
        <w:t>The</w:t>
      </w:r>
      <w:r w:rsidRPr="00E55544">
        <w:rPr>
          <w:sz w:val="24"/>
          <w:szCs w:val="24"/>
        </w:rPr>
        <w:t xml:space="preserve"> log-rank table shows non-significant chi-square values for both subtypes: 0.250458 for basal-like and 0.325049 for classical-like. The corresponding p-values, 0.616753 and 0.568589, are both far above 0.05. </w:t>
      </w:r>
      <w:r w:rsidRPr="00E55544">
        <w:rPr>
          <w:sz w:val="24"/>
          <w:szCs w:val="24"/>
        </w:rPr>
        <w:t>So,</w:t>
      </w:r>
      <w:r w:rsidRPr="00E55544">
        <w:rPr>
          <w:sz w:val="24"/>
          <w:szCs w:val="24"/>
        </w:rPr>
        <w:t xml:space="preserve"> the survival curves are not different enough to reject the null hypothesis.</w:t>
      </w:r>
    </w:p>
    <w:p w14:paraId="7DD45502" w14:textId="2411E589" w:rsidR="007534A8" w:rsidRDefault="007534A8" w:rsidP="007534A8">
      <w:pPr>
        <w:pStyle w:val="ListParagraph"/>
        <w:rPr>
          <w:b/>
          <w:bCs/>
          <w:sz w:val="24"/>
          <w:szCs w:val="24"/>
          <w:u w:val="single"/>
          <w:lang w:val="en-US"/>
        </w:rPr>
      </w:pPr>
      <w:r>
        <w:rPr>
          <w:b/>
          <w:bCs/>
          <w:sz w:val="24"/>
          <w:szCs w:val="24"/>
          <w:u w:val="single"/>
          <w:lang w:val="en-US"/>
        </w:rPr>
        <w:t>3. Cox Proportional Hazards Regression Results</w:t>
      </w:r>
    </w:p>
    <w:p w14:paraId="5D9F83D9" w14:textId="4B91F5D2" w:rsidR="007534A8" w:rsidRDefault="007534A8" w:rsidP="007534A8">
      <w:pPr>
        <w:pStyle w:val="ListParagraph"/>
        <w:rPr>
          <w:b/>
          <w:bCs/>
          <w:sz w:val="24"/>
          <w:szCs w:val="24"/>
          <w:u w:val="single"/>
          <w:lang w:val="en-US"/>
        </w:rPr>
      </w:pP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1863"/>
        <w:gridCol w:w="1849"/>
        <w:gridCol w:w="2220"/>
        <w:gridCol w:w="2225"/>
        <w:gridCol w:w="1849"/>
      </w:tblGrid>
      <w:tr w:rsidR="007534A8" w:rsidRPr="007534A8" w14:paraId="367FA8F6" w14:textId="77777777" w:rsidTr="007534A8">
        <w:trPr>
          <w:trHeight w:val="300"/>
        </w:trPr>
        <w:tc>
          <w:tcPr>
            <w:tcW w:w="1863" w:type="dxa"/>
            <w:noWrap/>
            <w:hideMark/>
          </w:tcPr>
          <w:p w14:paraId="6546387F" w14:textId="5F7B33D3" w:rsidR="007534A8" w:rsidRPr="007534A8" w:rsidRDefault="007534A8" w:rsidP="007534A8">
            <w:pPr>
              <w:pStyle w:val="ListParagraph"/>
              <w:rPr>
                <w:b/>
                <w:bCs/>
                <w:sz w:val="24"/>
                <w:szCs w:val="24"/>
              </w:rPr>
            </w:pPr>
            <w:r w:rsidRPr="007534A8">
              <w:rPr>
                <w:b/>
                <w:bCs/>
                <w:sz w:val="24"/>
                <w:szCs w:val="24"/>
              </w:rPr>
              <w:t>Subtype</w:t>
            </w:r>
          </w:p>
        </w:tc>
        <w:tc>
          <w:tcPr>
            <w:tcW w:w="1627" w:type="dxa"/>
            <w:noWrap/>
            <w:hideMark/>
          </w:tcPr>
          <w:p w14:paraId="51F255A0" w14:textId="11BDA54E" w:rsidR="007534A8" w:rsidRPr="007534A8" w:rsidRDefault="007534A8" w:rsidP="007534A8">
            <w:pPr>
              <w:pStyle w:val="ListParagraph"/>
              <w:rPr>
                <w:b/>
                <w:bCs/>
                <w:sz w:val="24"/>
                <w:szCs w:val="24"/>
              </w:rPr>
            </w:pPr>
            <w:r w:rsidRPr="007534A8">
              <w:rPr>
                <w:b/>
                <w:bCs/>
                <w:sz w:val="24"/>
                <w:szCs w:val="24"/>
              </w:rPr>
              <w:t>Hr</w:t>
            </w:r>
          </w:p>
        </w:tc>
        <w:tc>
          <w:tcPr>
            <w:tcW w:w="1947" w:type="dxa"/>
            <w:noWrap/>
            <w:hideMark/>
          </w:tcPr>
          <w:p w14:paraId="58CBADC5" w14:textId="1E68B61D" w:rsidR="007534A8" w:rsidRPr="007534A8" w:rsidRDefault="007534A8" w:rsidP="007534A8">
            <w:pPr>
              <w:pStyle w:val="ListParagraph"/>
              <w:rPr>
                <w:b/>
                <w:bCs/>
                <w:sz w:val="24"/>
                <w:szCs w:val="24"/>
              </w:rPr>
            </w:pPr>
            <w:r w:rsidRPr="007534A8">
              <w:rPr>
                <w:b/>
                <w:bCs/>
                <w:sz w:val="24"/>
                <w:szCs w:val="24"/>
              </w:rPr>
              <w:t>Lower_95_Ci</w:t>
            </w:r>
          </w:p>
        </w:tc>
        <w:tc>
          <w:tcPr>
            <w:tcW w:w="1952" w:type="dxa"/>
            <w:noWrap/>
            <w:hideMark/>
          </w:tcPr>
          <w:p w14:paraId="18D645D2" w14:textId="74EB5519" w:rsidR="007534A8" w:rsidRPr="007534A8" w:rsidRDefault="007534A8" w:rsidP="007534A8">
            <w:pPr>
              <w:pStyle w:val="ListParagraph"/>
              <w:rPr>
                <w:b/>
                <w:bCs/>
                <w:sz w:val="24"/>
                <w:szCs w:val="24"/>
              </w:rPr>
            </w:pPr>
            <w:r w:rsidRPr="007534A8">
              <w:rPr>
                <w:b/>
                <w:bCs/>
                <w:sz w:val="24"/>
                <w:szCs w:val="24"/>
              </w:rPr>
              <w:t>Upper_95_Ci</w:t>
            </w:r>
          </w:p>
        </w:tc>
        <w:tc>
          <w:tcPr>
            <w:tcW w:w="1820" w:type="dxa"/>
            <w:noWrap/>
            <w:hideMark/>
          </w:tcPr>
          <w:p w14:paraId="6F41484D" w14:textId="0246A6BB" w:rsidR="007534A8" w:rsidRPr="007534A8" w:rsidRDefault="007534A8" w:rsidP="007534A8">
            <w:pPr>
              <w:pStyle w:val="ListParagraph"/>
              <w:rPr>
                <w:b/>
                <w:bCs/>
                <w:sz w:val="24"/>
                <w:szCs w:val="24"/>
              </w:rPr>
            </w:pPr>
            <w:r w:rsidRPr="007534A8">
              <w:rPr>
                <w:b/>
                <w:bCs/>
                <w:sz w:val="24"/>
                <w:szCs w:val="24"/>
              </w:rPr>
              <w:t>P</w:t>
            </w:r>
            <w:r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7534A8">
              <w:rPr>
                <w:b/>
                <w:bCs/>
                <w:sz w:val="24"/>
                <w:szCs w:val="24"/>
              </w:rPr>
              <w:t>Value</w:t>
            </w:r>
          </w:p>
        </w:tc>
      </w:tr>
      <w:tr w:rsidR="007534A8" w:rsidRPr="007534A8" w14:paraId="0978ABA5" w14:textId="77777777" w:rsidTr="007534A8">
        <w:trPr>
          <w:trHeight w:val="300"/>
        </w:trPr>
        <w:tc>
          <w:tcPr>
            <w:tcW w:w="1863" w:type="dxa"/>
            <w:noWrap/>
            <w:hideMark/>
          </w:tcPr>
          <w:p w14:paraId="5A81A9ED" w14:textId="77777777" w:rsidR="007534A8" w:rsidRPr="007534A8" w:rsidRDefault="007534A8" w:rsidP="007534A8">
            <w:pPr>
              <w:pStyle w:val="ListParagraph"/>
              <w:rPr>
                <w:sz w:val="24"/>
                <w:szCs w:val="24"/>
              </w:rPr>
            </w:pPr>
            <w:r w:rsidRPr="007534A8">
              <w:rPr>
                <w:sz w:val="24"/>
                <w:szCs w:val="24"/>
              </w:rPr>
              <w:t>Basal-like</w:t>
            </w:r>
          </w:p>
        </w:tc>
        <w:tc>
          <w:tcPr>
            <w:tcW w:w="1627" w:type="dxa"/>
            <w:noWrap/>
            <w:hideMark/>
          </w:tcPr>
          <w:p w14:paraId="3B60CAA8" w14:textId="77777777" w:rsidR="007534A8" w:rsidRPr="007534A8" w:rsidRDefault="007534A8" w:rsidP="007534A8">
            <w:pPr>
              <w:pStyle w:val="ListParagraph"/>
              <w:rPr>
                <w:sz w:val="24"/>
                <w:szCs w:val="24"/>
              </w:rPr>
            </w:pPr>
            <w:r w:rsidRPr="007534A8">
              <w:rPr>
                <w:sz w:val="24"/>
                <w:szCs w:val="24"/>
              </w:rPr>
              <w:t>1.501526</w:t>
            </w:r>
          </w:p>
        </w:tc>
        <w:tc>
          <w:tcPr>
            <w:tcW w:w="1947" w:type="dxa"/>
            <w:noWrap/>
            <w:hideMark/>
          </w:tcPr>
          <w:p w14:paraId="0B4B558B" w14:textId="77777777" w:rsidR="007534A8" w:rsidRPr="007534A8" w:rsidRDefault="007534A8" w:rsidP="007534A8">
            <w:pPr>
              <w:pStyle w:val="ListParagraph"/>
              <w:rPr>
                <w:sz w:val="24"/>
                <w:szCs w:val="24"/>
              </w:rPr>
            </w:pPr>
            <w:r w:rsidRPr="007534A8">
              <w:rPr>
                <w:sz w:val="24"/>
                <w:szCs w:val="24"/>
              </w:rPr>
              <w:t>0.302301</w:t>
            </w:r>
          </w:p>
        </w:tc>
        <w:tc>
          <w:tcPr>
            <w:tcW w:w="1952" w:type="dxa"/>
            <w:noWrap/>
            <w:hideMark/>
          </w:tcPr>
          <w:p w14:paraId="641D660C" w14:textId="77777777" w:rsidR="007534A8" w:rsidRPr="007534A8" w:rsidRDefault="007534A8" w:rsidP="007534A8">
            <w:pPr>
              <w:pStyle w:val="ListParagraph"/>
              <w:rPr>
                <w:sz w:val="24"/>
                <w:szCs w:val="24"/>
              </w:rPr>
            </w:pPr>
            <w:r w:rsidRPr="007534A8">
              <w:rPr>
                <w:sz w:val="24"/>
                <w:szCs w:val="24"/>
              </w:rPr>
              <w:t>7.458057</w:t>
            </w:r>
          </w:p>
        </w:tc>
        <w:tc>
          <w:tcPr>
            <w:tcW w:w="1820" w:type="dxa"/>
            <w:noWrap/>
            <w:hideMark/>
          </w:tcPr>
          <w:p w14:paraId="56E0CF2C" w14:textId="77777777" w:rsidR="007534A8" w:rsidRPr="007534A8" w:rsidRDefault="007534A8" w:rsidP="007534A8">
            <w:pPr>
              <w:pStyle w:val="ListParagraph"/>
              <w:rPr>
                <w:sz w:val="24"/>
                <w:szCs w:val="24"/>
              </w:rPr>
            </w:pPr>
            <w:r w:rsidRPr="007534A8">
              <w:rPr>
                <w:sz w:val="24"/>
                <w:szCs w:val="24"/>
              </w:rPr>
              <w:t>0.619148</w:t>
            </w:r>
          </w:p>
        </w:tc>
      </w:tr>
      <w:tr w:rsidR="007534A8" w:rsidRPr="007534A8" w14:paraId="2485DEE9" w14:textId="77777777" w:rsidTr="007534A8">
        <w:trPr>
          <w:trHeight w:val="300"/>
        </w:trPr>
        <w:tc>
          <w:tcPr>
            <w:tcW w:w="1863" w:type="dxa"/>
            <w:noWrap/>
            <w:hideMark/>
          </w:tcPr>
          <w:p w14:paraId="755D988D" w14:textId="77777777" w:rsidR="007534A8" w:rsidRPr="007534A8" w:rsidRDefault="007534A8" w:rsidP="007534A8">
            <w:pPr>
              <w:pStyle w:val="ListParagraph"/>
              <w:rPr>
                <w:sz w:val="24"/>
                <w:szCs w:val="24"/>
              </w:rPr>
            </w:pPr>
            <w:r w:rsidRPr="007534A8">
              <w:rPr>
                <w:sz w:val="24"/>
                <w:szCs w:val="24"/>
              </w:rPr>
              <w:t>Classical-like</w:t>
            </w:r>
          </w:p>
        </w:tc>
        <w:tc>
          <w:tcPr>
            <w:tcW w:w="1627" w:type="dxa"/>
            <w:noWrap/>
            <w:hideMark/>
          </w:tcPr>
          <w:p w14:paraId="22B26198" w14:textId="77777777" w:rsidR="007534A8" w:rsidRPr="007534A8" w:rsidRDefault="007534A8" w:rsidP="007534A8">
            <w:pPr>
              <w:pStyle w:val="ListParagraph"/>
              <w:rPr>
                <w:sz w:val="24"/>
                <w:szCs w:val="24"/>
              </w:rPr>
            </w:pPr>
            <w:r w:rsidRPr="007534A8">
              <w:rPr>
                <w:sz w:val="24"/>
                <w:szCs w:val="24"/>
              </w:rPr>
              <w:t>0.713976</w:t>
            </w:r>
          </w:p>
        </w:tc>
        <w:tc>
          <w:tcPr>
            <w:tcW w:w="1947" w:type="dxa"/>
            <w:noWrap/>
            <w:hideMark/>
          </w:tcPr>
          <w:p w14:paraId="3056CE2D" w14:textId="77777777" w:rsidR="007534A8" w:rsidRPr="007534A8" w:rsidRDefault="007534A8" w:rsidP="007534A8">
            <w:pPr>
              <w:pStyle w:val="ListParagraph"/>
              <w:rPr>
                <w:sz w:val="24"/>
                <w:szCs w:val="24"/>
              </w:rPr>
            </w:pPr>
            <w:r w:rsidRPr="007534A8">
              <w:rPr>
                <w:sz w:val="24"/>
                <w:szCs w:val="24"/>
              </w:rPr>
              <w:t>0.223093</w:t>
            </w:r>
          </w:p>
        </w:tc>
        <w:tc>
          <w:tcPr>
            <w:tcW w:w="1952" w:type="dxa"/>
            <w:noWrap/>
            <w:hideMark/>
          </w:tcPr>
          <w:p w14:paraId="0D30528B" w14:textId="77777777" w:rsidR="007534A8" w:rsidRPr="007534A8" w:rsidRDefault="007534A8" w:rsidP="007534A8">
            <w:pPr>
              <w:pStyle w:val="ListParagraph"/>
              <w:rPr>
                <w:sz w:val="24"/>
                <w:szCs w:val="24"/>
              </w:rPr>
            </w:pPr>
            <w:r w:rsidRPr="007534A8">
              <w:rPr>
                <w:sz w:val="24"/>
                <w:szCs w:val="24"/>
              </w:rPr>
              <w:t>2.284976</w:t>
            </w:r>
          </w:p>
        </w:tc>
        <w:tc>
          <w:tcPr>
            <w:tcW w:w="1820" w:type="dxa"/>
            <w:noWrap/>
            <w:hideMark/>
          </w:tcPr>
          <w:p w14:paraId="11DB48D5" w14:textId="77777777" w:rsidR="007534A8" w:rsidRPr="007534A8" w:rsidRDefault="007534A8" w:rsidP="007534A8">
            <w:pPr>
              <w:pStyle w:val="ListParagraph"/>
              <w:rPr>
                <w:sz w:val="24"/>
                <w:szCs w:val="24"/>
              </w:rPr>
            </w:pPr>
            <w:r w:rsidRPr="007534A8">
              <w:rPr>
                <w:sz w:val="24"/>
                <w:szCs w:val="24"/>
              </w:rPr>
              <w:t>0.570274</w:t>
            </w:r>
          </w:p>
        </w:tc>
      </w:tr>
    </w:tbl>
    <w:p w14:paraId="399058E6" w14:textId="0D7BCBB3" w:rsidR="007534A8" w:rsidRDefault="007534A8" w:rsidP="007534A8">
      <w:pPr>
        <w:pStyle w:val="ListParagraph"/>
        <w:rPr>
          <w:b/>
          <w:bCs/>
          <w:sz w:val="24"/>
          <w:szCs w:val="24"/>
          <w:u w:val="single"/>
          <w:lang w:val="en-US"/>
        </w:rPr>
      </w:pPr>
    </w:p>
    <w:p w14:paraId="0DE6CC4F" w14:textId="2C9ED870" w:rsidR="005B7C64" w:rsidRPr="00E55544" w:rsidRDefault="00E55544">
      <w:pPr>
        <w:rPr>
          <w:b/>
          <w:bCs/>
          <w:sz w:val="24"/>
          <w:szCs w:val="24"/>
          <w:u w:val="single"/>
          <w:lang w:val="en-GB"/>
        </w:rPr>
      </w:pPr>
      <w:r w:rsidRPr="00E55544">
        <w:rPr>
          <w:sz w:val="24"/>
          <w:szCs w:val="24"/>
        </w:rPr>
        <w:t xml:space="preserve">The Cox results agree with the KM analysis: basal-like HR 1.50, classical-like HR 0.71, and both p-values are non-significant. The confidence intervals are wide and include 1, which </w:t>
      </w:r>
      <w:r w:rsidRPr="00E55544">
        <w:rPr>
          <w:sz w:val="24"/>
          <w:szCs w:val="24"/>
        </w:rPr>
        <w:lastRenderedPageBreak/>
        <w:t>means the effect could easily be null</w:t>
      </w:r>
      <w:r w:rsidRPr="00E55544">
        <w:rPr>
          <w:sz w:val="24"/>
          <w:szCs w:val="24"/>
          <w:lang w:val="en-GB"/>
        </w:rPr>
        <w:t xml:space="preserve">.m </w:t>
      </w:r>
      <w:r w:rsidRPr="00E55544">
        <w:rPr>
          <w:sz w:val="24"/>
          <w:szCs w:val="24"/>
          <w:lang w:val="en-GB"/>
        </w:rPr>
        <w:t>This suggests limited precision, likely because the DFS sample sizes are small</w:t>
      </w:r>
    </w:p>
    <w:p w14:paraId="61423FA8" w14:textId="6789008B" w:rsidR="007534A8" w:rsidRDefault="007534A8" w:rsidP="007534A8">
      <w:pPr>
        <w:pStyle w:val="ListParagraph"/>
        <w:rPr>
          <w:b/>
          <w:bCs/>
          <w:sz w:val="24"/>
          <w:szCs w:val="24"/>
          <w:u w:val="single"/>
          <w:lang w:val="en-US"/>
        </w:rPr>
      </w:pPr>
      <w:r>
        <w:rPr>
          <w:b/>
          <w:bCs/>
          <w:sz w:val="24"/>
          <w:szCs w:val="24"/>
          <w:u w:val="single"/>
          <w:lang w:val="en-US"/>
        </w:rPr>
        <w:t xml:space="preserve">4. Interaction and Validation testing results </w:t>
      </w:r>
    </w:p>
    <w:p w14:paraId="7A25FBB0" w14:textId="1E35999D" w:rsidR="007534A8" w:rsidRDefault="007534A8" w:rsidP="007534A8">
      <w:pPr>
        <w:pStyle w:val="ListParagraph"/>
        <w:rPr>
          <w:b/>
          <w:bCs/>
          <w:sz w:val="24"/>
          <w:szCs w:val="24"/>
          <w:u w:val="single"/>
          <w:lang w:val="en-US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250"/>
        <w:gridCol w:w="1296"/>
        <w:gridCol w:w="925"/>
        <w:gridCol w:w="1204"/>
        <w:gridCol w:w="1209"/>
        <w:gridCol w:w="1035"/>
        <w:gridCol w:w="1377"/>
      </w:tblGrid>
      <w:tr w:rsidR="005B7C64" w:rsidRPr="007534A8" w14:paraId="59FADF7A" w14:textId="77777777" w:rsidTr="00FA3349">
        <w:trPr>
          <w:trHeight w:val="496"/>
        </w:trPr>
        <w:tc>
          <w:tcPr>
            <w:tcW w:w="1288" w:type="dxa"/>
          </w:tcPr>
          <w:p w14:paraId="777BBB80" w14:textId="13DB1C6C" w:rsidR="007534A8" w:rsidRPr="00FA3349" w:rsidRDefault="007534A8" w:rsidP="007534A8">
            <w:pPr>
              <w:pStyle w:val="ListParagraph"/>
              <w:ind w:left="0"/>
              <w:rPr>
                <w:b/>
                <w:bCs/>
                <w:sz w:val="24"/>
                <w:szCs w:val="24"/>
                <w:lang w:val="en-US"/>
              </w:rPr>
            </w:pPr>
            <w:r w:rsidRPr="00FA3349">
              <w:rPr>
                <w:b/>
                <w:bCs/>
                <w:sz w:val="24"/>
                <w:szCs w:val="24"/>
                <w:lang w:val="en-US"/>
              </w:rPr>
              <w:t>Term</w:t>
            </w:r>
          </w:p>
        </w:tc>
        <w:tc>
          <w:tcPr>
            <w:tcW w:w="1288" w:type="dxa"/>
          </w:tcPr>
          <w:p w14:paraId="60D5136F" w14:textId="459F531C" w:rsidR="007534A8" w:rsidRPr="00FA3349" w:rsidRDefault="007534A8" w:rsidP="007534A8">
            <w:pPr>
              <w:pStyle w:val="ListParagraph"/>
              <w:ind w:left="0"/>
              <w:rPr>
                <w:b/>
                <w:bCs/>
                <w:sz w:val="24"/>
                <w:szCs w:val="24"/>
                <w:lang w:val="en-US"/>
              </w:rPr>
            </w:pPr>
            <w:r w:rsidRPr="00FA3349">
              <w:rPr>
                <w:b/>
                <w:bCs/>
                <w:sz w:val="24"/>
                <w:szCs w:val="24"/>
                <w:lang w:val="en-US"/>
              </w:rPr>
              <w:t>Coef</w:t>
            </w:r>
            <w:r w:rsidR="005B7C64" w:rsidRPr="00FA3349">
              <w:rPr>
                <w:b/>
                <w:bCs/>
                <w:sz w:val="24"/>
                <w:szCs w:val="24"/>
                <w:lang w:val="en-US"/>
              </w:rPr>
              <w:t>ficient</w:t>
            </w:r>
          </w:p>
        </w:tc>
        <w:tc>
          <w:tcPr>
            <w:tcW w:w="1288" w:type="dxa"/>
          </w:tcPr>
          <w:p w14:paraId="695785EE" w14:textId="16BF07D4" w:rsidR="007534A8" w:rsidRPr="00FA3349" w:rsidRDefault="007534A8" w:rsidP="007534A8">
            <w:pPr>
              <w:pStyle w:val="ListParagraph"/>
              <w:ind w:left="0"/>
              <w:rPr>
                <w:b/>
                <w:bCs/>
                <w:sz w:val="24"/>
                <w:szCs w:val="24"/>
                <w:lang w:val="en-US"/>
              </w:rPr>
            </w:pPr>
            <w:r w:rsidRPr="00FA3349">
              <w:rPr>
                <w:b/>
                <w:bCs/>
                <w:sz w:val="24"/>
                <w:szCs w:val="24"/>
                <w:lang w:val="en-US"/>
              </w:rPr>
              <w:t>HR</w:t>
            </w:r>
          </w:p>
        </w:tc>
        <w:tc>
          <w:tcPr>
            <w:tcW w:w="1288" w:type="dxa"/>
          </w:tcPr>
          <w:p w14:paraId="5DB9D7EC" w14:textId="231DA942" w:rsidR="007534A8" w:rsidRPr="00FA3349" w:rsidRDefault="007534A8" w:rsidP="007534A8">
            <w:pPr>
              <w:pStyle w:val="ListParagraph"/>
              <w:ind w:left="0"/>
              <w:rPr>
                <w:b/>
                <w:bCs/>
                <w:sz w:val="24"/>
                <w:szCs w:val="24"/>
                <w:lang w:val="en-US"/>
              </w:rPr>
            </w:pPr>
            <w:r w:rsidRPr="00FA3349">
              <w:rPr>
                <w:b/>
                <w:bCs/>
                <w:sz w:val="24"/>
                <w:szCs w:val="24"/>
                <w:lang w:val="en-US"/>
              </w:rPr>
              <w:t>Lower_95</w:t>
            </w:r>
          </w:p>
        </w:tc>
        <w:tc>
          <w:tcPr>
            <w:tcW w:w="1288" w:type="dxa"/>
          </w:tcPr>
          <w:p w14:paraId="3D9D581E" w14:textId="230165B3" w:rsidR="007534A8" w:rsidRPr="00FA3349" w:rsidRDefault="007534A8" w:rsidP="007534A8">
            <w:pPr>
              <w:pStyle w:val="ListParagraph"/>
              <w:ind w:left="0"/>
              <w:rPr>
                <w:b/>
                <w:bCs/>
                <w:sz w:val="24"/>
                <w:szCs w:val="24"/>
                <w:lang w:val="en-US"/>
              </w:rPr>
            </w:pPr>
            <w:r w:rsidRPr="00FA3349">
              <w:rPr>
                <w:b/>
                <w:bCs/>
                <w:sz w:val="24"/>
                <w:szCs w:val="24"/>
                <w:lang w:val="en-US"/>
              </w:rPr>
              <w:t>Upper_95</w:t>
            </w:r>
          </w:p>
        </w:tc>
        <w:tc>
          <w:tcPr>
            <w:tcW w:w="1288" w:type="dxa"/>
          </w:tcPr>
          <w:p w14:paraId="584A5981" w14:textId="75473A2D" w:rsidR="007534A8" w:rsidRPr="00FA3349" w:rsidRDefault="007534A8" w:rsidP="007534A8">
            <w:pPr>
              <w:pStyle w:val="ListParagraph"/>
              <w:ind w:left="0"/>
              <w:rPr>
                <w:b/>
                <w:bCs/>
                <w:sz w:val="24"/>
                <w:szCs w:val="24"/>
                <w:lang w:val="en-US"/>
              </w:rPr>
            </w:pPr>
            <w:r w:rsidRPr="00FA3349">
              <w:rPr>
                <w:b/>
                <w:bCs/>
                <w:sz w:val="24"/>
                <w:szCs w:val="24"/>
                <w:lang w:val="en-US"/>
              </w:rPr>
              <w:t>P value</w:t>
            </w:r>
          </w:p>
        </w:tc>
        <w:tc>
          <w:tcPr>
            <w:tcW w:w="1288" w:type="dxa"/>
          </w:tcPr>
          <w:p w14:paraId="37588534" w14:textId="269A610B" w:rsidR="007534A8" w:rsidRPr="00FA3349" w:rsidRDefault="007534A8" w:rsidP="007534A8">
            <w:pPr>
              <w:pStyle w:val="ListParagraph"/>
              <w:ind w:left="0"/>
              <w:rPr>
                <w:b/>
                <w:bCs/>
                <w:sz w:val="24"/>
                <w:szCs w:val="24"/>
                <w:lang w:val="en-US"/>
              </w:rPr>
            </w:pPr>
            <w:r w:rsidRPr="00FA3349">
              <w:rPr>
                <w:b/>
                <w:bCs/>
                <w:sz w:val="24"/>
                <w:szCs w:val="24"/>
                <w:lang w:val="en-US"/>
              </w:rPr>
              <w:t>significance</w:t>
            </w:r>
          </w:p>
        </w:tc>
      </w:tr>
      <w:tr w:rsidR="005B7C64" w:rsidRPr="007534A8" w14:paraId="01BAC6D7" w14:textId="77777777" w:rsidTr="00FA3349">
        <w:trPr>
          <w:trHeight w:val="614"/>
        </w:trPr>
        <w:tc>
          <w:tcPr>
            <w:tcW w:w="1288" w:type="dxa"/>
          </w:tcPr>
          <w:p w14:paraId="085C1F05" w14:textId="2C8BAC9D" w:rsidR="007534A8" w:rsidRPr="007534A8" w:rsidRDefault="005B7C64" w:rsidP="007534A8">
            <w:pPr>
              <w:pStyle w:val="ListParagraph"/>
              <w:ind w:left="0"/>
              <w:rPr>
                <w:sz w:val="24"/>
                <w:szCs w:val="24"/>
                <w:lang w:val="en-US"/>
              </w:rPr>
            </w:pPr>
            <w:r w:rsidRPr="005B7C64">
              <w:rPr>
                <w:sz w:val="24"/>
                <w:szCs w:val="24"/>
                <w:lang w:val="en-US"/>
              </w:rPr>
              <w:t>PIP5K1A_z</w:t>
            </w:r>
          </w:p>
        </w:tc>
        <w:tc>
          <w:tcPr>
            <w:tcW w:w="1288" w:type="dxa"/>
          </w:tcPr>
          <w:p w14:paraId="511EB22C" w14:textId="5C4E1F6E" w:rsidR="007534A8" w:rsidRPr="007534A8" w:rsidRDefault="005B7C64" w:rsidP="007534A8">
            <w:pPr>
              <w:pStyle w:val="ListParagraph"/>
              <w:ind w:left="0"/>
              <w:rPr>
                <w:sz w:val="24"/>
                <w:szCs w:val="24"/>
                <w:lang w:val="en-US"/>
              </w:rPr>
            </w:pPr>
            <w:r w:rsidRPr="005B7C64">
              <w:rPr>
                <w:sz w:val="24"/>
                <w:szCs w:val="24"/>
                <w:lang w:val="en-US"/>
              </w:rPr>
              <w:t>0.2612</w:t>
            </w:r>
          </w:p>
        </w:tc>
        <w:tc>
          <w:tcPr>
            <w:tcW w:w="1288" w:type="dxa"/>
          </w:tcPr>
          <w:p w14:paraId="21A61408" w14:textId="385C1CD9" w:rsidR="007534A8" w:rsidRPr="007534A8" w:rsidRDefault="005B7C64" w:rsidP="007534A8">
            <w:pPr>
              <w:pStyle w:val="ListParagraph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1.2985</w:t>
            </w:r>
          </w:p>
        </w:tc>
        <w:tc>
          <w:tcPr>
            <w:tcW w:w="1288" w:type="dxa"/>
          </w:tcPr>
          <w:p w14:paraId="7B5B4CC5" w14:textId="619D113A" w:rsidR="007534A8" w:rsidRPr="007534A8" w:rsidRDefault="005B7C64" w:rsidP="007534A8">
            <w:pPr>
              <w:pStyle w:val="ListParagraph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0.5620</w:t>
            </w:r>
          </w:p>
        </w:tc>
        <w:tc>
          <w:tcPr>
            <w:tcW w:w="1288" w:type="dxa"/>
          </w:tcPr>
          <w:p w14:paraId="789D27E9" w14:textId="6793FEDD" w:rsidR="007534A8" w:rsidRPr="007534A8" w:rsidRDefault="005B7C64" w:rsidP="007534A8">
            <w:pPr>
              <w:pStyle w:val="ListParagraph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3.000</w:t>
            </w:r>
          </w:p>
        </w:tc>
        <w:tc>
          <w:tcPr>
            <w:tcW w:w="1288" w:type="dxa"/>
          </w:tcPr>
          <w:p w14:paraId="401109B5" w14:textId="375C17E2" w:rsidR="007534A8" w:rsidRPr="007534A8" w:rsidRDefault="005B7C64" w:rsidP="007534A8">
            <w:pPr>
              <w:pStyle w:val="ListParagraph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0.54095</w:t>
            </w:r>
          </w:p>
        </w:tc>
        <w:tc>
          <w:tcPr>
            <w:tcW w:w="1288" w:type="dxa"/>
          </w:tcPr>
          <w:p w14:paraId="68AE4C87" w14:textId="2021FC2F" w:rsidR="007534A8" w:rsidRPr="007534A8" w:rsidRDefault="005B7C64" w:rsidP="007534A8">
            <w:pPr>
              <w:pStyle w:val="ListParagraph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NS</w:t>
            </w:r>
          </w:p>
        </w:tc>
      </w:tr>
      <w:tr w:rsidR="005B7C64" w:rsidRPr="007534A8" w14:paraId="51E69E65" w14:textId="77777777" w:rsidTr="007534A8">
        <w:tc>
          <w:tcPr>
            <w:tcW w:w="1288" w:type="dxa"/>
          </w:tcPr>
          <w:p w14:paraId="756AD9E1" w14:textId="34012463" w:rsidR="007534A8" w:rsidRPr="007534A8" w:rsidRDefault="005B7C64" w:rsidP="007534A8">
            <w:pPr>
              <w:pStyle w:val="ListParagraph"/>
              <w:ind w:left="0"/>
              <w:rPr>
                <w:sz w:val="24"/>
                <w:szCs w:val="24"/>
                <w:lang w:val="en-US"/>
              </w:rPr>
            </w:pPr>
            <w:r w:rsidRPr="005B7C64">
              <w:rPr>
                <w:sz w:val="24"/>
                <w:szCs w:val="24"/>
                <w:lang w:val="en-US"/>
              </w:rPr>
              <w:t>S</w:t>
            </w:r>
            <w:r w:rsidRPr="005B7C64">
              <w:rPr>
                <w:sz w:val="24"/>
                <w:szCs w:val="24"/>
                <w:lang w:val="en-US"/>
              </w:rPr>
              <w:t>ubtype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5B7C64">
              <w:rPr>
                <w:sz w:val="24"/>
                <w:szCs w:val="24"/>
                <w:lang w:val="en-US"/>
              </w:rPr>
              <w:t>Classical-like</w:t>
            </w:r>
          </w:p>
        </w:tc>
        <w:tc>
          <w:tcPr>
            <w:tcW w:w="1288" w:type="dxa"/>
          </w:tcPr>
          <w:p w14:paraId="1F357A4A" w14:textId="1C3C351B" w:rsidR="005B7C64" w:rsidRPr="005B7C64" w:rsidRDefault="005B7C64" w:rsidP="005B7C64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Pr="005B7C64">
              <w:rPr>
                <w:lang w:val="en-US"/>
              </w:rPr>
              <w:t>0.0433</w:t>
            </w:r>
          </w:p>
        </w:tc>
        <w:tc>
          <w:tcPr>
            <w:tcW w:w="1288" w:type="dxa"/>
          </w:tcPr>
          <w:p w14:paraId="61A12280" w14:textId="5B401FD8" w:rsidR="007534A8" w:rsidRPr="007534A8" w:rsidRDefault="005B7C64" w:rsidP="007534A8">
            <w:pPr>
              <w:pStyle w:val="ListParagraph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0.9576</w:t>
            </w:r>
          </w:p>
        </w:tc>
        <w:tc>
          <w:tcPr>
            <w:tcW w:w="1288" w:type="dxa"/>
          </w:tcPr>
          <w:p w14:paraId="7DB57C7C" w14:textId="171E837A" w:rsidR="007534A8" w:rsidRPr="007534A8" w:rsidRDefault="005B7C64" w:rsidP="007534A8">
            <w:pPr>
              <w:pStyle w:val="ListParagraph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0.3601</w:t>
            </w:r>
          </w:p>
        </w:tc>
        <w:tc>
          <w:tcPr>
            <w:tcW w:w="1288" w:type="dxa"/>
          </w:tcPr>
          <w:p w14:paraId="3675A825" w14:textId="117766F6" w:rsidR="007534A8" w:rsidRPr="007534A8" w:rsidRDefault="005B7C64" w:rsidP="007534A8">
            <w:pPr>
              <w:pStyle w:val="ListParagraph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2.5467</w:t>
            </w:r>
          </w:p>
        </w:tc>
        <w:tc>
          <w:tcPr>
            <w:tcW w:w="1288" w:type="dxa"/>
          </w:tcPr>
          <w:p w14:paraId="5AC05A19" w14:textId="51319E02" w:rsidR="007534A8" w:rsidRPr="007534A8" w:rsidRDefault="005B7C64" w:rsidP="007534A8">
            <w:pPr>
              <w:pStyle w:val="ListParagraph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0.93080</w:t>
            </w:r>
          </w:p>
        </w:tc>
        <w:tc>
          <w:tcPr>
            <w:tcW w:w="1288" w:type="dxa"/>
          </w:tcPr>
          <w:p w14:paraId="204D55F0" w14:textId="34C41A54" w:rsidR="007534A8" w:rsidRPr="007534A8" w:rsidRDefault="005B7C64" w:rsidP="007534A8">
            <w:pPr>
              <w:pStyle w:val="ListParagraph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NS</w:t>
            </w:r>
          </w:p>
        </w:tc>
      </w:tr>
      <w:tr w:rsidR="005B7C64" w:rsidRPr="007534A8" w14:paraId="64B273CB" w14:textId="77777777" w:rsidTr="007534A8">
        <w:tc>
          <w:tcPr>
            <w:tcW w:w="1288" w:type="dxa"/>
          </w:tcPr>
          <w:p w14:paraId="17576A1A" w14:textId="5AE602D5" w:rsidR="007534A8" w:rsidRPr="007534A8" w:rsidRDefault="005B7C64" w:rsidP="007534A8">
            <w:pPr>
              <w:pStyle w:val="ListParagraph"/>
              <w:ind w:left="0"/>
              <w:rPr>
                <w:sz w:val="24"/>
                <w:szCs w:val="24"/>
                <w:lang w:val="en-US"/>
              </w:rPr>
            </w:pPr>
            <w:r w:rsidRPr="005B7C64">
              <w:rPr>
                <w:sz w:val="24"/>
                <w:szCs w:val="24"/>
                <w:lang w:val="en-US"/>
              </w:rPr>
              <w:t>PIP5K1A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5B7C64">
              <w:rPr>
                <w:sz w:val="24"/>
                <w:szCs w:val="24"/>
                <w:lang w:val="en-US"/>
              </w:rPr>
              <w:t>z:subtype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5B7C64">
              <w:rPr>
                <w:sz w:val="24"/>
                <w:szCs w:val="24"/>
                <w:lang w:val="en-US"/>
              </w:rPr>
              <w:t>Classical-like</w:t>
            </w:r>
          </w:p>
        </w:tc>
        <w:tc>
          <w:tcPr>
            <w:tcW w:w="1288" w:type="dxa"/>
          </w:tcPr>
          <w:p w14:paraId="0F8E2005" w14:textId="4CCE1E1B" w:rsidR="007534A8" w:rsidRPr="007534A8" w:rsidRDefault="005B7C64" w:rsidP="007534A8">
            <w:pPr>
              <w:pStyle w:val="ListParagraph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  <w:r w:rsidRPr="005B7C64">
              <w:rPr>
                <w:sz w:val="24"/>
                <w:szCs w:val="24"/>
                <w:lang w:val="en-US"/>
              </w:rPr>
              <w:t>0.1120</w:t>
            </w:r>
          </w:p>
        </w:tc>
        <w:tc>
          <w:tcPr>
            <w:tcW w:w="1288" w:type="dxa"/>
          </w:tcPr>
          <w:p w14:paraId="5A6F189C" w14:textId="54113829" w:rsidR="007534A8" w:rsidRPr="007534A8" w:rsidRDefault="005B7C64" w:rsidP="007534A8">
            <w:pPr>
              <w:pStyle w:val="ListParagraph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0.8940</w:t>
            </w:r>
          </w:p>
        </w:tc>
        <w:tc>
          <w:tcPr>
            <w:tcW w:w="1288" w:type="dxa"/>
          </w:tcPr>
          <w:p w14:paraId="73100CBC" w14:textId="2A618E5A" w:rsidR="007534A8" w:rsidRPr="007534A8" w:rsidRDefault="005B7C64" w:rsidP="007534A8">
            <w:pPr>
              <w:pStyle w:val="ListParagraph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0.2951</w:t>
            </w:r>
          </w:p>
        </w:tc>
        <w:tc>
          <w:tcPr>
            <w:tcW w:w="1288" w:type="dxa"/>
          </w:tcPr>
          <w:p w14:paraId="49C56FFF" w14:textId="174FB9FF" w:rsidR="007534A8" w:rsidRPr="007534A8" w:rsidRDefault="005B7C64" w:rsidP="007534A8">
            <w:pPr>
              <w:pStyle w:val="ListParagraph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2.7083</w:t>
            </w:r>
          </w:p>
        </w:tc>
        <w:tc>
          <w:tcPr>
            <w:tcW w:w="1288" w:type="dxa"/>
          </w:tcPr>
          <w:p w14:paraId="36667276" w14:textId="3512F50F" w:rsidR="007534A8" w:rsidRPr="007534A8" w:rsidRDefault="005B7C64" w:rsidP="007534A8">
            <w:pPr>
              <w:pStyle w:val="ListParagraph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0.84294</w:t>
            </w:r>
          </w:p>
        </w:tc>
        <w:tc>
          <w:tcPr>
            <w:tcW w:w="1288" w:type="dxa"/>
          </w:tcPr>
          <w:p w14:paraId="1341F721" w14:textId="5242AFD6" w:rsidR="007534A8" w:rsidRPr="007534A8" w:rsidRDefault="005B7C64" w:rsidP="007534A8">
            <w:pPr>
              <w:pStyle w:val="ListParagraph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NS</w:t>
            </w:r>
          </w:p>
        </w:tc>
      </w:tr>
    </w:tbl>
    <w:p w14:paraId="0952DFB3" w14:textId="46E21BE1" w:rsidR="007534A8" w:rsidRDefault="007534A8" w:rsidP="00E55544">
      <w:pPr>
        <w:rPr>
          <w:b/>
          <w:bCs/>
          <w:sz w:val="24"/>
          <w:szCs w:val="24"/>
          <w:u w:val="single"/>
          <w:lang w:val="en-US"/>
        </w:rPr>
      </w:pPr>
    </w:p>
    <w:p w14:paraId="6B547388" w14:textId="741730E7" w:rsidR="00E55544" w:rsidRDefault="00E55544" w:rsidP="00E55544">
      <w:pPr>
        <w:rPr>
          <w:sz w:val="24"/>
          <w:szCs w:val="24"/>
          <w:lang w:val="en-US"/>
        </w:rPr>
      </w:pPr>
      <w:r w:rsidRPr="00E55544">
        <w:rPr>
          <w:sz w:val="24"/>
          <w:szCs w:val="24"/>
          <w:lang w:val="en-US"/>
        </w:rPr>
        <w:t>Cox interaction analysis did not show a significant interaction between PIP5K1A expression and Moffitt subtype, indicating no evidence that the prognostic effect of PIP5K1A on DFS differs between basal-like and classical-like tumors</w:t>
      </w:r>
      <w:r>
        <w:rPr>
          <w:sz w:val="24"/>
          <w:szCs w:val="24"/>
          <w:lang w:val="en-US"/>
        </w:rPr>
        <w:t>.</w:t>
      </w:r>
    </w:p>
    <w:p w14:paraId="38BC04FB" w14:textId="44815FD3" w:rsidR="00E55544" w:rsidRPr="00E55544" w:rsidRDefault="00E55544" w:rsidP="00E55544">
      <w:pPr>
        <w:rPr>
          <w:sz w:val="24"/>
          <w:szCs w:val="24"/>
          <w:lang w:val="en-US"/>
        </w:rPr>
      </w:pPr>
      <w:r w:rsidRPr="00E55544">
        <w:rPr>
          <w:b/>
          <w:bCs/>
          <w:sz w:val="24"/>
          <w:szCs w:val="24"/>
          <w:lang w:val="en-US"/>
        </w:rPr>
        <w:t>Important</w:t>
      </w:r>
      <w:r>
        <w:rPr>
          <w:sz w:val="24"/>
          <w:szCs w:val="24"/>
          <w:lang w:val="en-US"/>
        </w:rPr>
        <w:t xml:space="preserve">: </w:t>
      </w:r>
      <w:r w:rsidRPr="00E55544">
        <w:rPr>
          <w:sz w:val="24"/>
          <w:szCs w:val="24"/>
          <w:lang w:val="en-US"/>
        </w:rPr>
        <w:t>All confidence intervals are wide and include 1, so the estimates are imprecise</w:t>
      </w:r>
      <w:r>
        <w:rPr>
          <w:sz w:val="24"/>
          <w:szCs w:val="24"/>
          <w:lang w:val="en-US"/>
        </w:rPr>
        <w:t>, which</w:t>
      </w:r>
      <w:r w:rsidRPr="00E55544">
        <w:rPr>
          <w:sz w:val="24"/>
          <w:szCs w:val="24"/>
          <w:lang w:val="en-US"/>
        </w:rPr>
        <w:t xml:space="preserve"> usually means limited sample size and/or limited event numbers for the DFS endpoint</w:t>
      </w:r>
      <w:r>
        <w:rPr>
          <w:sz w:val="24"/>
          <w:szCs w:val="24"/>
          <w:lang w:val="en-US"/>
        </w:rPr>
        <w:t>.</w:t>
      </w:r>
    </w:p>
    <w:sectPr w:rsidR="00E55544" w:rsidRPr="00E555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2626ED"/>
    <w:multiLevelType w:val="hybridMultilevel"/>
    <w:tmpl w:val="391EB80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741E68"/>
    <w:multiLevelType w:val="hybridMultilevel"/>
    <w:tmpl w:val="37B8E55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C506DC"/>
    <w:multiLevelType w:val="hybridMultilevel"/>
    <w:tmpl w:val="BDEECDB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A50"/>
    <w:rsid w:val="00342A50"/>
    <w:rsid w:val="005B5AEE"/>
    <w:rsid w:val="005B7C64"/>
    <w:rsid w:val="00722708"/>
    <w:rsid w:val="00736D7B"/>
    <w:rsid w:val="007534A8"/>
    <w:rsid w:val="00C939FB"/>
    <w:rsid w:val="00CB602B"/>
    <w:rsid w:val="00D7269F"/>
    <w:rsid w:val="00D97BA3"/>
    <w:rsid w:val="00E55544"/>
    <w:rsid w:val="00FA3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F21636"/>
  <w15:chartTrackingRefBased/>
  <w15:docId w15:val="{C1A2C930-B4B8-403C-9609-EAF10971E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5A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227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10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1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0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4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5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541</Words>
  <Characters>3088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Ravindu Sachintha Haupe Liyanage</dc:creator>
  <cp:keywords/>
  <dc:description/>
  <cp:lastModifiedBy>Ravindu Sachintha Haupe Liyanage</cp:lastModifiedBy>
  <cp:revision>7</cp:revision>
  <dcterms:created xsi:type="dcterms:W3CDTF">2026-06-24T10:52:00Z</dcterms:created>
  <dcterms:modified xsi:type="dcterms:W3CDTF">2026-06-24T11:45:00Z</dcterms:modified>
</cp:coreProperties>
</file>