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/>
      </w:pPr>
      <w:bookmarkStart w:colFirst="0" w:colLast="0" w:name="_8gth5953y6dy" w:id="0"/>
      <w:bookmarkEnd w:id="0"/>
      <w:r w:rsidDel="00000000" w:rsidR="00000000" w:rsidRPr="00000000">
        <w:rPr>
          <w:rtl w:val="0"/>
        </w:rPr>
        <w:t xml:space="preserve">Company X: A rapidly growing e-commerce platform with a large volume of product and customer data.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Challenges: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Scalability: The platform must handle an increasing amount of data efficiently.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Structure Flexibility: The platform needs to accommodate changing data requirements.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Performance: Complex queries involving joins and aggregations should be handled efficiently.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Integrity: Maintain data consistency and accuracy.</w:t>
        <w:br w:type="textWrapping"/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Solution: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MongoDB, a non-relational database, addresses these challenges: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Scalability: MongoDB's horizontal scalability allows for easy expansion to handle increasing data volumes.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Structure Flexibility: MongoDB's flexible schema adapts to changing data structures without rigid table structures.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Performance: MongoDB efficiently handles complex joins and aggregations on large datasets.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Data Integrity: MongoDB's data validation and replication features ensure data consistency and integrity.</w:t>
        <w:br w:type="textWrapping"/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Criteria for Choosing MongoDB: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Scalability: NoSQL databases, like MongoDB, offer better horizontal scalability compared to relational databases.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Query Performance: For basic queries on massive datasets, NoSQL databases outperform relational databases.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Development Speed: NoSQL databases' flexible schema allows for faster iterations and development cycles.</w:t>
        <w:br w:type="textWrapping"/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 summary, MongoDB's scalability, data flexibility, query performance, and data integrity make it a suitable choice for Company X's e-commerce platform.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