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6A1" w:rsidRDefault="00A84FAD" w:rsidP="004476A1">
      <w:r>
        <w:t>CONCLUSION SUR LES DIFFERENTES SPECIALITES : les taux de dépassement d’honoraires ne sont pas significativement corrélés à la densité (vs population du territoire) des praticiens (et quand légère corrélation il y a, elle joue dans le sens contraire des règles habituelles de marché, à part pour la médecine générale). En revanche, ce taux de dépassement est largement lié au niveau de vie des bassins de population</w:t>
      </w:r>
      <w:r w:rsidR="00C30542">
        <w:t>, et en particulier aux revenus de la part la plus aisée de la population</w:t>
      </w:r>
      <w:r>
        <w:t>.</w:t>
      </w:r>
    </w:p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561448" cy="3685309"/>
            <wp:effectExtent l="19050" t="0" r="1152" b="0"/>
            <wp:docPr id="11" name="Image 11" descr="C:\Users\Franck\starter-kit-datascience\franck-bautista\Lesson5\Medecine Ga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anck\starter-kit-datascience\franck-bautista\Lesson5\Medecine Gale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789" cy="36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400214" cy="3726873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87" cy="372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/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3817357"/>
            <wp:effectExtent l="19050" t="0" r="0" b="0"/>
            <wp:docPr id="12" name="Image 12" descr="C:\Users\Franck\starter-kit-datascience\franck-bautista\Lesson5\Chirurgi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ranck\starter-kit-datascience\franck-bautista\Lesson5\Chirurgie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4021951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/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3817357"/>
            <wp:effectExtent l="19050" t="0" r="0" b="0"/>
            <wp:docPr id="13" name="Image 13" descr="C:\Users\Franck\starter-kit-datascience\franck-bautista\Lesson5\Pediatri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nck\starter-kit-datascience\franck-bautista\Lesson5\Pediatrie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4018102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/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3817357"/>
            <wp:effectExtent l="19050" t="0" r="0" b="0"/>
            <wp:docPr id="14" name="Image 14" descr="C:\Users\Franck\starter-kit-datascience\franck-bautista\Lesson5\Gynec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anck\starter-kit-datascience\franck-bautista\Lesson5\Gyneco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4065222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/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3817357"/>
            <wp:effectExtent l="19050" t="0" r="0" b="0"/>
            <wp:docPr id="15" name="Image 15" descr="C:\Users\Franck\starter-kit-datascience\franck-bautista\Lesson5\Ophtalm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anck\starter-kit-datascience\franck-bautista\Lesson5\Ophtalmo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r>
        <w:rPr>
          <w:noProof/>
          <w:lang w:eastAsia="fr-FR"/>
        </w:rPr>
        <w:drawing>
          <wp:inline distT="0" distB="0" distL="0" distR="0">
            <wp:extent cx="5760720" cy="3993911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9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>
      <w:r>
        <w:rPr>
          <w:noProof/>
          <w:lang w:eastAsia="fr-FR"/>
        </w:rPr>
        <w:lastRenderedPageBreak/>
        <w:drawing>
          <wp:inline distT="0" distB="0" distL="0" distR="0">
            <wp:extent cx="5760720" cy="3817357"/>
            <wp:effectExtent l="19050" t="0" r="0" b="0"/>
            <wp:docPr id="34" name="Image 34" descr="C:\Users\Franck\starter-kit-datascience\franck-bautista\Lesson5\OR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k\starter-kit-datascience\franck-bautista\Lesson5\ORL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962111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817357"/>
            <wp:effectExtent l="19050" t="0" r="0" b="0"/>
            <wp:docPr id="35" name="Image 35" descr="C:\Users\Franck\starter-kit-datascience\franck-bautista\Lesson5\Psychatri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ranck\starter-kit-datascience\franck-bautista\Lesson5\Psychatrie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4030206"/>
            <wp:effectExtent l="1905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817357"/>
            <wp:effectExtent l="19050" t="0" r="0" b="0"/>
            <wp:docPr id="39" name="Image 39" descr="C:\Users\Franck\starter-kit-datascience\franck-bautista\Lesson5\Rhumatologi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ranck\starter-kit-datascience\franck-bautista\Lesson5\Rhumatologie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92043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>
      <w:r>
        <w:br w:type="page"/>
      </w:r>
    </w:p>
    <w:p w:rsidR="004476A1" w:rsidRDefault="004476A1" w:rsidP="004476A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817357"/>
            <wp:effectExtent l="19050" t="0" r="0" b="0"/>
            <wp:docPr id="43" name="Image 43" descr="C:\Users\Franck\starter-kit-datascience\franck-bautista\Lesson5\Pneumologi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anck\starter-kit-datascience\franck-bautista\Lesson5\Pneumologie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6A1" w:rsidRDefault="004476A1" w:rsidP="004476A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965941"/>
            <wp:effectExtent l="1905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5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542" w:rsidRDefault="00C30542" w:rsidP="004476A1">
      <w:pPr>
        <w:jc w:val="center"/>
      </w:pPr>
    </w:p>
    <w:p w:rsidR="00C30542" w:rsidRDefault="00C30542" w:rsidP="004476A1">
      <w:pPr>
        <w:jc w:val="center"/>
      </w:pPr>
    </w:p>
    <w:p w:rsidR="00C30542" w:rsidRDefault="00C30542" w:rsidP="004476A1">
      <w:pPr>
        <w:jc w:val="center"/>
      </w:pPr>
      <w:r>
        <w:lastRenderedPageBreak/>
        <w:t>Régressions obtenues avec utilisation du revenu médian par département</w:t>
      </w:r>
    </w:p>
    <w:p w:rsidR="00C30542" w:rsidRDefault="00C30542" w:rsidP="004476A1">
      <w:pPr>
        <w:jc w:val="center"/>
      </w:pPr>
    </w:p>
    <w:p w:rsidR="00C30542" w:rsidRDefault="00C30542" w:rsidP="004476A1">
      <w:pPr>
        <w:jc w:val="center"/>
      </w:pPr>
      <w:r>
        <w:object w:dxaOrig="1520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8pt" o:ole="">
            <v:imagedata r:id="rId22" o:title=""/>
          </v:shape>
          <o:OLEObject Type="Embed" ProgID="Package" ShapeID="_x0000_i1025" DrawAspect="Icon" ObjectID="_1539151717" r:id="rId23"/>
        </w:object>
      </w:r>
    </w:p>
    <w:p w:rsidR="00C30542" w:rsidRDefault="00C30542" w:rsidP="004476A1">
      <w:pPr>
        <w:jc w:val="center"/>
      </w:pPr>
    </w:p>
    <w:p w:rsidR="009B6103" w:rsidRDefault="009B6103" w:rsidP="004476A1">
      <w:pPr>
        <w:jc w:val="center"/>
      </w:pPr>
      <w:r>
        <w:object w:dxaOrig="1520" w:dyaOrig="963">
          <v:shape id="_x0000_i1027" type="#_x0000_t75" style="width:75.8pt;height:48pt" o:ole="">
            <v:imagedata r:id="rId24" o:title=""/>
          </v:shape>
          <o:OLEObject Type="Embed" ProgID="Package" ShapeID="_x0000_i1027" DrawAspect="Icon" ObjectID="_1539151718" r:id="rId25"/>
        </w:object>
      </w:r>
    </w:p>
    <w:p w:rsidR="009B6103" w:rsidRDefault="009B6103" w:rsidP="004476A1">
      <w:pPr>
        <w:jc w:val="center"/>
      </w:pPr>
    </w:p>
    <w:p w:rsidR="009B6103" w:rsidRPr="004476A1" w:rsidRDefault="009B6103" w:rsidP="004476A1">
      <w:pPr>
        <w:jc w:val="center"/>
      </w:pPr>
      <w:r>
        <w:object w:dxaOrig="1520" w:dyaOrig="963">
          <v:shape id="_x0000_i1026" type="#_x0000_t75" style="width:75.8pt;height:48pt" o:ole="">
            <v:imagedata r:id="rId26" o:title=""/>
          </v:shape>
          <o:OLEObject Type="Embed" ProgID="Package" ShapeID="_x0000_i1026" DrawAspect="Icon" ObjectID="_1539151719" r:id="rId27"/>
        </w:object>
      </w:r>
    </w:p>
    <w:sectPr w:rsidR="009B6103" w:rsidRPr="004476A1" w:rsidSect="00D13D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4476A1"/>
    <w:rsid w:val="0024654A"/>
    <w:rsid w:val="004476A1"/>
    <w:rsid w:val="00954BB6"/>
    <w:rsid w:val="009B6103"/>
    <w:rsid w:val="00A84FAD"/>
    <w:rsid w:val="00C30542"/>
    <w:rsid w:val="00D13D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D9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47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76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0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1.bin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emf"/><Relationship Id="rId27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105</Words>
  <Characters>578</Characters>
  <Application>Microsoft Office Word</Application>
  <DocSecurity>0</DocSecurity>
  <Lines>4</Lines>
  <Paragraphs>1</Paragraphs>
  <ScaleCrop>false</ScaleCrop>
  <Company>Hewlett-Packard</Company>
  <LinksUpToDate>false</LinksUpToDate>
  <CharactersWithSpaces>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Franck</dc:creator>
  <cp:lastModifiedBy>Franck</cp:lastModifiedBy>
  <cp:revision>4</cp:revision>
  <dcterms:created xsi:type="dcterms:W3CDTF">2016-10-27T16:58:00Z</dcterms:created>
  <dcterms:modified xsi:type="dcterms:W3CDTF">2016-10-28T07:22:00Z</dcterms:modified>
</cp:coreProperties>
</file>