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60" w:before="0"/>
        <w:jc w:val="center"/>
      </w:pPr>
      <w:r>
        <w:rPr>
          <w:rFonts w:ascii="Arial" w:cs="Arial" w:eastAsia="Arial" w:hAnsi="Arial"/>
          <w:b/>
          <w:bCs/>
          <w:color w:val="1A237E"/>
          <w:sz w:val="72"/>
          <w:szCs w:val="72"/>
        </w:rPr>
        <w:t xml:space="preserve">WATCHTOWER</w:t>
      </w:r>
    </w:p>
    <w:p>
      <w:pPr>
        <w:spacing w:after="200" w:before="0"/>
        <w:jc w:val="center"/>
      </w:pPr>
      <w:r>
        <w:rPr>
          <w:rFonts w:ascii="Arial" w:cs="Arial" w:eastAsia="Arial" w:hAnsi="Arial"/>
          <w:color w:val="3949AB"/>
          <w:sz w:val="36"/>
          <w:szCs w:val="36"/>
        </w:rPr>
        <w:t xml:space="preserve">Enterprise Product Blueprint</w:t>
      </w:r>
    </w:p>
    <w:p>
      <w:pPr>
        <w:pBdr>
          <w:bottom w:val="single" w:color="1A237E" w:sz="4" w:space="1"/>
        </w:pBdr>
        <w:spacing w:after="60" w:before="0"/>
        <w:jc w:val="center"/>
      </w:pPr>
      <w:r>
        <w:rPr>
          <w:rFonts w:ascii="Arial" w:cs="Arial" w:eastAsia="Arial" w:hAnsi="Arial"/>
          <w:color w:val="1A237E"/>
          <w:sz w:val="24"/>
          <w:szCs w:val="24"/>
        </w:rPr>
        <w:t xml:space="preserve"/>
      </w:r>
    </w:p>
    <w:p>
      <w:pPr>
        <w:spacing w:after="0" w:before="120"/>
      </w:pPr>
      <w:r>
        <w:t xml:space="preserve"/>
      </w:r>
    </w:p>
    <w:p>
      <w:pPr>
        <w:spacing w:after="80" w:before="0"/>
        <w:jc w:val="center"/>
      </w:pPr>
      <w:r>
        <w:rPr>
          <w:rFonts w:ascii="Arial" w:cs="Arial" w:eastAsia="Arial" w:hAnsi="Arial"/>
          <w:color w:val="9E9E9E"/>
          <w:sz w:val="22"/>
          <w:szCs w:val="22"/>
        </w:rPr>
        <w:t xml:space="preserve">Prepared for:</w:t>
      </w:r>
    </w:p>
    <w:p>
      <w:pPr>
        <w:spacing w:after="80" w:before="0"/>
        <w:jc w:val="center"/>
      </w:pPr>
      <w:r>
        <w:rPr>
          <w:rFonts w:ascii="Arial" w:cs="Arial" w:eastAsia="Arial" w:hAnsi="Arial"/>
          <w:b/>
          <w:bCs/>
          <w:color w:val="212121"/>
          <w:sz w:val="28"/>
          <w:szCs w:val="28"/>
        </w:rPr>
        <w:t xml:space="preserve">Xentrix Solutions Pvt Ltd</w:t>
      </w:r>
    </w:p>
    <w:p>
      <w:pPr>
        <w:spacing w:after="0" w:before="60"/>
      </w:pPr>
      <w:r>
        <w:t xml:space="preserve"/>
      </w:r>
    </w:p>
    <w:p>
      <w:pPr>
        <w:spacing w:after="80" w:before="0"/>
        <w:jc w:val="center"/>
      </w:pPr>
      <w:r>
        <w:rPr>
          <w:rFonts w:ascii="Arial" w:cs="Arial" w:eastAsia="Arial" w:hAnsi="Arial"/>
          <w:color w:val="9E9E9E"/>
          <w:sz w:val="22"/>
          <w:szCs w:val="22"/>
        </w:rPr>
        <w:t xml:space="preserve">Version 1.0  |  Confidential</w:t>
      </w:r>
    </w:p>
    <w:p>
      <w:pPr>
        <w:spacing w:after="80" w:before="0"/>
        <w:jc w:val="center"/>
      </w:pPr>
      <w:r>
        <w:rPr>
          <w:rFonts w:ascii="Arial" w:cs="Arial" w:eastAsia="Arial" w:hAnsi="Arial"/>
          <w:color w:val="212121"/>
          <w:sz w:val="22"/>
          <w:szCs w:val="22"/>
        </w:rPr>
        <w:t xml:space="preserve">Security Guard Management &amp; Workforce SaaS Platform</w:t>
      </w:r>
    </w:p>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A237E" w:val="clear"/>
            <w:tcMar>
              <w:top w:type="dxa" w:w="200"/>
              <w:left w:type="dxa" w:w="120"/>
              <w:bottom w:type="dxa" w:w="200"/>
              <w:right w:type="dxa" w:w="120"/>
            </w:tcMar>
            <w:vAlign w:val="center"/>
          </w:tcPr>
          <w:p>
            <w:pPr>
              <w:jc w:val="center"/>
            </w:pPr>
            <w:r>
              <w:rPr>
                <w:rFonts w:ascii="Arial" w:cs="Arial" w:eastAsia="Arial" w:hAnsi="Arial"/>
                <w:b/>
                <w:bCs/>
                <w:color w:val="FFFFFF"/>
                <w:sz w:val="48"/>
                <w:szCs w:val="48"/>
              </w:rPr>
              <w:t xml:space="preserve">10M+</w:t>
            </w:r>
          </w:p>
          <w:p>
            <w:pPr>
              <w:jc w:val="center"/>
            </w:pPr>
            <w:r>
              <w:rPr>
                <w:rFonts w:ascii="Arial" w:cs="Arial" w:eastAsia="Arial" w:hAnsi="Arial"/>
                <w:color w:val="C5CAE9"/>
                <w:sz w:val="18"/>
                <w:szCs w:val="18"/>
              </w:rPr>
              <w:t xml:space="preserve">Guards Supported</w:t>
            </w:r>
          </w:p>
        </w:tc>
        <w:tc>
          <w:tcPr>
            <w:tcW w:type="dxa" w:w="2340"/>
            <w:tcBorders>
              <w:top w:val="none" w:color="FFFFFF" w:sz="0"/>
              <w:left w:val="none" w:color="FFFFFF" w:sz="0"/>
              <w:bottom w:val="none" w:color="FFFFFF" w:sz="0"/>
              <w:right w:val="none" w:color="FFFFFF" w:sz="0"/>
            </w:tcBorders>
            <w:shd w:fill="3949AB" w:val="clear"/>
            <w:tcMar>
              <w:top w:type="dxa" w:w="200"/>
              <w:left w:type="dxa" w:w="120"/>
              <w:bottom w:type="dxa" w:w="200"/>
              <w:right w:type="dxa" w:w="120"/>
            </w:tcMar>
            <w:vAlign w:val="center"/>
          </w:tcPr>
          <w:p>
            <w:pPr>
              <w:jc w:val="center"/>
            </w:pPr>
            <w:r>
              <w:rPr>
                <w:rFonts w:ascii="Arial" w:cs="Arial" w:eastAsia="Arial" w:hAnsi="Arial"/>
                <w:b/>
                <w:bCs/>
                <w:color w:val="FFFFFF"/>
                <w:sz w:val="48"/>
                <w:szCs w:val="48"/>
              </w:rPr>
              <w:t xml:space="preserve">100M+</w:t>
            </w:r>
          </w:p>
          <w:p>
            <w:pPr>
              <w:jc w:val="center"/>
            </w:pPr>
            <w:r>
              <w:rPr>
                <w:rFonts w:ascii="Arial" w:cs="Arial" w:eastAsia="Arial" w:hAnsi="Arial"/>
                <w:color w:val="C5CAE9"/>
                <w:sz w:val="18"/>
                <w:szCs w:val="18"/>
              </w:rPr>
              <w:t xml:space="preserve">Attendance/Month</w:t>
            </w:r>
          </w:p>
        </w:tc>
        <w:tc>
          <w:tcPr>
            <w:tcW w:type="dxa" w:w="2340"/>
            <w:tcBorders>
              <w:top w:val="none" w:color="FFFFFF" w:sz="0"/>
              <w:left w:val="none" w:color="FFFFFF" w:sz="0"/>
              <w:bottom w:val="none" w:color="FFFFFF" w:sz="0"/>
              <w:right w:val="none" w:color="FFFFFF" w:sz="0"/>
            </w:tcBorders>
            <w:shd w:fill="1A237E" w:val="clear"/>
            <w:tcMar>
              <w:top w:type="dxa" w:w="200"/>
              <w:left w:type="dxa" w:w="120"/>
              <w:bottom w:type="dxa" w:w="200"/>
              <w:right w:type="dxa" w:w="120"/>
            </w:tcMar>
            <w:vAlign w:val="center"/>
          </w:tcPr>
          <w:p>
            <w:pPr>
              <w:jc w:val="center"/>
            </w:pPr>
            <w:r>
              <w:rPr>
                <w:rFonts w:ascii="Arial" w:cs="Arial" w:eastAsia="Arial" w:hAnsi="Arial"/>
                <w:b/>
                <w:bCs/>
                <w:color w:val="FFFFFF"/>
                <w:sz w:val="48"/>
                <w:szCs w:val="48"/>
              </w:rPr>
              <w:t xml:space="preserve">20</w:t>
            </w:r>
          </w:p>
          <w:p>
            <w:pPr>
              <w:jc w:val="center"/>
            </w:pPr>
            <w:r>
              <w:rPr>
                <w:rFonts w:ascii="Arial" w:cs="Arial" w:eastAsia="Arial" w:hAnsi="Arial"/>
                <w:color w:val="C5CAE9"/>
                <w:sz w:val="18"/>
                <w:szCs w:val="18"/>
              </w:rPr>
              <w:t xml:space="preserve">System Roles</w:t>
            </w:r>
          </w:p>
        </w:tc>
        <w:tc>
          <w:tcPr>
            <w:tcW w:type="dxa" w:w="2340"/>
            <w:tcBorders>
              <w:top w:val="none" w:color="FFFFFF" w:sz="0"/>
              <w:left w:val="none" w:color="FFFFFF" w:sz="0"/>
              <w:bottom w:val="none" w:color="FFFFFF" w:sz="0"/>
              <w:right w:val="none" w:color="FFFFFF" w:sz="0"/>
            </w:tcBorders>
            <w:shd w:fill="3949AB" w:val="clear"/>
            <w:tcMar>
              <w:top w:type="dxa" w:w="200"/>
              <w:left w:type="dxa" w:w="120"/>
              <w:bottom w:type="dxa" w:w="200"/>
              <w:right w:type="dxa" w:w="120"/>
            </w:tcMar>
            <w:vAlign w:val="center"/>
          </w:tcPr>
          <w:p>
            <w:pPr>
              <w:jc w:val="center"/>
            </w:pPr>
            <w:r>
              <w:rPr>
                <w:rFonts w:ascii="Arial" w:cs="Arial" w:eastAsia="Arial" w:hAnsi="Arial"/>
                <w:b/>
                <w:bCs/>
                <w:color w:val="FFFFFF"/>
                <w:sz w:val="48"/>
                <w:szCs w:val="48"/>
              </w:rPr>
              <w:t xml:space="preserve">14</w:t>
            </w:r>
          </w:p>
          <w:p>
            <w:pPr>
              <w:jc w:val="center"/>
            </w:pPr>
            <w:r>
              <w:rPr>
                <w:rFonts w:ascii="Arial" w:cs="Arial" w:eastAsia="Arial" w:hAnsi="Arial"/>
                <w:color w:val="C5CAE9"/>
                <w:sz w:val="18"/>
                <w:szCs w:val="18"/>
              </w:rPr>
              <w:t xml:space="preserve">AI Features</w:t>
            </w:r>
          </w:p>
        </w:tc>
      </w:tr>
    </w:tbl>
    <w:p>
      <w:r>
        <w:br w:type="page"/>
      </w:r>
    </w:p>
    <w:p>
      <w:pPr>
        <w:pStyle w:val="Heading1"/>
        <w:pBdr>
          <w:bottom w:val="single" w:color="1A237E" w:sz="6" w:space="1"/>
        </w:pBdr>
        <w:spacing w:after="200" w:before="400"/>
      </w:pPr>
      <w:r>
        <w:rPr>
          <w:rFonts w:ascii="Arial" w:cs="Arial" w:eastAsia="Arial" w:hAnsi="Arial"/>
          <w:b/>
          <w:bCs/>
          <w:color w:val="1A237E"/>
          <w:sz w:val="32"/>
          <w:szCs w:val="32"/>
        </w:rPr>
        <w:t xml:space="preserve">Executive Summary</w:t>
      </w:r>
    </w:p>
    <w:p>
      <w:pPr>
        <w:spacing w:after="80" w:before="80"/>
      </w:pPr>
      <w:r>
        <w:rPr>
          <w:rFonts w:ascii="Arial" w:cs="Arial" w:eastAsia="Arial" w:hAnsi="Arial"/>
          <w:color w:val="212121"/>
          <w:sz w:val="22"/>
          <w:szCs w:val="22"/>
        </w:rPr>
        <w:t xml:space="preserve">WatchTower is a cloud-native, AI-powered, multi-tenant SaaS platform purpose-built for Security Guard Management Companies. Built and owned by Xentrix Solutions Pvt Ltd, WatchTower enables security companies to manage every dimension of their operations — from guard recruitment and deployment to real-time patrol monitoring, attendance verification, automated payroll, and client billing — through a single, unified platform.</w:t>
      </w:r>
    </w:p>
    <w:p>
      <w:pPr>
        <w:spacing w:after="0" w:before="60"/>
      </w:pPr>
      <w:r>
        <w:t xml:space="preserve"/>
      </w:r>
    </w:p>
    <w:p>
      <w:pPr>
        <w:pStyle w:val="Heading2"/>
        <w:spacing w:after="120" w:before="300"/>
      </w:pPr>
      <w:r>
        <w:rPr>
          <w:rFonts w:ascii="Arial" w:cs="Arial" w:eastAsia="Arial" w:hAnsi="Arial"/>
          <w:b/>
          <w:bCs/>
          <w:color w:val="3949AB"/>
          <w:sz w:val="26"/>
          <w:szCs w:val="26"/>
        </w:rPr>
        <w:t xml:space="preserve">Strategic Positioning</w:t>
      </w:r>
    </w:p>
    <w:p>
      <w:pPr>
        <w:pStyle w:val="ListParagraph"/>
        <w:numPr>
          <w:ilvl w:val="0"/>
          <w:numId w:val="2"/>
        </w:numPr>
        <w:spacing w:after="40" w:before="40"/>
      </w:pPr>
      <w:r>
        <w:rPr>
          <w:rFonts w:ascii="Arial" w:cs="Arial" w:eastAsia="Arial" w:hAnsi="Arial"/>
          <w:color w:val="212121"/>
          <w:sz w:val="22"/>
          <w:szCs w:val="22"/>
        </w:rPr>
        <w:t xml:space="preserve">The operating system for security workforce management in India, with a roadmap into ASEAN and Middle East</w:t>
      </w:r>
    </w:p>
    <w:p>
      <w:pPr>
        <w:pStyle w:val="ListParagraph"/>
        <w:numPr>
          <w:ilvl w:val="0"/>
          <w:numId w:val="2"/>
        </w:numPr>
        <w:spacing w:after="40" w:before="40"/>
      </w:pPr>
      <w:r>
        <w:rPr>
          <w:rFonts w:ascii="Arial" w:cs="Arial" w:eastAsia="Arial" w:hAnsi="Arial"/>
          <w:color w:val="212121"/>
          <w:sz w:val="22"/>
          <w:szCs w:val="22"/>
        </w:rPr>
        <w:t xml:space="preserve">A compliance-ready platform handling PF, ESI, and Minimum Wage Act nuances out of the box</w:t>
      </w:r>
    </w:p>
    <w:p>
      <w:pPr>
        <w:pStyle w:val="ListParagraph"/>
        <w:numPr>
          <w:ilvl w:val="0"/>
          <w:numId w:val="2"/>
        </w:numPr>
        <w:spacing w:after="40" w:before="40"/>
      </w:pPr>
      <w:r>
        <w:rPr>
          <w:rFonts w:ascii="Arial" w:cs="Arial" w:eastAsia="Arial" w:hAnsi="Arial"/>
          <w:color w:val="212121"/>
          <w:sz w:val="22"/>
          <w:szCs w:val="22"/>
        </w:rPr>
        <w:t xml:space="preserve">A trust infrastructure for security companies to demonstrate SLA performance to enterprise clients</w:t>
      </w:r>
    </w:p>
    <w:p>
      <w:pPr>
        <w:pStyle w:val="ListParagraph"/>
        <w:numPr>
          <w:ilvl w:val="0"/>
          <w:numId w:val="2"/>
        </w:numPr>
        <w:spacing w:after="40" w:before="40"/>
      </w:pPr>
      <w:r>
        <w:rPr>
          <w:rFonts w:ascii="Arial" w:cs="Arial" w:eastAsia="Arial" w:hAnsi="Arial"/>
          <w:color w:val="212121"/>
          <w:sz w:val="22"/>
          <w:szCs w:val="22"/>
        </w:rPr>
        <w:t xml:space="preserve">An AI-first platform where fraud detection, attendance prediction, and scheduling intelligence are core features</w:t>
      </w:r>
    </w:p>
    <w:p>
      <w:pPr>
        <w:spacing w:after="0" w:before="60"/>
      </w:pPr>
      <w:r>
        <w:t xml:space="preserve"/>
      </w:r>
    </w:p>
    <w:p>
      <w:pPr>
        <w:pStyle w:val="Heading2"/>
        <w:spacing w:after="120" w:before="300"/>
      </w:pPr>
      <w:r>
        <w:rPr>
          <w:rFonts w:ascii="Arial" w:cs="Arial" w:eastAsia="Arial" w:hAnsi="Arial"/>
          <w:b/>
          <w:bCs/>
          <w:color w:val="3949AB"/>
          <w:sz w:val="26"/>
          <w:szCs w:val="26"/>
        </w:rPr>
        <w:t xml:space="preserve">Platform Scale Design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4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Security Companies (Tenants)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10,000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Client Organizations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100,000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Deployment Sites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1,000,000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Active Employees (Guards)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10,000,000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Attendance Events / Month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100,000,000+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Concurrent Active Users (Peak)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500,000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API Calls / Second (Peak)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50,000</w:t>
            </w:r>
          </w:p>
        </w:tc>
      </w:tr>
    </w:tbl>
    <w:p>
      <w:pPr>
        <w:spacing w:after="0" w:before="60"/>
      </w:pPr>
      <w:r>
        <w:t xml:space="preserve"/>
      </w:r>
    </w:p>
    <w:p>
      <w:pPr>
        <w:pStyle w:val="Heading2"/>
        <w:spacing w:after="120" w:before="300"/>
      </w:pPr>
      <w:r>
        <w:rPr>
          <w:rFonts w:ascii="Arial" w:cs="Arial" w:eastAsia="Arial" w:hAnsi="Arial"/>
          <w:b/>
          <w:bCs/>
          <w:color w:val="3949AB"/>
          <w:sz w:val="26"/>
          <w:szCs w:val="26"/>
        </w:rPr>
        <w:t xml:space="preserve">Core Value Propositions</w:t>
      </w:r>
    </w:p>
    <w:p>
      <w:pPr>
        <w:spacing w:after="80" w:before="80"/>
      </w:pPr>
      <w:r>
        <w:rPr>
          <w:rFonts w:ascii="Arial" w:cs="Arial" w:eastAsia="Arial" w:hAnsi="Arial"/>
          <w:b/>
          <w:bCs/>
          <w:color w:val="1A237E"/>
          <w:sz w:val="22"/>
          <w:szCs w:val="22"/>
        </w:rPr>
        <w:t xml:space="preserve">For Security Companies: </w:t>
      </w:r>
      <w:r>
        <w:rPr>
          <w:rFonts w:ascii="Arial" w:cs="Arial" w:eastAsia="Arial" w:hAnsi="Arial"/>
          <w:color w:val="212121"/>
          <w:sz w:val="22"/>
          <w:szCs w:val="22"/>
        </w:rPr>
        <w:t xml:space="preserve">Replace fragmented operations with a single control plane. Reduce payroll fraud. Automate billing. Monitor sites in real time.</w:t>
      </w:r>
    </w:p>
    <w:p>
      <w:pPr>
        <w:spacing w:after="80" w:before="80"/>
      </w:pPr>
      <w:r>
        <w:rPr>
          <w:rFonts w:ascii="Arial" w:cs="Arial" w:eastAsia="Arial" w:hAnsi="Arial"/>
          <w:b/>
          <w:bCs/>
          <w:color w:val="1A237E"/>
          <w:sz w:val="22"/>
          <w:szCs w:val="22"/>
        </w:rPr>
        <w:t xml:space="preserve">For Their Clients: </w:t>
      </w:r>
      <w:r>
        <w:rPr>
          <w:rFonts w:ascii="Arial" w:cs="Arial" w:eastAsia="Arial" w:hAnsi="Arial"/>
          <w:color w:val="212121"/>
          <w:sz w:val="22"/>
          <w:szCs w:val="22"/>
        </w:rPr>
        <w:t xml:space="preserve">Live visibility into guard deployment, incident reporting, patrol verification, and SLA dashboards.</w:t>
      </w:r>
    </w:p>
    <w:p>
      <w:pPr>
        <w:spacing w:after="80" w:before="80"/>
      </w:pPr>
      <w:r>
        <w:rPr>
          <w:rFonts w:ascii="Arial" w:cs="Arial" w:eastAsia="Arial" w:hAnsi="Arial"/>
          <w:b/>
          <w:bCs/>
          <w:color w:val="1A237E"/>
          <w:sz w:val="22"/>
          <w:szCs w:val="22"/>
        </w:rPr>
        <w:t xml:space="preserve">For Xentrix Solutions: </w:t>
      </w:r>
      <w:r>
        <w:rPr>
          <w:rFonts w:ascii="Arial" w:cs="Arial" w:eastAsia="Arial" w:hAnsi="Arial"/>
          <w:color w:val="212121"/>
          <w:sz w:val="22"/>
          <w:szCs w:val="22"/>
        </w:rPr>
        <w:t xml:space="preserve">Recurring SaaS revenue with high switching costs, deep data moats for AI products, and a clear expansion path into adjacent workforce verticals.</w:t>
      </w:r>
    </w:p>
    <w:p>
      <w:r>
        <w:br w:type="page"/>
      </w:r>
    </w:p>
    <w:p>
      <w:pPr>
        <w:pStyle w:val="Heading1"/>
        <w:pBdr>
          <w:bottom w:val="single" w:color="1A237E" w:sz="6" w:space="1"/>
        </w:pBdr>
        <w:spacing w:after="200" w:before="400"/>
      </w:pPr>
      <w:r>
        <w:rPr>
          <w:rFonts w:ascii="Arial" w:cs="Arial" w:eastAsia="Arial" w:hAnsi="Arial"/>
          <w:b/>
          <w:bCs/>
          <w:color w:val="1A237E"/>
          <w:sz w:val="32"/>
          <w:szCs w:val="32"/>
        </w:rPr>
        <w:t xml:space="preserve">Section 1: Business Model</w:t>
      </w:r>
    </w:p>
    <w:p>
      <w:pPr>
        <w:pStyle w:val="Heading2"/>
        <w:spacing w:after="120" w:before="300"/>
      </w:pPr>
      <w:r>
        <w:rPr>
          <w:rFonts w:ascii="Arial" w:cs="Arial" w:eastAsia="Arial" w:hAnsi="Arial"/>
          <w:b/>
          <w:bCs/>
          <w:color w:val="3949AB"/>
          <w:sz w:val="26"/>
          <w:szCs w:val="26"/>
        </w:rPr>
        <w:t xml:space="preserve">Revenue Model</w:t>
      </w:r>
    </w:p>
    <w:p>
      <w:pPr>
        <w:pStyle w:val="Heading3"/>
        <w:spacing w:after="80" w:before="200"/>
      </w:pPr>
      <w:r>
        <w:rPr>
          <w:rFonts w:ascii="Arial" w:cs="Arial" w:eastAsia="Arial" w:hAnsi="Arial"/>
          <w:b/>
          <w:bCs/>
          <w:color w:val="424242"/>
          <w:sz w:val="24"/>
          <w:szCs w:val="24"/>
        </w:rPr>
        <w:t xml:space="preserve">Primary: Subscription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3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Pricing Logic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Starter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&lt; 100 guards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Flat monthly per tenant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Growth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100 – 1,000 guards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Per guard per month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Enterprise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1,000+ guards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Negotiated; per module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White Label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ISVs and large tenants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Platform licensing fee</w:t>
            </w:r>
          </w:p>
        </w:tc>
      </w:tr>
    </w:tbl>
    <w:p>
      <w:pPr>
        <w:spacing w:after="0" w:before="60"/>
      </w:pPr>
      <w:r>
        <w:t xml:space="preserve"/>
      </w:r>
    </w:p>
    <w:p>
      <w:pPr>
        <w:pStyle w:val="Heading3"/>
        <w:spacing w:after="80" w:before="200"/>
      </w:pPr>
      <w:r>
        <w:rPr>
          <w:rFonts w:ascii="Arial" w:cs="Arial" w:eastAsia="Arial" w:hAnsi="Arial"/>
          <w:b/>
          <w:bCs/>
          <w:color w:val="424242"/>
          <w:sz w:val="24"/>
          <w:szCs w:val="24"/>
        </w:rPr>
        <w:t xml:space="preserve">Secondary: Usage-Based Add-ons</w:t>
      </w:r>
    </w:p>
    <w:p>
      <w:pPr>
        <w:pStyle w:val="ListParagraph"/>
        <w:numPr>
          <w:ilvl w:val="0"/>
          <w:numId w:val="2"/>
        </w:numPr>
        <w:spacing w:after="40" w:before="40"/>
      </w:pPr>
      <w:r>
        <w:rPr>
          <w:rFonts w:ascii="Arial" w:cs="Arial" w:eastAsia="Arial" w:hAnsi="Arial"/>
          <w:color w:val="212121"/>
          <w:sz w:val="22"/>
          <w:szCs w:val="22"/>
        </w:rPr>
        <w:t xml:space="preserve">AI modules (face recognition, fraud detection) billed per API call or per guard per month</w:t>
      </w:r>
    </w:p>
    <w:p>
      <w:pPr>
        <w:pStyle w:val="ListParagraph"/>
        <w:numPr>
          <w:ilvl w:val="0"/>
          <w:numId w:val="2"/>
        </w:numPr>
        <w:spacing w:after="40" w:before="40"/>
      </w:pPr>
      <w:r>
        <w:rPr>
          <w:rFonts w:ascii="Arial" w:cs="Arial" w:eastAsia="Arial" w:hAnsi="Arial"/>
          <w:color w:val="212121"/>
          <w:sz w:val="22"/>
          <w:szCs w:val="22"/>
        </w:rPr>
        <w:t xml:space="preserve">SMS/OTP credits, storage overages (video evidence, documents)</w:t>
      </w:r>
    </w:p>
    <w:p>
      <w:pPr>
        <w:pStyle w:val="ListParagraph"/>
        <w:numPr>
          <w:ilvl w:val="0"/>
          <w:numId w:val="2"/>
        </w:numPr>
        <w:spacing w:after="40" w:before="40"/>
      </w:pPr>
      <w:r>
        <w:rPr>
          <w:rFonts w:ascii="Arial" w:cs="Arial" w:eastAsia="Arial" w:hAnsi="Arial"/>
          <w:color w:val="212121"/>
          <w:sz w:val="22"/>
          <w:szCs w:val="22"/>
        </w:rPr>
        <w:t xml:space="preserve">Advanced reporting packs and data export APIs</w:t>
      </w:r>
    </w:p>
    <w:p>
      <w:pPr>
        <w:spacing w:after="0" w:before="60"/>
      </w:pPr>
      <w:r>
        <w:t xml:space="preserve"/>
      </w:r>
    </w:p>
    <w:p>
      <w:pPr>
        <w:pStyle w:val="Heading3"/>
        <w:spacing w:after="80" w:before="200"/>
      </w:pPr>
      <w:r>
        <w:rPr>
          <w:rFonts w:ascii="Arial" w:cs="Arial" w:eastAsia="Arial" w:hAnsi="Arial"/>
          <w:b/>
          <w:bCs/>
          <w:color w:val="424242"/>
          <w:sz w:val="24"/>
          <w:szCs w:val="24"/>
        </w:rPr>
        <w:t xml:space="preserve">Tertiary: Professional Services</w:t>
      </w:r>
    </w:p>
    <w:p>
      <w:pPr>
        <w:pStyle w:val="ListParagraph"/>
        <w:numPr>
          <w:ilvl w:val="0"/>
          <w:numId w:val="2"/>
        </w:numPr>
        <w:spacing w:after="40" w:before="40"/>
      </w:pPr>
      <w:r>
        <w:rPr>
          <w:rFonts w:ascii="Arial" w:cs="Arial" w:eastAsia="Arial" w:hAnsi="Arial"/>
          <w:color w:val="212121"/>
          <w:sz w:val="22"/>
          <w:szCs w:val="22"/>
        </w:rPr>
        <w:t xml:space="preserve">Implementation and onboarding, custom integration development, training and certification</w:t>
      </w:r>
    </w:p>
    <w:p>
      <w:pPr>
        <w:spacing w:after="0" w:before="60"/>
      </w:pPr>
      <w:r>
        <w:t xml:space="preserve"/>
      </w:r>
    </w:p>
    <w:p>
      <w:pPr>
        <w:pStyle w:val="Heading2"/>
        <w:spacing w:after="120" w:before="300"/>
      </w:pPr>
      <w:r>
        <w:rPr>
          <w:rFonts w:ascii="Arial" w:cs="Arial" w:eastAsia="Arial" w:hAnsi="Arial"/>
          <w:b/>
          <w:bCs/>
          <w:color w:val="3949AB"/>
          <w:sz w:val="26"/>
          <w:szCs w:val="26"/>
        </w:rPr>
        <w:t xml:space="preserve">Industry Context — Security Guard Market in India</w:t>
      </w:r>
    </w:p>
    <w:p>
      <w:pPr>
        <w:pStyle w:val="ListParagraph"/>
        <w:numPr>
          <w:ilvl w:val="0"/>
          <w:numId w:val="2"/>
        </w:numPr>
        <w:spacing w:after="40" w:before="40"/>
      </w:pPr>
      <w:r>
        <w:rPr>
          <w:rFonts w:ascii="Arial" w:cs="Arial" w:eastAsia="Arial" w:hAnsi="Arial"/>
          <w:color w:val="212121"/>
          <w:sz w:val="22"/>
          <w:szCs w:val="22"/>
        </w:rPr>
        <w:t xml:space="preserve">Estimated 8–10 million registered security guards in India as of 2024</w:t>
      </w:r>
    </w:p>
    <w:p>
      <w:pPr>
        <w:pStyle w:val="ListParagraph"/>
        <w:numPr>
          <w:ilvl w:val="0"/>
          <w:numId w:val="2"/>
        </w:numPr>
        <w:spacing w:after="40" w:before="40"/>
      </w:pPr>
      <w:r>
        <w:rPr>
          <w:rFonts w:ascii="Arial" w:cs="Arial" w:eastAsia="Arial" w:hAnsi="Arial"/>
          <w:color w:val="212121"/>
          <w:sz w:val="22"/>
          <w:szCs w:val="22"/>
        </w:rPr>
        <w:t xml:space="preserve">Approximately 12,000–15,000 licensed security agencies</w:t>
      </w:r>
    </w:p>
    <w:p>
      <w:pPr>
        <w:pStyle w:val="ListParagraph"/>
        <w:numPr>
          <w:ilvl w:val="0"/>
          <w:numId w:val="2"/>
        </w:numPr>
        <w:spacing w:after="40" w:before="40"/>
      </w:pPr>
      <w:r>
        <w:rPr>
          <w:rFonts w:ascii="Arial" w:cs="Arial" w:eastAsia="Arial" w:hAnsi="Arial"/>
          <w:color w:val="212121"/>
          <w:sz w:val="22"/>
          <w:szCs w:val="22"/>
        </w:rPr>
        <w:t xml:space="preserve">PSARA mandates training, documentation, and compliance records — WatchTower directly addresses this</w:t>
      </w:r>
    </w:p>
    <w:p>
      <w:pPr>
        <w:pStyle w:val="ListParagraph"/>
        <w:numPr>
          <w:ilvl w:val="0"/>
          <w:numId w:val="2"/>
        </w:numPr>
        <w:spacing w:after="40" w:before="40"/>
      </w:pPr>
      <w:r>
        <w:rPr>
          <w:rFonts w:ascii="Arial" w:cs="Arial" w:eastAsia="Arial" w:hAnsi="Arial"/>
          <w:color w:val="212121"/>
          <w:sz w:val="22"/>
          <w:szCs w:val="22"/>
        </w:rPr>
        <w:t xml:space="preserve">Major pain points: proxy attendance, payroll fraud, SLA non-compliance, guard absenteeism, client invoice disputes</w:t>
      </w:r>
    </w:p>
    <w:p>
      <w:r>
        <w:br w:type="page"/>
      </w:r>
    </w:p>
    <w:p>
      <w:pPr>
        <w:pStyle w:val="Heading1"/>
        <w:pBdr>
          <w:bottom w:val="single" w:color="1A237E" w:sz="6" w:space="1"/>
        </w:pBdr>
        <w:spacing w:after="200" w:before="400"/>
      </w:pPr>
      <w:r>
        <w:rPr>
          <w:rFonts w:ascii="Arial" w:cs="Arial" w:eastAsia="Arial" w:hAnsi="Arial"/>
          <w:b/>
          <w:bCs/>
          <w:color w:val="1A237E"/>
          <w:sz w:val="32"/>
          <w:szCs w:val="32"/>
        </w:rPr>
        <w:t xml:space="preserve">Section 2: Multi-Tenant Architecture</w:t>
      </w:r>
    </w:p>
    <w:p>
      <w:pPr>
        <w:pStyle w:val="Heading2"/>
        <w:spacing w:after="120" w:before="300"/>
      </w:pPr>
      <w:r>
        <w:rPr>
          <w:rFonts w:ascii="Arial" w:cs="Arial" w:eastAsia="Arial" w:hAnsi="Arial"/>
          <w:b/>
          <w:bCs/>
          <w:color w:val="3949AB"/>
          <w:sz w:val="26"/>
          <w:szCs w:val="26"/>
        </w:rPr>
        <w:t xml:space="preserve">Hierarchy Overview</w:t>
      </w:r>
    </w:p>
    <w:p>
      <w:pPr>
        <w:spacing w:after="80" w:before="80"/>
      </w:pPr>
      <w:r>
        <w:rPr>
          <w:rFonts w:ascii="Arial" w:cs="Arial" w:eastAsia="Arial" w:hAnsi="Arial"/>
          <w:color w:val="212121"/>
          <w:sz w:val="22"/>
          <w:szCs w:val="22"/>
        </w:rPr>
        <w:t xml:space="preserve">The WatchTower platform is organized in a strict 5-level hierarchy. Every entity belongs to exactly one parent at the level above it. Data access is scoped by both the tenant boundary and the user's position within the hierarchy.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F" w:val="clear"/>
            <w:tcMar>
              <w:top w:type="dxa" w:w="160"/>
              <w:left w:type="dxa" w:w="300"/>
              <w:bottom w:type="dxa" w:w="160"/>
              <w:right w:type="dxa" w:w="200"/>
            </w:tcMar>
          </w:tcPr>
          <w:p>
            <w:r>
              <w:rPr>
                <w:rFonts w:ascii="Courier New" w:cs="Courier New" w:eastAsia="Courier New" w:hAnsi="Courier New"/>
                <w:b/>
                <w:bCs/>
                <w:color w:val="1A237E"/>
                <w:sz w:val="19"/>
                <w:szCs w:val="19"/>
              </w:rPr>
              <w:t xml:space="preserve">Level 0:  Xentrix Solutions Pvt Ltd (Ultra Super Admin)</w:t>
            </w:r>
          </w:p>
          <w:p>
            <w:r>
              <w:rPr>
                <w:rFonts w:ascii="Courier New" w:cs="Courier New" w:eastAsia="Courier New" w:hAnsi="Courier New"/>
                <w:color w:val="757575"/>
                <w:sz w:val="19"/>
                <w:szCs w:val="19"/>
              </w:rPr>
              <w:t xml:space="preserve">  |</w:t>
            </w:r>
          </w:p>
          <w:p>
            <w:r>
              <w:rPr>
                <w:rFonts w:ascii="Courier New" w:cs="Courier New" w:eastAsia="Courier New" w:hAnsi="Courier New"/>
                <w:color w:val="212121"/>
                <w:sz w:val="19"/>
                <w:szCs w:val="19"/>
              </w:rPr>
              <w:t xml:space="preserve">  +-- ABC Security Services (Tenant)</w:t>
            </w:r>
          </w:p>
          <w:p>
            <w:r>
              <w:rPr>
                <w:rFonts w:ascii="Courier New" w:cs="Courier New" w:eastAsia="Courier New" w:hAnsi="Courier New"/>
                <w:color w:val="757575"/>
                <w:sz w:val="19"/>
                <w:szCs w:val="19"/>
              </w:rPr>
              <w:t xml:space="preserve">  |     |</w:t>
            </w:r>
          </w:p>
          <w:p>
            <w:r>
              <w:rPr>
                <w:rFonts w:ascii="Courier New" w:cs="Courier New" w:eastAsia="Courier New" w:hAnsi="Courier New"/>
                <w:color w:val="212121"/>
                <w:sz w:val="19"/>
                <w:szCs w:val="19"/>
              </w:rPr>
              <w:t xml:space="preserve">  |     +-- HDFC Bank (Client)</w:t>
            </w:r>
          </w:p>
          <w:p>
            <w:r>
              <w:rPr>
                <w:rFonts w:ascii="Courier New" w:cs="Courier New" w:eastAsia="Courier New" w:hAnsi="Courier New"/>
                <w:color w:val="757575"/>
                <w:sz w:val="19"/>
                <w:szCs w:val="19"/>
              </w:rPr>
              <w:t xml:space="preserve">  |     |     |</w:t>
            </w:r>
          </w:p>
          <w:p>
            <w:r>
              <w:rPr>
                <w:rFonts w:ascii="Courier New" w:cs="Courier New" w:eastAsia="Courier New" w:hAnsi="Courier New"/>
                <w:color w:val="212121"/>
                <w:sz w:val="19"/>
                <w:szCs w:val="19"/>
              </w:rPr>
              <w:t xml:space="preserve">  |     |     +-- Pune Branch (Site)</w:t>
            </w:r>
          </w:p>
          <w:p>
            <w:r>
              <w:rPr>
                <w:rFonts w:ascii="Courier New" w:cs="Courier New" w:eastAsia="Courier New" w:hAnsi="Courier New"/>
                <w:color w:val="558B2F"/>
                <w:sz w:val="19"/>
                <w:szCs w:val="19"/>
              </w:rPr>
              <w:t xml:space="preserve">  |     |     |     +-- Main Gate (Post)</w:t>
            </w:r>
          </w:p>
          <w:p>
            <w:r>
              <w:rPr>
                <w:rFonts w:ascii="Courier New" w:cs="Courier New" w:eastAsia="Courier New" w:hAnsi="Courier New"/>
                <w:color w:val="558B2F"/>
                <w:sz w:val="19"/>
                <w:szCs w:val="19"/>
              </w:rPr>
              <w:t xml:space="preserve">  |     |     |     +-- Parking Gate (Post)</w:t>
            </w:r>
          </w:p>
          <w:p>
            <w:r>
              <w:rPr>
                <w:rFonts w:ascii="Courier New" w:cs="Courier New" w:eastAsia="Courier New" w:hAnsi="Courier New"/>
                <w:color w:val="558B2F"/>
                <w:sz w:val="19"/>
                <w:szCs w:val="19"/>
              </w:rPr>
              <w:t xml:space="preserve">  |     |     |     +-- ATM Area (Post)</w:t>
            </w:r>
          </w:p>
          <w:p>
            <w:r>
              <w:rPr>
                <w:rFonts w:ascii="Courier New" w:cs="Courier New" w:eastAsia="Courier New" w:hAnsi="Courier New"/>
                <w:color w:val="212121"/>
                <w:sz w:val="19"/>
                <w:szCs w:val="19"/>
              </w:rPr>
              <w:t xml:space="preserve">  |     |     +-- Mumbai Branch (Site)</w:t>
            </w:r>
          </w:p>
          <w:p>
            <w:r>
              <w:rPr>
                <w:rFonts w:ascii="Courier New" w:cs="Courier New" w:eastAsia="Courier New" w:hAnsi="Courier New"/>
                <w:color w:val="212121"/>
                <w:sz w:val="19"/>
                <w:szCs w:val="19"/>
              </w:rPr>
              <w:t xml:space="preserve">  |     +-- Infosys (Client)</w:t>
            </w:r>
          </w:p>
          <w:p>
            <w:r>
              <w:rPr>
                <w:rFonts w:ascii="Courier New" w:cs="Courier New" w:eastAsia="Courier New" w:hAnsi="Courier New"/>
                <w:color w:val="212121"/>
                <w:sz w:val="19"/>
                <w:szCs w:val="19"/>
              </w:rPr>
              <w:t xml:space="preserve">  |     +-- Ruby Hall Hospital (Client)</w:t>
            </w:r>
          </w:p>
          <w:p>
            <w:r>
              <w:rPr>
                <w:rFonts w:ascii="Courier New" w:cs="Courier New" w:eastAsia="Courier New" w:hAnsi="Courier New"/>
                <w:color w:val="212121"/>
                <w:sz w:val="19"/>
                <w:szCs w:val="19"/>
              </w:rPr>
              <w:t xml:space="preserve">  +-- XYZ Security Group (Tenant)</w:t>
            </w:r>
          </w:p>
        </w:tc>
      </w:tr>
    </w:tbl>
    <w:p>
      <w:pPr>
        <w:spacing w:after="0" w:before="60"/>
      </w:pPr>
      <w:r>
        <w:t xml:space="preserve"/>
      </w:r>
    </w:p>
    <w:p>
      <w:pPr>
        <w:pStyle w:val="Heading2"/>
        <w:spacing w:after="120" w:before="300"/>
      </w:pPr>
      <w:r>
        <w:rPr>
          <w:rFonts w:ascii="Arial" w:cs="Arial" w:eastAsia="Arial" w:hAnsi="Arial"/>
          <w:b/>
          <w:bCs/>
          <w:color w:val="3949AB"/>
          <w:sz w:val="26"/>
          <w:szCs w:val="26"/>
        </w:rPr>
        <w:t xml:space="preserve">Level Definitions</w:t>
      </w:r>
    </w:p>
    <w:p>
      <w:pPr>
        <w:pStyle w:val="Heading3"/>
        <w:spacing w:after="80" w:before="200"/>
      </w:pPr>
      <w:r>
        <w:rPr>
          <w:rFonts w:ascii="Arial" w:cs="Arial" w:eastAsia="Arial" w:hAnsi="Arial"/>
          <w:b/>
          <w:bCs/>
          <w:color w:val="424242"/>
          <w:sz w:val="24"/>
          <w:szCs w:val="24"/>
        </w:rPr>
        <w:t xml:space="preserve">Level 0 — Xentrix Solutions (Ultra Super Admin)</w:t>
      </w:r>
    </w:p>
    <w:p>
      <w:pPr>
        <w:spacing w:after="80" w:before="80"/>
      </w:pPr>
      <w:r>
        <w:rPr>
          <w:rFonts w:ascii="Arial" w:cs="Arial" w:eastAsia="Arial" w:hAnsi="Arial"/>
          <w:b/>
          <w:bCs/>
          <w:color w:val="1A237E"/>
          <w:sz w:val="22"/>
          <w:szCs w:val="22"/>
        </w:rPr>
        <w:t xml:space="preserve">Purpose: </w:t>
      </w:r>
      <w:r>
        <w:rPr>
          <w:rFonts w:ascii="Arial" w:cs="Arial" w:eastAsia="Arial" w:hAnsi="Arial"/>
          <w:color w:val="212121"/>
          <w:sz w:val="22"/>
          <w:szCs w:val="22"/>
        </w:rPr>
        <w:t xml:space="preserve">Platform governance and service delivery.</w:t>
      </w:r>
    </w:p>
    <w:p>
      <w:pPr>
        <w:spacing w:after="80" w:before="80"/>
      </w:pPr>
      <w:r>
        <w:rPr>
          <w:rFonts w:ascii="Arial" w:cs="Arial" w:eastAsia="Arial" w:hAnsi="Arial"/>
          <w:b/>
          <w:bCs/>
          <w:color w:val="1A237E"/>
          <w:sz w:val="22"/>
          <w:szCs w:val="22"/>
        </w:rPr>
        <w:t xml:space="preserve">Responsibilities: </w:t>
      </w:r>
      <w:r>
        <w:rPr>
          <w:rFonts w:ascii="Arial" w:cs="Arial" w:eastAsia="Arial" w:hAnsi="Arial"/>
          <w:color w:val="212121"/>
          <w:sz w:val="22"/>
          <w:szCs w:val="22"/>
        </w:rPr>
        <w:t xml:space="preserve">Tenant provisioning, global subscription management, white-label configuration, AI services operation, billing and licensing, platform monitoring.</w:t>
      </w:r>
    </w:p>
    <w:p>
      <w:pPr>
        <w:spacing w:after="80" w:before="80"/>
      </w:pPr>
      <w:r>
        <w:rPr>
          <w:rFonts w:ascii="Arial" w:cs="Arial" w:eastAsia="Arial" w:hAnsi="Arial"/>
          <w:b/>
          <w:bCs/>
          <w:color w:val="1A237E"/>
          <w:sz w:val="22"/>
          <w:szCs w:val="22"/>
        </w:rPr>
        <w:t xml:space="preserve">Data Scope: </w:t>
      </w:r>
      <w:r>
        <w:rPr>
          <w:rFonts w:ascii="Arial" w:cs="Arial" w:eastAsia="Arial" w:hAnsi="Arial"/>
          <w:color w:val="212121"/>
          <w:sz w:val="22"/>
          <w:szCs w:val="22"/>
        </w:rPr>
        <w:t xml:space="preserve">All data across all tenants. Access governed by DPAs and fully audit-logged.</w:t>
      </w:r>
    </w:p>
    <w:p>
      <w:pPr>
        <w:spacing w:after="80" w:before="80"/>
      </w:pPr>
      <w:r>
        <w:rPr>
          <w:rFonts w:ascii="Arial" w:cs="Arial" w:eastAsia="Arial" w:hAnsi="Arial"/>
          <w:b/>
          <w:bCs/>
          <w:color w:val="1A237E"/>
          <w:sz w:val="22"/>
          <w:szCs w:val="22"/>
        </w:rPr>
        <w:t xml:space="preserve">Permission Scope: </w:t>
      </w:r>
      <w:r>
        <w:rPr>
          <w:rFonts w:ascii="Arial" w:cs="Arial" w:eastAsia="Arial" w:hAnsi="Arial"/>
          <w:color w:val="212121"/>
          <w:sz w:val="22"/>
          <w:szCs w:val="22"/>
        </w:rPr>
        <w:t xml:space="preserve">Every capability in the system. No tenant can override Xentrix-level policies.</w:t>
      </w:r>
    </w:p>
    <w:p>
      <w:pPr>
        <w:spacing w:after="0" w:before="60"/>
      </w:pPr>
      <w:r>
        <w:t xml:space="preserve"/>
      </w:r>
    </w:p>
    <w:p>
      <w:pPr>
        <w:pStyle w:val="Heading3"/>
        <w:spacing w:after="80" w:before="200"/>
      </w:pPr>
      <w:r>
        <w:rPr>
          <w:rFonts w:ascii="Arial" w:cs="Arial" w:eastAsia="Arial" w:hAnsi="Arial"/>
          <w:b/>
          <w:bCs/>
          <w:color w:val="424242"/>
          <w:sz w:val="24"/>
          <w:szCs w:val="24"/>
        </w:rPr>
        <w:t xml:space="preserve">Level 1 — Tenant (Security Company)</w:t>
      </w:r>
    </w:p>
    <w:p>
      <w:pPr>
        <w:spacing w:after="80" w:before="80"/>
      </w:pPr>
      <w:r>
        <w:rPr>
          <w:rFonts w:ascii="Arial" w:cs="Arial" w:eastAsia="Arial" w:hAnsi="Arial"/>
          <w:b/>
          <w:bCs/>
          <w:color w:val="1A237E"/>
          <w:sz w:val="22"/>
          <w:szCs w:val="22"/>
        </w:rPr>
        <w:t xml:space="preserve">Purpose: </w:t>
      </w:r>
      <w:r>
        <w:rPr>
          <w:rFonts w:ascii="Arial" w:cs="Arial" w:eastAsia="Arial" w:hAnsi="Arial"/>
          <w:color w:val="212121"/>
          <w:sz w:val="22"/>
          <w:szCs w:val="22"/>
        </w:rPr>
        <w:t xml:space="preserve">The paying SaaS customer. A licensed security agency deploying guards at client locations.</w:t>
      </w:r>
    </w:p>
    <w:p>
      <w:pPr>
        <w:spacing w:after="80" w:before="80"/>
      </w:pPr>
      <w:r>
        <w:rPr>
          <w:rFonts w:ascii="Arial" w:cs="Arial" w:eastAsia="Arial" w:hAnsi="Arial"/>
          <w:b/>
          <w:bCs/>
          <w:color w:val="1A237E"/>
          <w:sz w:val="22"/>
          <w:szCs w:val="22"/>
        </w:rPr>
        <w:t xml:space="preserve">Ownership: </w:t>
      </w:r>
      <w:r>
        <w:rPr>
          <w:rFonts w:ascii="Arial" w:cs="Arial" w:eastAsia="Arial" w:hAnsi="Arial"/>
          <w:color w:val="212121"/>
          <w:sz w:val="22"/>
          <w:szCs w:val="22"/>
        </w:rPr>
        <w:t xml:space="preserve">Tenant Owner (typically MD or CTO of the security company).</w:t>
      </w:r>
    </w:p>
    <w:p>
      <w:pPr>
        <w:spacing w:after="80" w:before="80"/>
      </w:pPr>
      <w:r>
        <w:rPr>
          <w:rFonts w:ascii="Arial" w:cs="Arial" w:eastAsia="Arial" w:hAnsi="Arial"/>
          <w:b/>
          <w:bCs/>
          <w:color w:val="1A237E"/>
          <w:sz w:val="22"/>
          <w:szCs w:val="22"/>
        </w:rPr>
        <w:t xml:space="preserve">Data Scope: </w:t>
      </w:r>
      <w:r>
        <w:rPr>
          <w:rFonts w:ascii="Arial" w:cs="Arial" w:eastAsia="Arial" w:hAnsi="Arial"/>
          <w:color w:val="212121"/>
          <w:sz w:val="22"/>
          <w:szCs w:val="22"/>
        </w:rPr>
        <w:t xml:space="preserve">Complete isolation. A tenant's data is never accessible to another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20"/>
              <w:left w:type="dxa" w:w="200"/>
              <w:bottom w:type="dxa" w:w="120"/>
              <w:right w:type="dxa" w:w="200"/>
            </w:tcMar>
          </w:tcPr>
          <w:p>
            <w:pPr>
              <w:spacing w:after="60" w:before="0"/>
            </w:pPr>
            <w:r>
              <w:rPr>
                <w:rFonts w:ascii="Arial" w:cs="Arial" w:eastAsia="Arial" w:hAnsi="Arial"/>
                <w:b/>
                <w:bCs/>
                <w:color w:val="1A237E"/>
                <w:sz w:val="20"/>
                <w:szCs w:val="20"/>
              </w:rPr>
              <w:t xml:space="preserve">Multi-Tenant Isolation Rule</w:t>
            </w:r>
          </w:p>
          <w:p>
            <w:pPr>
              <w:spacing w:after="0" w:before="0"/>
            </w:pPr>
            <w:r>
              <w:rPr>
                <w:rFonts w:ascii="Arial" w:cs="Arial" w:eastAsia="Arial" w:hAnsi="Arial"/>
                <w:color w:val="212121"/>
                <w:sz w:val="20"/>
                <w:szCs w:val="20"/>
              </w:rPr>
              <w:t xml:space="preserve">Every database query at the application layer is scoped to tenant_id. Row-Level Security at the database layer enforces this as a secondary control. Object storage paths are prefixed /tenant_{id}/. Encryption keys are per-tenant.</w:t>
            </w:r>
          </w:p>
        </w:tc>
      </w:tr>
    </w:tbl>
    <w:p>
      <w:pPr>
        <w:spacing w:after="0" w:before="60"/>
      </w:pPr>
      <w:r>
        <w:t xml:space="preserve"/>
      </w:r>
    </w:p>
    <w:p>
      <w:pPr>
        <w:pStyle w:val="Heading3"/>
        <w:spacing w:after="80" w:before="200"/>
      </w:pPr>
      <w:r>
        <w:rPr>
          <w:rFonts w:ascii="Arial" w:cs="Arial" w:eastAsia="Arial" w:hAnsi="Arial"/>
          <w:b/>
          <w:bCs/>
          <w:color w:val="424242"/>
          <w:sz w:val="24"/>
          <w:szCs w:val="24"/>
        </w:rPr>
        <w:t xml:space="preserve">Level 2 — Client</w:t>
      </w:r>
    </w:p>
    <w:p>
      <w:pPr>
        <w:spacing w:after="80" w:before="80"/>
      </w:pPr>
      <w:r>
        <w:rPr>
          <w:rFonts w:ascii="Arial" w:cs="Arial" w:eastAsia="Arial" w:hAnsi="Arial"/>
          <w:b/>
          <w:bCs/>
          <w:color w:val="1A237E"/>
          <w:sz w:val="22"/>
          <w:szCs w:val="22"/>
        </w:rPr>
        <w:t xml:space="preserve">Purpose: </w:t>
      </w:r>
      <w:r>
        <w:rPr>
          <w:rFonts w:ascii="Arial" w:cs="Arial" w:eastAsia="Arial" w:hAnsi="Arial"/>
          <w:color w:val="212121"/>
          <w:sz w:val="22"/>
          <w:szCs w:val="22"/>
        </w:rPr>
        <w:t xml:space="preserve">The organization where guards are deployed (e.g., HDFC Bank). Not a direct WatchTower customer — they receive services from the Tenant.</w:t>
      </w:r>
    </w:p>
    <w:p>
      <w:pPr>
        <w:spacing w:after="80" w:before="80"/>
      </w:pPr>
      <w:r>
        <w:rPr>
          <w:rFonts w:ascii="Arial" w:cs="Arial" w:eastAsia="Arial" w:hAnsi="Arial"/>
          <w:b/>
          <w:bCs/>
          <w:color w:val="1A237E"/>
          <w:sz w:val="22"/>
          <w:szCs w:val="22"/>
        </w:rPr>
        <w:t xml:space="preserve">Key Attributes: </w:t>
      </w:r>
      <w:r>
        <w:rPr>
          <w:rFonts w:ascii="Arial" w:cs="Arial" w:eastAsia="Arial" w:hAnsi="Arial"/>
          <w:color w:val="212121"/>
          <w:sz w:val="22"/>
          <w:szCs w:val="22"/>
        </w:rPr>
        <w:t xml:space="preserve">Contract terms, SLA thresholds, guard headcount requirements, invoice schedule, and billing rates.</w:t>
      </w:r>
    </w:p>
    <w:p>
      <w:pPr>
        <w:spacing w:after="0" w:before="60"/>
      </w:pPr>
      <w:r>
        <w:t xml:space="preserve"/>
      </w:r>
    </w:p>
    <w:p>
      <w:pPr>
        <w:pStyle w:val="Heading3"/>
        <w:spacing w:after="80" w:before="200"/>
      </w:pPr>
      <w:r>
        <w:rPr>
          <w:rFonts w:ascii="Arial" w:cs="Arial" w:eastAsia="Arial" w:hAnsi="Arial"/>
          <w:b/>
          <w:bCs/>
          <w:color w:val="424242"/>
          <w:sz w:val="24"/>
          <w:szCs w:val="24"/>
        </w:rPr>
        <w:t xml:space="preserve">Level 3 — Site</w:t>
      </w:r>
    </w:p>
    <w:p>
      <w:pPr>
        <w:spacing w:after="80" w:before="80"/>
      </w:pPr>
      <w:r>
        <w:rPr>
          <w:rFonts w:ascii="Arial" w:cs="Arial" w:eastAsia="Arial" w:hAnsi="Arial"/>
          <w:b/>
          <w:bCs/>
          <w:color w:val="1A237E"/>
          <w:sz w:val="22"/>
          <w:szCs w:val="22"/>
        </w:rPr>
        <w:t xml:space="preserve">Purpose: </w:t>
      </w:r>
      <w:r>
        <w:rPr>
          <w:rFonts w:ascii="Arial" w:cs="Arial" w:eastAsia="Arial" w:hAnsi="Arial"/>
          <w:color w:val="212121"/>
          <w:sz w:val="22"/>
          <w:szCs w:val="22"/>
        </w:rPr>
        <w:t xml:space="preserve">A physical deployment location (e.g., HDFC Bank — Pune Branch).</w:t>
      </w:r>
    </w:p>
    <w:p>
      <w:pPr>
        <w:spacing w:after="80" w:before="80"/>
      </w:pPr>
      <w:r>
        <w:rPr>
          <w:rFonts w:ascii="Arial" w:cs="Arial" w:eastAsia="Arial" w:hAnsi="Arial"/>
          <w:b/>
          <w:bCs/>
          <w:color w:val="1A237E"/>
          <w:sz w:val="22"/>
          <w:szCs w:val="22"/>
        </w:rPr>
        <w:t xml:space="preserve">Key Attributes: </w:t>
      </w:r>
      <w:r>
        <w:rPr>
          <w:rFonts w:ascii="Arial" w:cs="Arial" w:eastAsia="Arial" w:hAnsi="Arial"/>
          <w:color w:val="212121"/>
          <w:sz w:val="22"/>
          <w:szCs w:val="22"/>
        </w:rPr>
        <w:t xml:space="preserve">GPS coordinates, geofence radius (50–200m), authorized posts, shift schedule, escalation contacts, WiFi MAC address for indoor attendance.</w:t>
      </w:r>
    </w:p>
    <w:p>
      <w:pPr>
        <w:spacing w:after="0" w:before="60"/>
      </w:pPr>
      <w:r>
        <w:t xml:space="preserve"/>
      </w:r>
    </w:p>
    <w:p>
      <w:pPr>
        <w:pStyle w:val="Heading3"/>
        <w:spacing w:after="80" w:before="200"/>
      </w:pPr>
      <w:r>
        <w:rPr>
          <w:rFonts w:ascii="Arial" w:cs="Arial" w:eastAsia="Arial" w:hAnsi="Arial"/>
          <w:b/>
          <w:bCs/>
          <w:color w:val="424242"/>
          <w:sz w:val="24"/>
          <w:szCs w:val="24"/>
        </w:rPr>
        <w:t xml:space="preserve">Level 4 — Post</w:t>
      </w:r>
    </w:p>
    <w:p>
      <w:pPr>
        <w:spacing w:after="80" w:before="80"/>
      </w:pPr>
      <w:r>
        <w:rPr>
          <w:rFonts w:ascii="Arial" w:cs="Arial" w:eastAsia="Arial" w:hAnsi="Arial"/>
          <w:b/>
          <w:bCs/>
          <w:color w:val="1A237E"/>
          <w:sz w:val="22"/>
          <w:szCs w:val="22"/>
        </w:rPr>
        <w:t xml:space="preserve">Purpose: </w:t>
      </w:r>
      <w:r>
        <w:rPr>
          <w:rFonts w:ascii="Arial" w:cs="Arial" w:eastAsia="Arial" w:hAnsi="Arial"/>
          <w:color w:val="212121"/>
          <w:sz w:val="22"/>
          <w:szCs w:val="22"/>
        </w:rPr>
        <w:t xml:space="preserve">The atomic unit of deployment. A specific position (e.g., Main Gate) where one guard is assigned per shift.</w:t>
      </w:r>
    </w:p>
    <w:p>
      <w:pPr>
        <w:spacing w:after="80" w:before="80"/>
      </w:pPr>
      <w:r>
        <w:rPr>
          <w:rFonts w:ascii="Arial" w:cs="Arial" w:eastAsia="Arial" w:hAnsi="Arial"/>
          <w:b/>
          <w:bCs/>
          <w:color w:val="1A237E"/>
          <w:sz w:val="22"/>
          <w:szCs w:val="22"/>
        </w:rPr>
        <w:t xml:space="preserve">Key Attributes: </w:t>
      </w:r>
      <w:r>
        <w:rPr>
          <w:rFonts w:ascii="Arial" w:cs="Arial" w:eastAsia="Arial" w:hAnsi="Arial"/>
          <w:color w:val="212121"/>
          <w:sz w:val="22"/>
          <w:szCs w:val="22"/>
        </w:rPr>
        <w:t xml:space="preserve">Post name, shift timing, guard count, patrol checkpoints, camera feed association, required guard qualifications.</w:t>
      </w:r>
    </w:p>
    <w:p>
      <w:r>
        <w:br w:type="page"/>
      </w:r>
    </w:p>
    <w:p>
      <w:pPr>
        <w:pStyle w:val="Heading1"/>
        <w:pBdr>
          <w:bottom w:val="single" w:color="1A237E" w:sz="6" w:space="1"/>
        </w:pBdr>
        <w:spacing w:after="200" w:before="400"/>
      </w:pPr>
      <w:r>
        <w:rPr>
          <w:rFonts w:ascii="Arial" w:cs="Arial" w:eastAsia="Arial" w:hAnsi="Arial"/>
          <w:b/>
          <w:bCs/>
          <w:color w:val="1A237E"/>
          <w:sz w:val="32"/>
          <w:szCs w:val="32"/>
        </w:rPr>
        <w:t xml:space="preserve">Section 3: Role Hierarchy &amp; RBAC</w:t>
      </w:r>
    </w:p>
    <w:p>
      <w:pPr>
        <w:pStyle w:val="Heading2"/>
        <w:spacing w:after="120" w:before="300"/>
      </w:pPr>
      <w:r>
        <w:rPr>
          <w:rFonts w:ascii="Arial" w:cs="Arial" w:eastAsia="Arial" w:hAnsi="Arial"/>
          <w:b/>
          <w:bCs/>
          <w:color w:val="3949AB"/>
          <w:sz w:val="26"/>
          <w:szCs w:val="26"/>
        </w:rPr>
        <w:t xml:space="preserve">Complete Role Map (20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43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Key Authority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Ultra Super 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Platform-wide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All capabilities; tenant lifecycle management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Tenant Owner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Full tenant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Payroll approval, contract sign-off, billing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Organization 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Full tenant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Employee management, site config, invoice generation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Regional Manager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Region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All sites in region; emergency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Area 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Site cluster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Guard deployment; attendance exception approval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Operations Manager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Client portfolio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Shift management, guard scheduling, incident assignment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Client 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Assigned clients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SLA monitoring, invoice preparation, client relations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Control Room Manager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All active sites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Live monitoring, incident escalation, emergency alerts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Control Room Operator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All sites (read)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Alert handling, incident creation, notifications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Site Supervisor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Assigned sites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On-ground attendance, incident reporting, patrol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Attendance 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All attendance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Exception handling, corrections, leave approvals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HR Manager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All employees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Employee CRUD, documents, compliance, leave policy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Payroll 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Payroll only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Payroll run, bank file, payslip publishing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Auditor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Read-only all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Compliance review; no write permissions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Security Officer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Own data + post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Attendance, schedule, incident reports, SOS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Security Guard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Own data only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Attendance marking, schedule view, SOS trigger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Reliever Guard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Temporary site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Attendance at deployed site 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Temporary Guard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Minimal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Attendance marking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Client Representative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Own org (read)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Sites, deployments, patrol logs, SLA dashboard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Field Officer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Assigned sites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On-ground verification, document collection</w:t>
            </w:r>
          </w:p>
        </w:tc>
      </w:tr>
    </w:tbl>
    <w:p>
      <w:pPr>
        <w:spacing w:after="0" w:before="60"/>
      </w:pPr>
      <w:r>
        <w:t xml:space="preserve"/>
      </w:r>
    </w:p>
    <w:p>
      <w:pPr>
        <w:pStyle w:val="Heading2"/>
        <w:spacing w:after="120" w:before="300"/>
      </w:pPr>
      <w:r>
        <w:rPr>
          <w:rFonts w:ascii="Arial" w:cs="Arial" w:eastAsia="Arial" w:hAnsi="Arial"/>
          <w:b/>
          <w:bCs/>
          <w:color w:val="3949AB"/>
          <w:sz w:val="26"/>
          <w:szCs w:val="26"/>
        </w:rPr>
        <w:t xml:space="preserve">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100"/>
        <w:gridCol w:w="1000"/>
        <w:gridCol w:w="900"/>
        <w:gridCol w:w="1260"/>
        <w:gridCol w:w="1300"/>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Guard</w:t>
            </w:r>
          </w:p>
        </w:tc>
        <w:tc>
          <w:tcPr>
            <w:tcW w:type="dxa" w:w="11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Supervisor</w:t>
            </w:r>
          </w:p>
        </w:tc>
        <w:tc>
          <w:tcPr>
            <w:tcW w:type="dxa" w:w="1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Ops Mgr</w:t>
            </w:r>
          </w:p>
        </w:tc>
        <w:tc>
          <w:tcPr>
            <w:tcW w:type="dxa" w:w="9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HR Mgr</w:t>
            </w:r>
          </w:p>
        </w:tc>
        <w:tc>
          <w:tcPr>
            <w:tcW w:type="dxa" w:w="12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Payroll Mgr</w:t>
            </w:r>
          </w:p>
        </w:tc>
        <w:tc>
          <w:tcPr>
            <w:tcW w:type="dxa" w:w="13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Org Admin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Mark own attendance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Approve attendance exceptions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Yes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Yes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Yes</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View all guard records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Site only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Client only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Create payroll run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Yes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Approve payroll run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Manage clients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Yes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 invoices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Trigger SOS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Yes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Yes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Yes</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Yes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View AI insights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Configure white label</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Yes</w:t>
            </w:r>
          </w:p>
        </w:tc>
      </w:tr>
    </w:tbl>
    <w:p>
      <w:r>
        <w:br w:type="page"/>
      </w:r>
    </w:p>
    <w:p>
      <w:pPr>
        <w:pStyle w:val="Heading1"/>
        <w:pBdr>
          <w:bottom w:val="single" w:color="1A237E" w:sz="6" w:space="1"/>
        </w:pBdr>
        <w:spacing w:after="200" w:before="400"/>
      </w:pPr>
      <w:r>
        <w:rPr>
          <w:rFonts w:ascii="Arial" w:cs="Arial" w:eastAsia="Arial" w:hAnsi="Arial"/>
          <w:b/>
          <w:bCs/>
          <w:color w:val="1A237E"/>
          <w:sz w:val="32"/>
          <w:szCs w:val="32"/>
        </w:rPr>
        <w:t xml:space="preserve">Section 4: Employee Lifecycle</w:t>
      </w:r>
    </w:p>
    <w:p>
      <w:pPr>
        <w:pStyle w:val="Heading2"/>
        <w:spacing w:after="120" w:before="300"/>
      </w:pPr>
      <w:r>
        <w:rPr>
          <w:rFonts w:ascii="Arial" w:cs="Arial" w:eastAsia="Arial" w:hAnsi="Arial"/>
          <w:b/>
          <w:bCs/>
          <w:color w:val="3949AB"/>
          <w:sz w:val="26"/>
          <w:szCs w:val="26"/>
        </w:rPr>
        <w:t xml:space="preserve">Complete 13-Stage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 Recruitment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Interview, offer, background intent check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Employee record created; status = ONBOARDING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2. Onboarding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Document collection and verification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Documents uploaded, completeness checked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 KYC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Aadhaar e-KYC, bank verification, police check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e-KYC triggered; risk flags if mismatch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4. Device Registration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App download, OTP login, device binding</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Device fingerprint stored; 1 device per guard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 Role Assignment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System role assigned by HR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Permission scope activated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6. Site Assignment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Client + site + post assignment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Guard visible in site deployment 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7. Shift Assignment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Shift timing and weekly off set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Attendance engine begins expecting events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8. Attendance Enrollment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Face photos, QR generation, NFC/biometric</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Enrolled in all active attendance methods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9. Active Deployment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Guard goes live; first shift begins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Status = ACTIVE; all tracking begins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10. Performance Tracking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Monthly score, supervisor reviews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KPI dashboard updated monthly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11. Leave Management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Leave request, approval, reliever arrangement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Attendance engine updated; reliever triggered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12. Transfer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Site change with continuity of records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Post/shift updated; history preserved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13. Termination / F&amp;F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Last day, salary settlement, archive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Access revoked; records archived 7 years</w:t>
            </w:r>
          </w:p>
        </w:tc>
      </w:tr>
    </w:tbl>
    <w:p>
      <w:pPr>
        <w:spacing w:after="0" w:before="60"/>
      </w:pPr>
      <w:r>
        <w:t xml:space="preserve"/>
      </w:r>
    </w:p>
    <w:p>
      <w:pPr>
        <w:pStyle w:val="Heading2"/>
        <w:spacing w:after="120" w:before="300"/>
      </w:pPr>
      <w:r>
        <w:rPr>
          <w:rFonts w:ascii="Arial" w:cs="Arial" w:eastAsia="Arial" w:hAnsi="Arial"/>
          <w:b/>
          <w:bCs/>
          <w:color w:val="3949AB"/>
          <w:sz w:val="26"/>
          <w:szCs w:val="26"/>
        </w:rPr>
        <w:t xml:space="preserve">Documents Required for Onboarding (India)</w:t>
      </w:r>
    </w:p>
    <w:p>
      <w:pPr>
        <w:pStyle w:val="ListParagraph"/>
        <w:numPr>
          <w:ilvl w:val="0"/>
          <w:numId w:val="2"/>
        </w:numPr>
        <w:spacing w:after="40" w:before="40"/>
      </w:pPr>
      <w:r>
        <w:rPr>
          <w:rFonts w:ascii="Arial" w:cs="Arial" w:eastAsia="Arial" w:hAnsi="Arial"/>
          <w:color w:val="212121"/>
          <w:sz w:val="22"/>
          <w:szCs w:val="22"/>
        </w:rPr>
        <w:t xml:space="preserve">Aadhaar Card (mandatory for KYC)</w:t>
      </w:r>
    </w:p>
    <w:p>
      <w:pPr>
        <w:pStyle w:val="ListParagraph"/>
        <w:numPr>
          <w:ilvl w:val="0"/>
          <w:numId w:val="2"/>
        </w:numPr>
        <w:spacing w:after="40" w:before="40"/>
      </w:pPr>
      <w:r>
        <w:rPr>
          <w:rFonts w:ascii="Arial" w:cs="Arial" w:eastAsia="Arial" w:hAnsi="Arial"/>
          <w:color w:val="212121"/>
          <w:sz w:val="22"/>
          <w:szCs w:val="22"/>
        </w:rPr>
        <w:t xml:space="preserve">PAN Card (for payroll and TDS compliance)</w:t>
      </w:r>
    </w:p>
    <w:p>
      <w:pPr>
        <w:pStyle w:val="ListParagraph"/>
        <w:numPr>
          <w:ilvl w:val="0"/>
          <w:numId w:val="2"/>
        </w:numPr>
        <w:spacing w:after="40" w:before="40"/>
      </w:pPr>
      <w:r>
        <w:rPr>
          <w:rFonts w:ascii="Arial" w:cs="Arial" w:eastAsia="Arial" w:hAnsi="Arial"/>
          <w:color w:val="212121"/>
          <w:sz w:val="22"/>
          <w:szCs w:val="22"/>
        </w:rPr>
        <w:t xml:space="preserve">PSARA Training Certificate (state-specific)</w:t>
      </w:r>
    </w:p>
    <w:p>
      <w:pPr>
        <w:pStyle w:val="ListParagraph"/>
        <w:numPr>
          <w:ilvl w:val="0"/>
          <w:numId w:val="2"/>
        </w:numPr>
        <w:spacing w:after="40" w:before="40"/>
      </w:pPr>
      <w:r>
        <w:rPr>
          <w:rFonts w:ascii="Arial" w:cs="Arial" w:eastAsia="Arial" w:hAnsi="Arial"/>
          <w:color w:val="212121"/>
          <w:sz w:val="22"/>
          <w:szCs w:val="22"/>
        </w:rPr>
        <w:t xml:space="preserve">Police Verification Certificate</w:t>
      </w:r>
    </w:p>
    <w:p>
      <w:pPr>
        <w:pStyle w:val="ListParagraph"/>
        <w:numPr>
          <w:ilvl w:val="0"/>
          <w:numId w:val="2"/>
        </w:numPr>
        <w:spacing w:after="40" w:before="40"/>
      </w:pPr>
      <w:r>
        <w:rPr>
          <w:rFonts w:ascii="Arial" w:cs="Arial" w:eastAsia="Arial" w:hAnsi="Arial"/>
          <w:color w:val="212121"/>
          <w:sz w:val="22"/>
          <w:szCs w:val="22"/>
        </w:rPr>
        <w:t xml:space="preserve">Previous Employment NOC / Relieving Letter</w:t>
      </w:r>
    </w:p>
    <w:p>
      <w:pPr>
        <w:pStyle w:val="ListParagraph"/>
        <w:numPr>
          <w:ilvl w:val="0"/>
          <w:numId w:val="2"/>
        </w:numPr>
        <w:spacing w:after="40" w:before="40"/>
      </w:pPr>
      <w:r>
        <w:rPr>
          <w:rFonts w:ascii="Arial" w:cs="Arial" w:eastAsia="Arial" w:hAnsi="Arial"/>
          <w:color w:val="212121"/>
          <w:sz w:val="22"/>
          <w:szCs w:val="22"/>
        </w:rPr>
        <w:t xml:space="preserve">Bank Account Passbook or Cancelled Cheque</w:t>
      </w:r>
    </w:p>
    <w:p>
      <w:pPr>
        <w:pStyle w:val="ListParagraph"/>
        <w:numPr>
          <w:ilvl w:val="0"/>
          <w:numId w:val="2"/>
        </w:numPr>
        <w:spacing w:after="40" w:before="40"/>
      </w:pPr>
      <w:r>
        <w:rPr>
          <w:rFonts w:ascii="Arial" w:cs="Arial" w:eastAsia="Arial" w:hAnsi="Arial"/>
          <w:color w:val="212121"/>
          <w:sz w:val="22"/>
          <w:szCs w:val="22"/>
        </w:rPr>
        <w:t xml:space="preserve">Medical Fitness Certificate</w:t>
      </w:r>
    </w:p>
    <w:p>
      <w:pPr>
        <w:pStyle w:val="ListParagraph"/>
        <w:numPr>
          <w:ilvl w:val="0"/>
          <w:numId w:val="2"/>
        </w:numPr>
        <w:spacing w:after="40" w:before="40"/>
      </w:pPr>
      <w:r>
        <w:rPr>
          <w:rFonts w:ascii="Arial" w:cs="Arial" w:eastAsia="Arial" w:hAnsi="Arial"/>
          <w:color w:val="212121"/>
          <w:sz w:val="22"/>
          <w:szCs w:val="22"/>
        </w:rPr>
        <w:t xml:space="preserve">10th / 12th mark sheet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20"/>
              <w:left w:type="dxa" w:w="200"/>
              <w:bottom w:type="dxa" w:w="120"/>
              <w:right w:type="dxa" w:w="200"/>
            </w:tcMar>
          </w:tcPr>
          <w:p>
            <w:pPr>
              <w:spacing w:after="60" w:before="0"/>
            </w:pPr>
            <w:r>
              <w:rPr>
                <w:rFonts w:ascii="Arial" w:cs="Arial" w:eastAsia="Arial" w:hAnsi="Arial"/>
                <w:b/>
                <w:bCs/>
                <w:color w:val="1A237E"/>
                <w:sz w:val="20"/>
                <w:szCs w:val="20"/>
              </w:rPr>
              <w:t xml:space="preserve">Status Gates</w:t>
            </w:r>
          </w:p>
          <w:p>
            <w:pPr>
              <w:spacing w:after="0" w:before="0"/>
            </w:pPr>
            <w:r>
              <w:rPr>
                <w:rFonts w:ascii="Arial" w:cs="Arial" w:eastAsia="Arial" w:hAnsi="Arial"/>
                <w:color w:val="212121"/>
                <w:sz w:val="20"/>
                <w:szCs w:val="20"/>
              </w:rPr>
              <w:t xml:space="preserve">An employee cannot be deployed at a client site until VERIFIED status is reached on all mandatory documents. Provisional deployment is allowed for up to 7 days (configurable) with a mandatory flag visible to Control Room and supervisors.</w:t>
            </w:r>
          </w:p>
        </w:tc>
      </w:tr>
    </w:tbl>
    <w:p>
      <w:r>
        <w:br w:type="page"/>
      </w:r>
    </w:p>
    <w:p>
      <w:pPr>
        <w:pStyle w:val="Heading1"/>
        <w:pBdr>
          <w:bottom w:val="single" w:color="1A237E" w:sz="6" w:space="1"/>
        </w:pBdr>
        <w:spacing w:after="200" w:before="400"/>
      </w:pPr>
      <w:r>
        <w:rPr>
          <w:rFonts w:ascii="Arial" w:cs="Arial" w:eastAsia="Arial" w:hAnsi="Arial"/>
          <w:b/>
          <w:bCs/>
          <w:color w:val="1A237E"/>
          <w:sz w:val="32"/>
          <w:szCs w:val="32"/>
        </w:rPr>
        <w:t xml:space="preserve">Section 5: Attendance Management Engine</w:t>
      </w:r>
    </w:p>
    <w:p>
      <w:pPr>
        <w:pStyle w:val="Heading2"/>
        <w:spacing w:after="120" w:before="300"/>
      </w:pPr>
      <w:r>
        <w:rPr>
          <w:rFonts w:ascii="Arial" w:cs="Arial" w:eastAsia="Arial" w:hAnsi="Arial"/>
          <w:b/>
          <w:bCs/>
          <w:color w:val="3949AB"/>
          <w:sz w:val="26"/>
          <w:szCs w:val="26"/>
        </w:rPr>
        <w:t xml:space="preserve">11 Supported Attendance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500"/>
        <w:gridCol w:w="3960"/>
      </w:tblGrid>
      <w:tr>
        <w:trPr>
          <w:tblHeader/>
        </w:trPr>
        <w:tc>
          <w:tcPr>
            <w:tcW w:type="dxa" w:w="1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Best Use Case</w:t>
            </w:r>
          </w:p>
        </w:tc>
        <w:tc>
          <w:tcPr>
            <w:tcW w:type="dxa" w:w="39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Fraud Prevention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QR Code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Camera scan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Most sites (primary method)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Dynamic QR rotation; GPS cross-check</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GPS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Device location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Outdoor/perimeter sites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AI spoofing detection; sensor validation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Face Recognition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AI / Camera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High-security, compliance clients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Liveness detection; embedding match</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NFC</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NFC tap</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Indoor / parking / basement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Card UID bound to employee record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Biometric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Fingerprint / Iris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Fixed terminals at large sites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Hardware-level uniqueness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RFID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RFID card reader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Access-controlled entry points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Card bound to employee in DB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WiFi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Network SSID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Indoor where GPS fails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MAC address binding to known SSIDs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Voice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Voice call IVR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Feature phone / no smartphone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Voice biometric (future)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Manual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Supervisor entry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Emergency fallback only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Dual approval required; audit-logged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AI Attendance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Video analytics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CCTV-integrated sites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Server-side face match on stream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Liveness Detection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Challenge-response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Anti-spoofing layer for face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Blink, head turn, depth map</w:t>
            </w:r>
          </w:p>
        </w:tc>
      </w:tr>
    </w:tbl>
    <w:p>
      <w:pPr>
        <w:spacing w:after="0" w:before="60"/>
      </w:pPr>
      <w:r>
        <w:t xml:space="preserve"/>
      </w:r>
    </w:p>
    <w:p>
      <w:pPr>
        <w:pStyle w:val="Heading2"/>
        <w:spacing w:after="120" w:before="300"/>
      </w:pPr>
      <w:r>
        <w:rPr>
          <w:rFonts w:ascii="Arial" w:cs="Arial" w:eastAsia="Arial" w:hAnsi="Arial"/>
          <w:b/>
          <w:bCs/>
          <w:color w:val="3949AB"/>
          <w:sz w:val="26"/>
          <w:szCs w:val="26"/>
        </w:rPr>
        <w:t xml:space="preserve">Attendance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Payroll Impact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PRESENT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Validated on-time attendance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Full day pay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LATE_IN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Arrived within grace + 60 min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Full pay (configurable deduction 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LATE_IN_HALF_DAY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Arrived after 60 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Half day pay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ABSENT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 attendance record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 pay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HALF_DAY_LEAVE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Approved half-day leave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Half leave deducted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ON_LEAVE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Full day approved leave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Leave type deducted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HOLIDAY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Public/site-declared holiday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Holiday pay rules apply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EARLY_EXIT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Left before shift 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Rule-based deduction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EXCEPTION_PENDING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Needs supervisor approval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Frozen until resolved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COMP_OFF</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Working on weekly off</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Compensatory off credit</w:t>
            </w:r>
          </w:p>
        </w:tc>
      </w:tr>
    </w:tbl>
    <w:p>
      <w:pPr>
        <w:spacing w:after="0" w:before="60"/>
      </w:pPr>
      <w:r>
        <w:t xml:space="preserve"/>
      </w:r>
    </w:p>
    <w:p>
      <w:pPr>
        <w:pStyle w:val="Heading2"/>
        <w:spacing w:after="120" w:before="300"/>
      </w:pPr>
      <w:r>
        <w:rPr>
          <w:rFonts w:ascii="Arial" w:cs="Arial" w:eastAsia="Arial" w:hAnsi="Arial"/>
          <w:b/>
          <w:bCs/>
          <w:color w:val="3949AB"/>
          <w:sz w:val="26"/>
          <w:szCs w:val="26"/>
        </w:rPr>
        <w:t xml:space="preserve">QR Code Attendance — Detailed Flow</w:t>
      </w:r>
    </w:p>
    <w:p>
      <w:pPr>
        <w:pStyle w:val="ListParagraph"/>
        <w:numPr>
          <w:ilvl w:val="0"/>
          <w:numId w:val="3"/>
        </w:numPr>
        <w:spacing w:after="40" w:before="40"/>
      </w:pPr>
      <w:r>
        <w:rPr>
          <w:rFonts w:ascii="Arial" w:cs="Arial" w:eastAsia="Arial" w:hAnsi="Arial"/>
          <w:color w:val="212121"/>
          <w:sz w:val="22"/>
          <w:szCs w:val="22"/>
        </w:rPr>
        <w:t xml:space="preserve">Guard opens WatchTower app, taps Mark Attendance — camera activates</w:t>
      </w:r>
    </w:p>
    <w:p>
      <w:pPr>
        <w:pStyle w:val="ListParagraph"/>
        <w:numPr>
          <w:ilvl w:val="0"/>
          <w:numId w:val="3"/>
        </w:numPr>
        <w:spacing w:after="40" w:before="40"/>
      </w:pPr>
      <w:r>
        <w:rPr>
          <w:rFonts w:ascii="Arial" w:cs="Arial" w:eastAsia="Arial" w:hAnsi="Arial"/>
          <w:color w:val="212121"/>
          <w:sz w:val="22"/>
          <w:szCs w:val="22"/>
        </w:rPr>
        <w:t xml:space="preserve">Guard scans QR code posted at the assigned post</w:t>
      </w:r>
    </w:p>
    <w:p>
      <w:pPr>
        <w:pStyle w:val="ListParagraph"/>
        <w:numPr>
          <w:ilvl w:val="0"/>
          <w:numId w:val="3"/>
        </w:numPr>
        <w:spacing w:after="40" w:before="40"/>
      </w:pPr>
      <w:r>
        <w:rPr>
          <w:rFonts w:ascii="Arial" w:cs="Arial" w:eastAsia="Arial" w:hAnsi="Arial"/>
          <w:color w:val="212121"/>
          <w:sz w:val="22"/>
          <w:szCs w:val="22"/>
        </w:rPr>
        <w:t xml:space="preserve">App captures: employee_id, qr_code_id, GPS coordinates, device_id, timestamp</w:t>
      </w:r>
    </w:p>
    <w:p>
      <w:pPr>
        <w:pStyle w:val="ListParagraph"/>
        <w:numPr>
          <w:ilvl w:val="0"/>
          <w:numId w:val="3"/>
        </w:numPr>
        <w:spacing w:after="40" w:before="40"/>
      </w:pPr>
      <w:r>
        <w:rPr>
          <w:rFonts w:ascii="Arial" w:cs="Arial" w:eastAsia="Arial" w:hAnsi="Arial"/>
          <w:color w:val="212121"/>
          <w:sz w:val="22"/>
          <w:szCs w:val="22"/>
        </w:rPr>
        <w:t xml:space="preserve">Event sent to Attendance Service; immediate 202 ACCEPTED response</w:t>
      </w:r>
    </w:p>
    <w:p>
      <w:pPr>
        <w:pStyle w:val="ListParagraph"/>
        <w:numPr>
          <w:ilvl w:val="0"/>
          <w:numId w:val="3"/>
        </w:numPr>
        <w:spacing w:after="40" w:before="40"/>
      </w:pPr>
      <w:r>
        <w:rPr>
          <w:rFonts w:ascii="Arial" w:cs="Arial" w:eastAsia="Arial" w:hAnsi="Arial"/>
          <w:color w:val="212121"/>
          <w:sz w:val="22"/>
          <w:szCs w:val="22"/>
        </w:rPr>
        <w:t xml:space="preserve">Kafka consumer validates: geofence check, time window, device binding</w:t>
      </w:r>
    </w:p>
    <w:p>
      <w:pPr>
        <w:pStyle w:val="ListParagraph"/>
        <w:numPr>
          <w:ilvl w:val="0"/>
          <w:numId w:val="3"/>
        </w:numPr>
        <w:spacing w:after="40" w:before="40"/>
      </w:pPr>
      <w:r>
        <w:rPr>
          <w:rFonts w:ascii="Arial" w:cs="Arial" w:eastAsia="Arial" w:hAnsi="Arial"/>
          <w:color w:val="212121"/>
          <w:sz w:val="22"/>
          <w:szCs w:val="22"/>
        </w:rPr>
        <w:t xml:space="preserve">Result: PRESENT (auto-approved) or EXCEPTION (supervisor queue)</w:t>
      </w:r>
    </w:p>
    <w:p>
      <w:pPr>
        <w:pStyle w:val="ListParagraph"/>
        <w:numPr>
          <w:ilvl w:val="0"/>
          <w:numId w:val="3"/>
        </w:numPr>
        <w:spacing w:after="40" w:before="40"/>
      </w:pPr>
      <w:r>
        <w:rPr>
          <w:rFonts w:ascii="Arial" w:cs="Arial" w:eastAsia="Arial" w:hAnsi="Arial"/>
          <w:color w:val="212121"/>
          <w:sz w:val="22"/>
          <w:szCs w:val="22"/>
        </w:rPr>
        <w:t xml:space="preserve">Push notification sent to guard confirming attendance status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20"/>
              <w:left w:type="dxa" w:w="200"/>
              <w:bottom w:type="dxa" w:w="120"/>
              <w:right w:type="dxa" w:w="200"/>
            </w:tcMar>
          </w:tcPr>
          <w:p>
            <w:pPr>
              <w:spacing w:after="60" w:before="0"/>
            </w:pPr>
            <w:r>
              <w:rPr>
                <w:rFonts w:ascii="Arial" w:cs="Arial" w:eastAsia="Arial" w:hAnsi="Arial"/>
                <w:b/>
                <w:bCs/>
                <w:color w:val="1A237E"/>
                <w:sz w:val="20"/>
                <w:szCs w:val="20"/>
              </w:rPr>
              <w:t xml:space="preserve">Offline Handling</w:t>
            </w:r>
          </w:p>
          <w:p>
            <w:pPr>
              <w:spacing w:after="0" w:before="0"/>
            </w:pPr>
            <w:r>
              <w:rPr>
                <w:rFonts w:ascii="Arial" w:cs="Arial" w:eastAsia="Arial" w:hAnsi="Arial"/>
                <w:color w:val="212121"/>
                <w:sz w:val="20"/>
                <w:szCs w:val="20"/>
              </w:rPr>
              <w:t xml:space="preserve">QR scans are cached in encrypted SQLite on the device when offline. Sync is attempted every 30 seconds on connectivity restore. Server validates offline records with a 5-minute time-drift tolerance and deduplicates using event_id.</w:t>
            </w:r>
          </w:p>
        </w:tc>
      </w:tr>
    </w:tbl>
    <w:p>
      <w:r>
        <w:br w:type="page"/>
      </w:r>
    </w:p>
    <w:p>
      <w:pPr>
        <w:pStyle w:val="Heading1"/>
        <w:pBdr>
          <w:bottom w:val="single" w:color="1A237E" w:sz="6" w:space="1"/>
        </w:pBdr>
        <w:spacing w:after="200" w:before="400"/>
      </w:pPr>
      <w:r>
        <w:rPr>
          <w:rFonts w:ascii="Arial" w:cs="Arial" w:eastAsia="Arial" w:hAnsi="Arial"/>
          <w:b/>
          <w:bCs/>
          <w:color w:val="1A237E"/>
          <w:sz w:val="32"/>
          <w:szCs w:val="32"/>
        </w:rPr>
        <w:t xml:space="preserve">Section 6: Patrol Management System</w:t>
      </w:r>
    </w:p>
    <w:p>
      <w:pPr>
        <w:pStyle w:val="Heading2"/>
        <w:spacing w:after="120" w:before="300"/>
      </w:pPr>
      <w:r>
        <w:rPr>
          <w:rFonts w:ascii="Arial" w:cs="Arial" w:eastAsia="Arial" w:hAnsi="Arial"/>
          <w:b/>
          <w:bCs/>
          <w:color w:val="3949AB"/>
          <w:sz w:val="26"/>
          <w:szCs w:val="26"/>
        </w:rPr>
        <w:t xml:space="preserve">Architecture Overview</w:t>
      </w:r>
    </w:p>
    <w:p>
      <w:pPr>
        <w:spacing w:after="80" w:before="80"/>
      </w:pPr>
      <w:r>
        <w:rPr>
          <w:rFonts w:ascii="Arial" w:cs="Arial" w:eastAsia="Arial" w:hAnsi="Arial"/>
          <w:color w:val="212121"/>
          <w:sz w:val="22"/>
          <w:szCs w:val="22"/>
        </w:rPr>
        <w:t xml:space="preserve">Patrol management ensures guards physically visit defined checkpoints on defined schedules. It is the evidence layer that security companies present to clients to prove service delivery against their contracted SLAs.</w:t>
      </w:r>
    </w:p>
    <w:p>
      <w:pPr>
        <w:spacing w:after="0" w:before="60"/>
      </w:pPr>
      <w:r>
        <w:t xml:space="preserve"/>
      </w:r>
    </w:p>
    <w:p>
      <w:pPr>
        <w:pStyle w:val="Heading2"/>
        <w:spacing w:after="120" w:before="300"/>
      </w:pPr>
      <w:r>
        <w:rPr>
          <w:rFonts w:ascii="Arial" w:cs="Arial" w:eastAsia="Arial" w:hAnsi="Arial"/>
          <w:b/>
          <w:bCs/>
          <w:color w:val="3949AB"/>
          <w:sz w:val="26"/>
          <w:szCs w:val="26"/>
        </w:rPr>
        <w:t xml:space="preserve">Patrol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rPr>
          <w:tblHeader/>
        </w:trPr>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Validation Method</w:t>
            </w:r>
          </w:p>
        </w:tc>
        <w:tc>
          <w:tcPr>
            <w:tcW w:type="dxa" w:w="27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Best Use Case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QR Patrol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Camera scan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QR ID + GPS + sequence check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Indoor areas, numbered zones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NFC Patrol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NFC tap</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Tag UID + GPS + sequence check</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Outdoor / harsh environments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GPS Patrol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Location tracking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GPS trace against waypoints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Perimeter patrol (no tags)</w:t>
            </w:r>
          </w:p>
        </w:tc>
      </w:tr>
    </w:tbl>
    <w:p>
      <w:pPr>
        <w:spacing w:after="0" w:before="60"/>
      </w:pPr>
      <w:r>
        <w:t xml:space="preserve"/>
      </w:r>
    </w:p>
    <w:p>
      <w:pPr>
        <w:pStyle w:val="Heading2"/>
        <w:spacing w:after="120" w:before="300"/>
      </w:pPr>
      <w:r>
        <w:rPr>
          <w:rFonts w:ascii="Arial" w:cs="Arial" w:eastAsia="Arial" w:hAnsi="Arial"/>
          <w:b/>
          <w:bCs/>
          <w:color w:val="3949AB"/>
          <w:sz w:val="26"/>
          <w:szCs w:val="26"/>
        </w:rPr>
        <w:t xml:space="preserve">Missed Patrol Detection &amp;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1160"/>
      </w:tblGrid>
      <w:tr>
        <w:trPr>
          <w:tblHeader/>
        </w:trPr>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Escalation Level</w:t>
            </w:r>
          </w:p>
        </w:tc>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Timeout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Level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Round not started within tolerance (10 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Push notification to Site Supervisor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 min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Level 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Supervisor doesn't acknowledge L1 alert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Escalation to Area Manager</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10 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Level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Critical checkpoint missed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Immediate Control Room Manager call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Immediate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Level 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SLA-defined threshold reached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Automated notification to Client Representative</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Per SLA</w:t>
            </w:r>
          </w:p>
        </w:tc>
      </w:tr>
    </w:tbl>
    <w:p>
      <w:pPr>
        <w:spacing w:after="0" w:before="60"/>
      </w:pPr>
      <w:r>
        <w:t xml:space="preserve"/>
      </w:r>
    </w:p>
    <w:p>
      <w:pPr>
        <w:pStyle w:val="Heading2"/>
        <w:spacing w:after="120" w:before="300"/>
      </w:pPr>
      <w:r>
        <w:rPr>
          <w:rFonts w:ascii="Arial" w:cs="Arial" w:eastAsia="Arial" w:hAnsi="Arial"/>
          <w:b/>
          <w:bCs/>
          <w:color w:val="3949AB"/>
          <w:sz w:val="26"/>
          <w:szCs w:val="26"/>
        </w:rPr>
        <w:t xml:space="preserve">Patrol Compliance Metrics</w:t>
      </w:r>
    </w:p>
    <w:p>
      <w:pPr>
        <w:pStyle w:val="ListParagraph"/>
        <w:numPr>
          <w:ilvl w:val="0"/>
          <w:numId w:val="2"/>
        </w:numPr>
        <w:spacing w:after="40" w:before="40"/>
      </w:pPr>
      <w:r>
        <w:rPr>
          <w:rFonts w:ascii="Arial" w:cs="Arial" w:eastAsia="Arial" w:hAnsi="Arial"/>
          <w:color w:val="212121"/>
          <w:sz w:val="22"/>
          <w:szCs w:val="22"/>
        </w:rPr>
        <w:t xml:space="preserve">Patrol Compliance Rate: (Completed rounds / Scheduled rounds) x 100%</w:t>
      </w:r>
    </w:p>
    <w:p>
      <w:pPr>
        <w:pStyle w:val="ListParagraph"/>
        <w:numPr>
          <w:ilvl w:val="0"/>
          <w:numId w:val="2"/>
        </w:numPr>
        <w:spacing w:after="40" w:before="40"/>
      </w:pPr>
      <w:r>
        <w:rPr>
          <w:rFonts w:ascii="Arial" w:cs="Arial" w:eastAsia="Arial" w:hAnsi="Arial"/>
          <w:color w:val="212121"/>
          <w:sz w:val="22"/>
          <w:szCs w:val="22"/>
        </w:rPr>
        <w:t xml:space="preserve">Checkpoint Coverage: % of checkpoints scanned across all patrol rounds</w:t>
      </w:r>
    </w:p>
    <w:p>
      <w:pPr>
        <w:pStyle w:val="ListParagraph"/>
        <w:numPr>
          <w:ilvl w:val="0"/>
          <w:numId w:val="2"/>
        </w:numPr>
        <w:spacing w:after="40" w:before="40"/>
      </w:pPr>
      <w:r>
        <w:rPr>
          <w:rFonts w:ascii="Arial" w:cs="Arial" w:eastAsia="Arial" w:hAnsi="Arial"/>
          <w:color w:val="212121"/>
          <w:sz w:val="22"/>
          <w:szCs w:val="22"/>
        </w:rPr>
        <w:t xml:space="preserve">Average Patrol Duration: Mean time to complete a full patrol round</w:t>
      </w:r>
    </w:p>
    <w:p>
      <w:pPr>
        <w:pStyle w:val="ListParagraph"/>
        <w:numPr>
          <w:ilvl w:val="0"/>
          <w:numId w:val="2"/>
        </w:numPr>
        <w:spacing w:after="40" w:before="40"/>
      </w:pPr>
      <w:r>
        <w:rPr>
          <w:rFonts w:ascii="Arial" w:cs="Arial" w:eastAsia="Arial" w:hAnsi="Arial"/>
          <w:color w:val="212121"/>
          <w:sz w:val="22"/>
          <w:szCs w:val="22"/>
        </w:rPr>
        <w:t xml:space="preserve">Missed Patrol Count: Total missed rounds in the reporting period</w:t>
      </w:r>
    </w:p>
    <w:p>
      <w:pPr>
        <w:pStyle w:val="ListParagraph"/>
        <w:numPr>
          <w:ilvl w:val="0"/>
          <w:numId w:val="2"/>
        </w:numPr>
        <w:spacing w:after="40" w:before="40"/>
      </w:pPr>
      <w:r>
        <w:rPr>
          <w:rFonts w:ascii="Arial" w:cs="Arial" w:eastAsia="Arial" w:hAnsi="Arial"/>
          <w:color w:val="212121"/>
          <w:sz w:val="22"/>
          <w:szCs w:val="22"/>
        </w:rPr>
        <w:t xml:space="preserve">Late Patrol Count: Rounds started after the tolerance window</w:t>
      </w:r>
    </w:p>
    <w:p>
      <w:pPr>
        <w:pStyle w:val="ListParagraph"/>
        <w:numPr>
          <w:ilvl w:val="0"/>
          <w:numId w:val="2"/>
        </w:numPr>
        <w:spacing w:after="40" w:before="40"/>
      </w:pPr>
      <w:r>
        <w:rPr>
          <w:rFonts w:ascii="Arial" w:cs="Arial" w:eastAsia="Arial" w:hAnsi="Arial"/>
          <w:color w:val="212121"/>
          <w:sz w:val="22"/>
          <w:szCs w:val="22"/>
        </w:rPr>
        <w:t xml:space="preserve">Out-of-Sequence Count: Rounds where checkpoint order was violated</w:t>
      </w:r>
    </w:p>
    <w:p>
      <w:r>
        <w:br w:type="page"/>
      </w:r>
    </w:p>
    <w:p>
      <w:pPr>
        <w:pStyle w:val="Heading1"/>
        <w:pBdr>
          <w:bottom w:val="single" w:color="1A237E" w:sz="6" w:space="1"/>
        </w:pBdr>
        <w:spacing w:after="200" w:before="400"/>
      </w:pPr>
      <w:r>
        <w:rPr>
          <w:rFonts w:ascii="Arial" w:cs="Arial" w:eastAsia="Arial" w:hAnsi="Arial"/>
          <w:b/>
          <w:bCs/>
          <w:color w:val="1A237E"/>
          <w:sz w:val="32"/>
          <w:szCs w:val="32"/>
        </w:rPr>
        <w:t xml:space="preserve">Section 7: Incident Management</w:t>
      </w:r>
    </w:p>
    <w:p>
      <w:pPr>
        <w:pStyle w:val="Heading2"/>
        <w:spacing w:after="120" w:before="300"/>
      </w:pPr>
      <w:r>
        <w:rPr>
          <w:rFonts w:ascii="Arial" w:cs="Arial" w:eastAsia="Arial" w:hAnsi="Arial"/>
          <w:b/>
          <w:bCs/>
          <w:color w:val="3949AB"/>
          <w:sz w:val="26"/>
          <w:szCs w:val="26"/>
        </w:rPr>
        <w:t xml:space="preserve">Incident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3360"/>
      </w:tblGrid>
      <w:tr>
        <w:trPr>
          <w:tblHeader/>
        </w:trPr>
        <w:tc>
          <w:tcPr>
            <w:tcW w:type="dxa" w:w="1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Response SLA</w:t>
            </w:r>
          </w:p>
        </w:tc>
        <w:tc>
          <w:tcPr>
            <w:tcW w:type="dxa" w:w="33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Client Notification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P1 — Critical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Active threat, violence, SOS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 minutes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Immediate (call + SMS + app)</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P2 — High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Security breach, theft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15 minutes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Within 15 minutes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P3 — Medium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Equipment failure, suspicious activity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 hour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Within 1 hour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P4 — Low</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Near-miss, informational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24 hours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Daily summary</w:t>
            </w:r>
          </w:p>
        </w:tc>
      </w:tr>
    </w:tbl>
    <w:p>
      <w:pPr>
        <w:spacing w:after="0" w:before="60"/>
      </w:pPr>
      <w:r>
        <w:t xml:space="preserve"/>
      </w:r>
    </w:p>
    <w:p>
      <w:pPr>
        <w:pStyle w:val="Heading2"/>
        <w:spacing w:after="120" w:before="300"/>
      </w:pPr>
      <w:r>
        <w:rPr>
          <w:rFonts w:ascii="Arial" w:cs="Arial" w:eastAsia="Arial" w:hAnsi="Arial"/>
          <w:b/>
          <w:bCs/>
          <w:color w:val="3949AB"/>
          <w:sz w:val="26"/>
          <w:szCs w:val="26"/>
        </w:rPr>
        <w:t xml:space="preserve">Incident Categories</w:t>
      </w:r>
    </w:p>
    <w:p>
      <w:pPr>
        <w:pStyle w:val="ListParagraph"/>
        <w:numPr>
          <w:ilvl w:val="0"/>
          <w:numId w:val="2"/>
        </w:numPr>
        <w:spacing w:after="40" w:before="40"/>
      </w:pPr>
      <w:r>
        <w:rPr>
          <w:rFonts w:ascii="Arial" w:cs="Arial" w:eastAsia="Arial" w:hAnsi="Arial"/>
          <w:color w:val="212121"/>
          <w:sz w:val="22"/>
          <w:szCs w:val="22"/>
        </w:rPr>
        <w:t xml:space="preserve">Security Breach: Unauthorized entry, perimeter breach, tailgating</w:t>
      </w:r>
    </w:p>
    <w:p>
      <w:pPr>
        <w:pStyle w:val="ListParagraph"/>
        <w:numPr>
          <w:ilvl w:val="0"/>
          <w:numId w:val="2"/>
        </w:numPr>
        <w:spacing w:after="40" w:before="40"/>
      </w:pPr>
      <w:r>
        <w:rPr>
          <w:rFonts w:ascii="Arial" w:cs="Arial" w:eastAsia="Arial" w:hAnsi="Arial"/>
          <w:color w:val="212121"/>
          <w:sz w:val="22"/>
          <w:szCs w:val="22"/>
        </w:rPr>
        <w:t xml:space="preserve">Theft: Petty theft, vehicle theft, equipment theft</w:t>
      </w:r>
    </w:p>
    <w:p>
      <w:pPr>
        <w:pStyle w:val="ListParagraph"/>
        <w:numPr>
          <w:ilvl w:val="0"/>
          <w:numId w:val="2"/>
        </w:numPr>
        <w:spacing w:after="40" w:before="40"/>
      </w:pPr>
      <w:r>
        <w:rPr>
          <w:rFonts w:ascii="Arial" w:cs="Arial" w:eastAsia="Arial" w:hAnsi="Arial"/>
          <w:color w:val="212121"/>
          <w:sz w:val="22"/>
          <w:szCs w:val="22"/>
        </w:rPr>
        <w:t xml:space="preserve">Fire &amp; Safety: Fire alarm activation, safety equipment damage</w:t>
      </w:r>
    </w:p>
    <w:p>
      <w:pPr>
        <w:pStyle w:val="ListParagraph"/>
        <w:numPr>
          <w:ilvl w:val="0"/>
          <w:numId w:val="2"/>
        </w:numPr>
        <w:spacing w:after="40" w:before="40"/>
      </w:pPr>
      <w:r>
        <w:rPr>
          <w:rFonts w:ascii="Arial" w:cs="Arial" w:eastAsia="Arial" w:hAnsi="Arial"/>
          <w:color w:val="212121"/>
          <w:sz w:val="22"/>
          <w:szCs w:val="22"/>
        </w:rPr>
        <w:t xml:space="preserve">Medical: Guard injury, visitor medical emergency</w:t>
      </w:r>
    </w:p>
    <w:p>
      <w:pPr>
        <w:pStyle w:val="ListParagraph"/>
        <w:numPr>
          <w:ilvl w:val="0"/>
          <w:numId w:val="2"/>
        </w:numPr>
        <w:spacing w:after="40" w:before="40"/>
      </w:pPr>
      <w:r>
        <w:rPr>
          <w:rFonts w:ascii="Arial" w:cs="Arial" w:eastAsia="Arial" w:hAnsi="Arial"/>
          <w:color w:val="212121"/>
          <w:sz w:val="22"/>
          <w:szCs w:val="22"/>
        </w:rPr>
        <w:t xml:space="preserve">Violence: Physical altercation, verbal abuse, threat</w:t>
      </w:r>
    </w:p>
    <w:p>
      <w:pPr>
        <w:pStyle w:val="ListParagraph"/>
        <w:numPr>
          <w:ilvl w:val="0"/>
          <w:numId w:val="2"/>
        </w:numPr>
        <w:spacing w:after="40" w:before="40"/>
      </w:pPr>
      <w:r>
        <w:rPr>
          <w:rFonts w:ascii="Arial" w:cs="Arial" w:eastAsia="Arial" w:hAnsi="Arial"/>
          <w:color w:val="212121"/>
          <w:sz w:val="22"/>
          <w:szCs w:val="22"/>
        </w:rPr>
        <w:t xml:space="preserve">Vandalism: Property damage, graffiti</w:t>
      </w:r>
    </w:p>
    <w:p>
      <w:pPr>
        <w:pStyle w:val="ListParagraph"/>
        <w:numPr>
          <w:ilvl w:val="0"/>
          <w:numId w:val="2"/>
        </w:numPr>
        <w:spacing w:after="40" w:before="40"/>
      </w:pPr>
      <w:r>
        <w:rPr>
          <w:rFonts w:ascii="Arial" w:cs="Arial" w:eastAsia="Arial" w:hAnsi="Arial"/>
          <w:color w:val="212121"/>
          <w:sz w:val="22"/>
          <w:szCs w:val="22"/>
        </w:rPr>
        <w:t xml:space="preserve">Suspicious Activity: Unidentified person, suspicious package</w:t>
      </w:r>
    </w:p>
    <w:p>
      <w:pPr>
        <w:pStyle w:val="ListParagraph"/>
        <w:numPr>
          <w:ilvl w:val="0"/>
          <w:numId w:val="2"/>
        </w:numPr>
        <w:spacing w:after="40" w:before="40"/>
      </w:pPr>
      <w:r>
        <w:rPr>
          <w:rFonts w:ascii="Arial" w:cs="Arial" w:eastAsia="Arial" w:hAnsi="Arial"/>
          <w:color w:val="212121"/>
          <w:sz w:val="22"/>
          <w:szCs w:val="22"/>
        </w:rPr>
        <w:t xml:space="preserve">Equipment Failure: CCTV down, access control failure, alarm malfunction</w:t>
      </w:r>
    </w:p>
    <w:p>
      <w:pPr>
        <w:pStyle w:val="ListParagraph"/>
        <w:numPr>
          <w:ilvl w:val="0"/>
          <w:numId w:val="2"/>
        </w:numPr>
        <w:spacing w:after="40" w:before="40"/>
      </w:pPr>
      <w:r>
        <w:rPr>
          <w:rFonts w:ascii="Arial" w:cs="Arial" w:eastAsia="Arial" w:hAnsi="Arial"/>
          <w:color w:val="212121"/>
          <w:sz w:val="22"/>
          <w:szCs w:val="22"/>
        </w:rPr>
        <w:t xml:space="preserve">SOS: Guard in distress (panic button triggered)</w:t>
      </w:r>
    </w:p>
    <w:p>
      <w:pPr>
        <w:spacing w:after="0" w:before="60"/>
      </w:pPr>
      <w:r>
        <w:t xml:space="preserve"/>
      </w:r>
    </w:p>
    <w:p>
      <w:pPr>
        <w:pStyle w:val="Heading2"/>
        <w:spacing w:after="120" w:before="300"/>
      </w:pPr>
      <w:r>
        <w:rPr>
          <w:rFonts w:ascii="Arial" w:cs="Arial" w:eastAsia="Arial" w:hAnsi="Arial"/>
          <w:b/>
          <w:bCs/>
          <w:color w:val="3949AB"/>
          <w:sz w:val="26"/>
          <w:szCs w:val="26"/>
        </w:rPr>
        <w:t xml:space="preserve">SOS Workflow</w:t>
      </w:r>
    </w:p>
    <w:p>
      <w:pPr>
        <w:pStyle w:val="ListParagraph"/>
        <w:numPr>
          <w:ilvl w:val="0"/>
          <w:numId w:val="3"/>
        </w:numPr>
        <w:spacing w:after="40" w:before="40"/>
      </w:pPr>
      <w:r>
        <w:rPr>
          <w:rFonts w:ascii="Arial" w:cs="Arial" w:eastAsia="Arial" w:hAnsi="Arial"/>
          <w:color w:val="212121"/>
          <w:sz w:val="22"/>
          <w:szCs w:val="22"/>
        </w:rPr>
        <w:t xml:space="preserve">Guard presses SOS button in app (3-second hold prevents accidental triggers)</w:t>
      </w:r>
    </w:p>
    <w:p>
      <w:pPr>
        <w:pStyle w:val="ListParagraph"/>
        <w:numPr>
          <w:ilvl w:val="0"/>
          <w:numId w:val="3"/>
        </w:numPr>
        <w:spacing w:after="40" w:before="40"/>
      </w:pPr>
      <w:r>
        <w:rPr>
          <w:rFonts w:ascii="Arial" w:cs="Arial" w:eastAsia="Arial" w:hAnsi="Arial"/>
          <w:color w:val="212121"/>
          <w:sz w:val="22"/>
          <w:szCs w:val="22"/>
        </w:rPr>
        <w:t xml:space="preserve">Control Room Dashboard: flashing alert with guard name, site, and live GPS location</w:t>
      </w:r>
    </w:p>
    <w:p>
      <w:pPr>
        <w:pStyle w:val="ListParagraph"/>
        <w:numPr>
          <w:ilvl w:val="0"/>
          <w:numId w:val="3"/>
        </w:numPr>
        <w:spacing w:after="40" w:before="40"/>
      </w:pPr>
      <w:r>
        <w:rPr>
          <w:rFonts w:ascii="Arial" w:cs="Arial" w:eastAsia="Arial" w:hAnsi="Arial"/>
          <w:color w:val="212121"/>
          <w:sz w:val="22"/>
          <w:szCs w:val="22"/>
        </w:rPr>
        <w:t xml:space="preserve">Automated SMS sent to Control Room Manager's personal mobile number</w:t>
      </w:r>
    </w:p>
    <w:p>
      <w:pPr>
        <w:pStyle w:val="ListParagraph"/>
        <w:numPr>
          <w:ilvl w:val="0"/>
          <w:numId w:val="3"/>
        </w:numPr>
        <w:spacing w:after="40" w:before="40"/>
      </w:pPr>
      <w:r>
        <w:rPr>
          <w:rFonts w:ascii="Arial" w:cs="Arial" w:eastAsia="Arial" w:hAnsi="Arial"/>
          <w:color w:val="212121"/>
          <w:sz w:val="22"/>
          <w:szCs w:val="22"/>
        </w:rPr>
        <w:t xml:space="preserve">Control Room Operator calls guard within 60 seconds</w:t>
      </w:r>
    </w:p>
    <w:p>
      <w:pPr>
        <w:pStyle w:val="ListParagraph"/>
        <w:numPr>
          <w:ilvl w:val="0"/>
          <w:numId w:val="3"/>
        </w:numPr>
        <w:spacing w:after="40" w:before="40"/>
      </w:pPr>
      <w:r>
        <w:rPr>
          <w:rFonts w:ascii="Arial" w:cs="Arial" w:eastAsia="Arial" w:hAnsi="Arial"/>
          <w:color w:val="212121"/>
          <w:sz w:val="22"/>
          <w:szCs w:val="22"/>
        </w:rPr>
        <w:t xml:space="preserve">If no response in 2 minutes: Site Supervisor called automatically</w:t>
      </w:r>
    </w:p>
    <w:p>
      <w:pPr>
        <w:pStyle w:val="ListParagraph"/>
        <w:numPr>
          <w:ilvl w:val="0"/>
          <w:numId w:val="3"/>
        </w:numPr>
        <w:spacing w:after="40" w:before="40"/>
      </w:pPr>
      <w:r>
        <w:rPr>
          <w:rFonts w:ascii="Arial" w:cs="Arial" w:eastAsia="Arial" w:hAnsi="Arial"/>
          <w:color w:val="212121"/>
          <w:sz w:val="22"/>
          <w:szCs w:val="22"/>
        </w:rPr>
        <w:t xml:space="preserve">If still no response: Area Manager called; emergency services (100/112) may be contacted</w:t>
      </w:r>
    </w:p>
    <w:p>
      <w:pPr>
        <w:pStyle w:val="ListParagraph"/>
        <w:numPr>
          <w:ilvl w:val="0"/>
          <w:numId w:val="3"/>
        </w:numPr>
        <w:spacing w:after="40" w:before="40"/>
      </w:pPr>
      <w:r>
        <w:rPr>
          <w:rFonts w:ascii="Arial" w:cs="Arial" w:eastAsia="Arial" w:hAnsi="Arial"/>
          <w:color w:val="212121"/>
          <w:sz w:val="22"/>
          <w:szCs w:val="22"/>
        </w:rPr>
        <w:t xml:space="preserve">All actions timestamped and recorded in incident report with outcome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20"/>
              <w:left w:type="dxa" w:w="200"/>
              <w:bottom w:type="dxa" w:w="120"/>
              <w:right w:type="dxa" w:w="200"/>
            </w:tcMar>
          </w:tcPr>
          <w:p>
            <w:pPr>
              <w:spacing w:after="60" w:before="0"/>
            </w:pPr>
            <w:r>
              <w:rPr>
                <w:rFonts w:ascii="Arial" w:cs="Arial" w:eastAsia="Arial" w:hAnsi="Arial"/>
                <w:b/>
                <w:bCs/>
                <w:color w:val="1A237E"/>
                <w:sz w:val="20"/>
                <w:szCs w:val="20"/>
              </w:rPr>
              <w:t xml:space="preserve">Evidence Integrity</w:t>
            </w:r>
          </w:p>
          <w:p>
            <w:pPr>
              <w:spacing w:after="0" w:before="0"/>
            </w:pPr>
            <w:r>
              <w:rPr>
                <w:rFonts w:ascii="Arial" w:cs="Arial" w:eastAsia="Arial" w:hAnsi="Arial"/>
                <w:color w:val="212121"/>
                <w:sz w:val="20"/>
                <w:szCs w:val="20"/>
              </w:rPr>
              <w:t xml:space="preserve">All uploaded evidence (photos, videos, audio) is hashed with SHA-256 at upload time. Any modification generates a new version and an audit event, ensuring tamper-evident chain of custody for client reports and potential legal proceedings.</w:t>
            </w:r>
          </w:p>
        </w:tc>
      </w:tr>
    </w:tbl>
    <w:p>
      <w:r>
        <w:br w:type="page"/>
      </w:r>
    </w:p>
    <w:p>
      <w:pPr>
        <w:pStyle w:val="Heading1"/>
        <w:pBdr>
          <w:bottom w:val="single" w:color="1A237E" w:sz="6" w:space="1"/>
        </w:pBdr>
        <w:spacing w:after="200" w:before="400"/>
      </w:pPr>
      <w:r>
        <w:rPr>
          <w:rFonts w:ascii="Arial" w:cs="Arial" w:eastAsia="Arial" w:hAnsi="Arial"/>
          <w:b/>
          <w:bCs/>
          <w:color w:val="1A237E"/>
          <w:sz w:val="32"/>
          <w:szCs w:val="32"/>
        </w:rPr>
        <w:t xml:space="preserve">Section 8: Shift Management Engine</w:t>
      </w:r>
    </w:p>
    <w:p>
      <w:pPr>
        <w:pStyle w:val="Heading2"/>
        <w:spacing w:after="120" w:before="300"/>
      </w:pPr>
      <w:r>
        <w:rPr>
          <w:rFonts w:ascii="Arial" w:cs="Arial" w:eastAsia="Arial" w:hAnsi="Arial"/>
          <w:b/>
          <w:bCs/>
          <w:color w:val="3949AB"/>
          <w:sz w:val="26"/>
          <w:szCs w:val="26"/>
        </w:rPr>
        <w:t xml:space="preserve">Shift Types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Shift Type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Typical Use Case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Fixed Shift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Same time every working day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Most guard deployments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Rotational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Rotates weekly: Morning / Afternoon / Night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Factories, hospitals, 3-shift operations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Split Shift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Two segments with a gap (e.g., 6AM–10AM + 4PM–8PM)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Schools, retail, part-time contracts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Night Shift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Typically 10PM–6AM (night allowance triggered)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Banks, logistics hubs, ATMs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Flexible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Start anytime within window, fixed total hours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Corporate offices, tech parks</w:t>
            </w:r>
          </w:p>
        </w:tc>
      </w:tr>
    </w:tbl>
    <w:p>
      <w:pPr>
        <w:spacing w:after="0" w:before="60"/>
      </w:pPr>
      <w:r>
        <w:t xml:space="preserve"/>
      </w:r>
    </w:p>
    <w:p>
      <w:pPr>
        <w:pStyle w:val="Heading2"/>
        <w:spacing w:after="120" w:before="300"/>
      </w:pPr>
      <w:r>
        <w:rPr>
          <w:rFonts w:ascii="Arial" w:cs="Arial" w:eastAsia="Arial" w:hAnsi="Arial"/>
          <w:b/>
          <w:bCs/>
          <w:color w:val="3949AB"/>
          <w:sz w:val="26"/>
          <w:szCs w:val="26"/>
        </w:rPr>
        <w:t xml:space="preserve">Conflict Detection Rules</w:t>
      </w:r>
    </w:p>
    <w:p>
      <w:pPr>
        <w:pStyle w:val="ListParagraph"/>
        <w:numPr>
          <w:ilvl w:val="0"/>
          <w:numId w:val="2"/>
        </w:numPr>
        <w:spacing w:after="40" w:before="40"/>
      </w:pPr>
      <w:r>
        <w:rPr>
          <w:rFonts w:ascii="Arial" w:cs="Arial" w:eastAsia="Arial" w:hAnsi="Arial"/>
          <w:color w:val="212121"/>
          <w:sz w:val="22"/>
          <w:szCs w:val="22"/>
        </w:rPr>
        <w:t xml:space="preserve">Guard assigned to overlapping shifts at different sites</w:t>
      </w:r>
    </w:p>
    <w:p>
      <w:pPr>
        <w:pStyle w:val="ListParagraph"/>
        <w:numPr>
          <w:ilvl w:val="0"/>
          <w:numId w:val="2"/>
        </w:numPr>
        <w:spacing w:after="40" w:before="40"/>
      </w:pPr>
      <w:r>
        <w:rPr>
          <w:rFonts w:ascii="Arial" w:cs="Arial" w:eastAsia="Arial" w:hAnsi="Arial"/>
          <w:color w:val="212121"/>
          <w:sz w:val="22"/>
          <w:szCs w:val="22"/>
        </w:rPr>
        <w:t xml:space="preserve">Guard scheduled for more than 48 hours per week (Indian Labour Law limit)</w:t>
      </w:r>
    </w:p>
    <w:p>
      <w:pPr>
        <w:pStyle w:val="ListParagraph"/>
        <w:numPr>
          <w:ilvl w:val="0"/>
          <w:numId w:val="2"/>
        </w:numPr>
        <w:spacing w:after="40" w:before="40"/>
      </w:pPr>
      <w:r>
        <w:rPr>
          <w:rFonts w:ascii="Arial" w:cs="Arial" w:eastAsia="Arial" w:hAnsi="Arial"/>
          <w:color w:val="212121"/>
          <w:sz w:val="22"/>
          <w:szCs w:val="22"/>
        </w:rPr>
        <w:t xml:space="preserve">Guard scheduled without minimum 8 hours rest between shifts</w:t>
      </w:r>
    </w:p>
    <w:p>
      <w:pPr>
        <w:pStyle w:val="ListParagraph"/>
        <w:numPr>
          <w:ilvl w:val="0"/>
          <w:numId w:val="2"/>
        </w:numPr>
        <w:spacing w:after="40" w:before="40"/>
      </w:pPr>
      <w:r>
        <w:rPr>
          <w:rFonts w:ascii="Arial" w:cs="Arial" w:eastAsia="Arial" w:hAnsi="Arial"/>
          <w:color w:val="212121"/>
          <w:sz w:val="22"/>
          <w:szCs w:val="22"/>
        </w:rPr>
        <w:t xml:space="preserve">Guard on approved leave assigned to shift</w:t>
      </w:r>
    </w:p>
    <w:p>
      <w:pPr>
        <w:pStyle w:val="ListParagraph"/>
        <w:numPr>
          <w:ilvl w:val="0"/>
          <w:numId w:val="2"/>
        </w:numPr>
        <w:spacing w:after="40" w:before="40"/>
      </w:pPr>
      <w:r>
        <w:rPr>
          <w:rFonts w:ascii="Arial" w:cs="Arial" w:eastAsia="Arial" w:hAnsi="Arial"/>
          <w:color w:val="212121"/>
          <w:sz w:val="22"/>
          <w:szCs w:val="22"/>
        </w:rPr>
        <w:t xml:space="preserve">Post left unstaffed — no guard assigned for a shift slot</w:t>
      </w:r>
    </w:p>
    <w:p>
      <w:pPr>
        <w:spacing w:after="80" w:before="80"/>
      </w:pPr>
      <w:r>
        <w:rPr>
          <w:rFonts w:ascii="Arial" w:cs="Arial" w:eastAsia="Arial" w:hAnsi="Arial"/>
          <w:color w:val="212121"/>
          <w:sz w:val="22"/>
          <w:szCs w:val="22"/>
        </w:rPr>
        <w:t xml:space="preserve">All conflicts are displayed in the roster planner with color-coded alerts. The roster cannot be published until all conflicts are resolved.</w:t>
      </w:r>
    </w:p>
    <w:p>
      <w:pPr>
        <w:spacing w:after="0" w:before="60"/>
      </w:pPr>
      <w:r>
        <w:t xml:space="preserve"/>
      </w:r>
    </w:p>
    <w:p>
      <w:r>
        <w:br w:type="page"/>
      </w:r>
    </w:p>
    <w:p>
      <w:pPr>
        <w:pStyle w:val="Heading1"/>
        <w:pBdr>
          <w:bottom w:val="single" w:color="1A237E" w:sz="6" w:space="1"/>
        </w:pBdr>
        <w:spacing w:after="200" w:before="400"/>
      </w:pPr>
      <w:r>
        <w:rPr>
          <w:rFonts w:ascii="Arial" w:cs="Arial" w:eastAsia="Arial" w:hAnsi="Arial"/>
          <w:b/>
          <w:bCs/>
          <w:color w:val="1A237E"/>
          <w:sz w:val="32"/>
          <w:szCs w:val="32"/>
        </w:rPr>
        <w:t xml:space="preserve">Section 9: Billing Engine</w:t>
      </w:r>
    </w:p>
    <w:p>
      <w:pPr>
        <w:pStyle w:val="Heading2"/>
        <w:spacing w:after="120" w:before="300"/>
      </w:pPr>
      <w:r>
        <w:rPr>
          <w:rFonts w:ascii="Arial" w:cs="Arial" w:eastAsia="Arial" w:hAnsi="Arial"/>
          <w:b/>
          <w:bCs/>
          <w:color w:val="3949AB"/>
          <w:sz w:val="26"/>
          <w:szCs w:val="26"/>
        </w:rPr>
        <w:t xml:space="preserve">Contract and Invoice Architecture</w:t>
      </w:r>
    </w:p>
    <w:p>
      <w:pPr>
        <w:spacing w:after="80" w:before="80"/>
      </w:pPr>
      <w:r>
        <w:rPr>
          <w:rFonts w:ascii="Arial" w:cs="Arial" w:eastAsia="Arial" w:hAnsi="Arial"/>
          <w:color w:val="212121"/>
          <w:sz w:val="22"/>
          <w:szCs w:val="22"/>
        </w:rPr>
        <w:t xml:space="preserve">Each Tenant–Client relationship is governed by a Security Services Contract stored in WatchTower. The billing engine reads attendance and shift logs at cycle end to auto-calculate invoices.</w:t>
      </w:r>
    </w:p>
    <w:p>
      <w:pPr>
        <w:spacing w:after="0" w:before="60"/>
      </w:pPr>
      <w:r>
        <w:t xml:space="preserve"/>
      </w:r>
    </w:p>
    <w:p>
      <w:pPr>
        <w:pStyle w:val="Heading2"/>
        <w:spacing w:after="120" w:before="300"/>
      </w:pPr>
      <w:r>
        <w:rPr>
          <w:rFonts w:ascii="Arial" w:cs="Arial" w:eastAsia="Arial" w:hAnsi="Arial"/>
          <w:b/>
          <w:bCs/>
          <w:color w:val="3949AB"/>
          <w:sz w:val="26"/>
          <w:szCs w:val="26"/>
        </w:rPr>
        <w:t xml:space="preserve">Billing Models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Calculation Basis</w:t>
            </w:r>
          </w:p>
        </w:tc>
        <w:tc>
          <w:tcPr>
            <w:tcW w:type="dxa" w:w="3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 Guard Per Month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Agreed headcount x monthly rate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 guards x Rs 18,000 = Rs 1,80,000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Per Guard Per Day</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Actual guard-days worked x daily rate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Variable headcount deployments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 Shift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Shifts fulfilled x shift rate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Event security, short-term contracts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Attendance-Based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Actual present days x per-day rate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Stricter SLA clients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Overtime Billing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OT hours x contracted OT rate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1.5x multiplier (configurable)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Holiday Billing</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Holiday days x holiday rate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2x multiplier for national holidays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SLA Penalty Deduction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Breach x penalty clause amount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 invoice deduction for understaffing</w:t>
            </w:r>
          </w:p>
        </w:tc>
      </w:tr>
    </w:tbl>
    <w:p>
      <w:pPr>
        <w:spacing w:after="0" w:before="60"/>
      </w:pPr>
      <w:r>
        <w:t xml:space="preserve"/>
      </w:r>
    </w:p>
    <w:p>
      <w:r>
        <w:br w:type="page"/>
      </w:r>
    </w:p>
    <w:p>
      <w:pPr>
        <w:pStyle w:val="Heading1"/>
        <w:pBdr>
          <w:bottom w:val="single" w:color="1A237E" w:sz="6" w:space="1"/>
        </w:pBdr>
        <w:spacing w:after="200" w:before="400"/>
      </w:pPr>
      <w:r>
        <w:rPr>
          <w:rFonts w:ascii="Arial" w:cs="Arial" w:eastAsia="Arial" w:hAnsi="Arial"/>
          <w:b/>
          <w:bCs/>
          <w:color w:val="1A237E"/>
          <w:sz w:val="32"/>
          <w:szCs w:val="32"/>
        </w:rPr>
        <w:t xml:space="preserve">Section 10: Payroll Engine</w:t>
      </w:r>
    </w:p>
    <w:p>
      <w:pPr>
        <w:pStyle w:val="Heading2"/>
        <w:spacing w:after="120" w:before="300"/>
      </w:pPr>
      <w:r>
        <w:rPr>
          <w:rFonts w:ascii="Arial" w:cs="Arial" w:eastAsia="Arial" w:hAnsi="Arial"/>
          <w:b/>
          <w:bCs/>
          <w:color w:val="3949AB"/>
          <w:sz w:val="26"/>
          <w:szCs w:val="26"/>
        </w:rPr>
        <w:t xml:space="preserve">Monthly Payroll Calculation Flow</w:t>
      </w:r>
    </w:p>
    <w:p>
      <w:pPr>
        <w:pStyle w:val="ListParagraph"/>
        <w:numPr>
          <w:ilvl w:val="0"/>
          <w:numId w:val="3"/>
        </w:numPr>
        <w:spacing w:after="40" w:before="40"/>
      </w:pPr>
      <w:r>
        <w:rPr>
          <w:rFonts w:ascii="Arial" w:cs="Arial" w:eastAsia="Arial" w:hAnsi="Arial"/>
          <w:color w:val="212121"/>
          <w:sz w:val="22"/>
          <w:szCs w:val="22"/>
        </w:rPr>
        <w:t xml:space="preserve">Payroll Manager initiates run for the month</w:t>
      </w:r>
    </w:p>
    <w:p>
      <w:pPr>
        <w:pStyle w:val="ListParagraph"/>
        <w:numPr>
          <w:ilvl w:val="0"/>
          <w:numId w:val="3"/>
        </w:numPr>
        <w:spacing w:after="40" w:before="40"/>
      </w:pPr>
      <w:r>
        <w:rPr>
          <w:rFonts w:ascii="Arial" w:cs="Arial" w:eastAsia="Arial" w:hAnsi="Arial"/>
          <w:color w:val="212121"/>
          <w:sz w:val="22"/>
          <w:szCs w:val="22"/>
        </w:rPr>
        <w:t xml:space="preserve">Attendance locked — no further corrections accepted after lock</w:t>
      </w:r>
    </w:p>
    <w:p>
      <w:pPr>
        <w:pStyle w:val="ListParagraph"/>
        <w:numPr>
          <w:ilvl w:val="0"/>
          <w:numId w:val="3"/>
        </w:numPr>
        <w:spacing w:after="40" w:before="40"/>
      </w:pPr>
      <w:r>
        <w:rPr>
          <w:rFonts w:ascii="Arial" w:cs="Arial" w:eastAsia="Arial" w:hAnsi="Arial"/>
          <w:color w:val="212121"/>
          <w:sz w:val="22"/>
          <w:szCs w:val="22"/>
        </w:rPr>
        <w:t xml:space="preserve">For each employee: calculate working days = Total days - Absences - Unpaid leave</w:t>
      </w:r>
    </w:p>
    <w:p>
      <w:pPr>
        <w:pStyle w:val="ListParagraph"/>
        <w:numPr>
          <w:ilvl w:val="0"/>
          <w:numId w:val="3"/>
        </w:numPr>
        <w:spacing w:after="40" w:before="40"/>
      </w:pPr>
      <w:r>
        <w:rPr>
          <w:rFonts w:ascii="Arial" w:cs="Arial" w:eastAsia="Arial" w:hAnsi="Arial"/>
          <w:color w:val="212121"/>
          <w:sz w:val="22"/>
          <w:szCs w:val="22"/>
        </w:rPr>
        <w:t xml:space="preserve">Basic Pay = Working days x (CTC / 26)</w:t>
      </w:r>
    </w:p>
    <w:p>
      <w:pPr>
        <w:pStyle w:val="ListParagraph"/>
        <w:numPr>
          <w:ilvl w:val="0"/>
          <w:numId w:val="3"/>
        </w:numPr>
        <w:spacing w:after="40" w:before="40"/>
      </w:pPr>
      <w:r>
        <w:rPr>
          <w:rFonts w:ascii="Arial" w:cs="Arial" w:eastAsia="Arial" w:hAnsi="Arial"/>
          <w:color w:val="212121"/>
          <w:sz w:val="22"/>
          <w:szCs w:val="22"/>
        </w:rPr>
        <w:t xml:space="preserve">Add: Night shift allowance, Overtime pay, Attendance incentive, Other allowances (HRA, Transport, Food)</w:t>
      </w:r>
    </w:p>
    <w:p>
      <w:pPr>
        <w:pStyle w:val="ListParagraph"/>
        <w:numPr>
          <w:ilvl w:val="0"/>
          <w:numId w:val="3"/>
        </w:numPr>
        <w:spacing w:after="40" w:before="40"/>
      </w:pPr>
      <w:r>
        <w:rPr>
          <w:rFonts w:ascii="Arial" w:cs="Arial" w:eastAsia="Arial" w:hAnsi="Arial"/>
          <w:color w:val="212121"/>
          <w:sz w:val="22"/>
          <w:szCs w:val="22"/>
        </w:rPr>
        <w:t xml:space="preserve">Deduct: Late mark penalties, PF employee (12% of Basic), ESI employee (0.75% of Gross if &lt; Rs 21K), Professional Tax, Loan/advance recoveries, TDS</w:t>
      </w:r>
    </w:p>
    <w:p>
      <w:pPr>
        <w:pStyle w:val="ListParagraph"/>
        <w:numPr>
          <w:ilvl w:val="0"/>
          <w:numId w:val="3"/>
        </w:numPr>
        <w:spacing w:after="40" w:before="40"/>
      </w:pPr>
      <w:r>
        <w:rPr>
          <w:rFonts w:ascii="Arial" w:cs="Arial" w:eastAsia="Arial" w:hAnsi="Arial"/>
          <w:color w:val="212121"/>
          <w:sz w:val="22"/>
          <w:szCs w:val="22"/>
        </w:rPr>
        <w:t xml:space="preserve">Net Pay = Gross - All Deductions</w:t>
      </w:r>
    </w:p>
    <w:p>
      <w:pPr>
        <w:pStyle w:val="ListParagraph"/>
        <w:numPr>
          <w:ilvl w:val="0"/>
          <w:numId w:val="3"/>
        </w:numPr>
        <w:spacing w:after="40" w:before="40"/>
      </w:pPr>
      <w:r>
        <w:rPr>
          <w:rFonts w:ascii="Arial" w:cs="Arial" w:eastAsia="Arial" w:hAnsi="Arial"/>
          <w:color w:val="212121"/>
          <w:sz w:val="22"/>
          <w:szCs w:val="22"/>
        </w:rPr>
        <w:t xml:space="preserve">Payroll Register generated for review by Payroll Manager</w:t>
      </w:r>
    </w:p>
    <w:p>
      <w:pPr>
        <w:pStyle w:val="ListParagraph"/>
        <w:numPr>
          <w:ilvl w:val="0"/>
          <w:numId w:val="3"/>
        </w:numPr>
        <w:spacing w:after="40" w:before="40"/>
      </w:pPr>
      <w:r>
        <w:rPr>
          <w:rFonts w:ascii="Arial" w:cs="Arial" w:eastAsia="Arial" w:hAnsi="Arial"/>
          <w:color w:val="212121"/>
          <w:sz w:val="22"/>
          <w:szCs w:val="22"/>
        </w:rPr>
        <w:t xml:space="preserve">Approval chain: Payroll Manager → Organization Admin → Tenant Owner</w:t>
      </w:r>
    </w:p>
    <w:p>
      <w:pPr>
        <w:pStyle w:val="ListParagraph"/>
        <w:numPr>
          <w:ilvl w:val="0"/>
          <w:numId w:val="3"/>
        </w:numPr>
        <w:spacing w:after="40" w:before="40"/>
      </w:pPr>
      <w:r>
        <w:rPr>
          <w:rFonts w:ascii="Arial" w:cs="Arial" w:eastAsia="Arial" w:hAnsi="Arial"/>
          <w:color w:val="212121"/>
          <w:sz w:val="22"/>
          <w:szCs w:val="22"/>
        </w:rPr>
        <w:t xml:space="preserve">Bank NEFT file generated; payslips published to guard mobile apps</w:t>
      </w:r>
    </w:p>
    <w:p>
      <w:pPr>
        <w:pStyle w:val="ListParagraph"/>
        <w:numPr>
          <w:ilvl w:val="0"/>
          <w:numId w:val="3"/>
        </w:numPr>
        <w:spacing w:after="40" w:before="40"/>
      </w:pPr>
      <w:r>
        <w:rPr>
          <w:rFonts w:ascii="Arial" w:cs="Arial" w:eastAsia="Arial" w:hAnsi="Arial"/>
          <w:color w:val="212121"/>
          <w:sz w:val="22"/>
          <w:szCs w:val="22"/>
        </w:rPr>
        <w:t xml:space="preserve">PF/ESI challan files generated for statutory submission</w:t>
      </w:r>
    </w:p>
    <w:p>
      <w:pPr>
        <w:spacing w:after="0" w:before="60"/>
      </w:pPr>
      <w:r>
        <w:t xml:space="preserve"/>
      </w:r>
    </w:p>
    <w:p>
      <w:pPr>
        <w:pStyle w:val="Heading2"/>
        <w:spacing w:after="120" w:before="300"/>
      </w:pPr>
      <w:r>
        <w:rPr>
          <w:rFonts w:ascii="Arial" w:cs="Arial" w:eastAsia="Arial" w:hAnsi="Arial"/>
          <w:b/>
          <w:bCs/>
          <w:color w:val="3949AB"/>
          <w:sz w:val="26"/>
          <w:szCs w:val="26"/>
        </w:rPr>
        <w:t xml:space="preserve">Statutory Compliance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Statute</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Employee Rate</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Employer Rate</w:t>
            </w:r>
          </w:p>
        </w:tc>
        <w:tc>
          <w:tcPr>
            <w:tcW w:type="dxa" w:w="33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Provident Fund (PF)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12% of Basic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12% of Basic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Split: 8.33% EPS + 3.67% EPF</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Employee State Insurance (ESI)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0.75% of Gross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3.25% of Gross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Applicable if gross &lt; Rs 21,000/month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Gratuity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N/A (provision)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15/26 x Basic per year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Payable at exit after 5+ years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Professional Tax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State-specific slab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N/A</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Applied per state of posting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 Income Tax slab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Applicable on projected annual income</w:t>
            </w:r>
          </w:p>
        </w:tc>
      </w:tr>
    </w:tbl>
    <w:p>
      <w:r>
        <w:br w:type="page"/>
      </w:r>
    </w:p>
    <w:p>
      <w:pPr>
        <w:pStyle w:val="Heading1"/>
        <w:pBdr>
          <w:bottom w:val="single" w:color="1A237E" w:sz="6" w:space="1"/>
        </w:pBdr>
        <w:spacing w:after="200" w:before="400"/>
      </w:pPr>
      <w:r>
        <w:rPr>
          <w:rFonts w:ascii="Arial" w:cs="Arial" w:eastAsia="Arial" w:hAnsi="Arial"/>
          <w:b/>
          <w:bCs/>
          <w:color w:val="1A237E"/>
          <w:sz w:val="32"/>
          <w:szCs w:val="32"/>
        </w:rPr>
        <w:t xml:space="preserve">Section 12: AI Architecture</w:t>
      </w:r>
    </w:p>
    <w:p>
      <w:pPr>
        <w:pStyle w:val="Heading2"/>
        <w:spacing w:after="120" w:before="300"/>
      </w:pPr>
      <w:r>
        <w:rPr>
          <w:rFonts w:ascii="Arial" w:cs="Arial" w:eastAsia="Arial" w:hAnsi="Arial"/>
          <w:b/>
          <w:bCs/>
          <w:color w:val="3949AB"/>
          <w:sz w:val="26"/>
          <w:szCs w:val="26"/>
        </w:rPr>
        <w:t xml:space="preserve">Complete AI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Business Impact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Face Recognition Attendance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Identity verification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Eliminate proxy attendance (estimated 8-15% payroll fraud)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Liveness Detection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Anti-fraud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Prevent photo, video replay, and 3D mask spoofing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GPS Spoofing Detection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Anti-fraud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Prevent location faking on rooted devices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Attendance Fraud Detection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Behavioral AI</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Detect buddy punching, device sharing, systematic fraud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Guard Performance Scoring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People analytics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Objective monthly performance review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Attrition Prediction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People analytics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Identify at-risk guards 30-90 days before resignation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AI Shift Scheduling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Operations AI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Cost-optimized roster generation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Incident Prediction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Risk AI</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Anticipate high-risk times/locations before incidents occur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AI Chat Assistant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UX / Productivity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Natural language Q&amp;A on platform data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AI Report Generator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Analytics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Natural language report creation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Workforce Demand Forecast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Operations AI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Predict guard headcount needs 30 days forward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Behavior Analysis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Safety AI</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Detect guard drowsiness or distress patterns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Real-time CCTV Analytics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Computer vision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Server-side face match on camera feeds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Attrition Intervention Engine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HR AI</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Personalized retention recommendations per at-risk guard</w:t>
            </w:r>
          </w:p>
        </w:tc>
      </w:tr>
    </w:tbl>
    <w:p>
      <w:pPr>
        <w:spacing w:after="0" w:before="60"/>
      </w:pPr>
      <w:r>
        <w:t xml:space="preserve"/>
      </w:r>
    </w:p>
    <w:p>
      <w:pPr>
        <w:pStyle w:val="Heading2"/>
        <w:spacing w:after="120" w:before="300"/>
      </w:pPr>
      <w:r>
        <w:rPr>
          <w:rFonts w:ascii="Arial" w:cs="Arial" w:eastAsia="Arial" w:hAnsi="Arial"/>
          <w:b/>
          <w:bCs/>
          <w:color w:val="3949AB"/>
          <w:sz w:val="26"/>
          <w:szCs w:val="26"/>
        </w:rPr>
        <w:t xml:space="preserve">Face Recognition System — Architecture</w:t>
      </w:r>
    </w:p>
    <w:p>
      <w:pPr>
        <w:pStyle w:val="Heading3"/>
        <w:spacing w:after="80" w:before="200"/>
      </w:pPr>
      <w:r>
        <w:rPr>
          <w:rFonts w:ascii="Arial" w:cs="Arial" w:eastAsia="Arial" w:hAnsi="Arial"/>
          <w:b/>
          <w:bCs/>
          <w:color w:val="424242"/>
          <w:sz w:val="24"/>
          <w:szCs w:val="24"/>
        </w:rPr>
        <w:t xml:space="preserve">Enrollment Pipeline</w:t>
      </w:r>
    </w:p>
    <w:p>
      <w:pPr>
        <w:pStyle w:val="ListParagraph"/>
        <w:numPr>
          <w:ilvl w:val="0"/>
          <w:numId w:val="3"/>
        </w:numPr>
        <w:spacing w:after="40" w:before="40"/>
      </w:pPr>
      <w:r>
        <w:rPr>
          <w:rFonts w:ascii="Arial" w:cs="Arial" w:eastAsia="Arial" w:hAnsi="Arial"/>
          <w:color w:val="212121"/>
          <w:sz w:val="22"/>
          <w:szCs w:val="22"/>
        </w:rPr>
        <w:t xml:space="preserve">3–5 photos captured in different conditions (lighting, angle)</w:t>
      </w:r>
    </w:p>
    <w:p>
      <w:pPr>
        <w:pStyle w:val="ListParagraph"/>
        <w:numPr>
          <w:ilvl w:val="0"/>
          <w:numId w:val="3"/>
        </w:numPr>
        <w:spacing w:after="40" w:before="40"/>
      </w:pPr>
      <w:r>
        <w:rPr>
          <w:rFonts w:ascii="Arial" w:cs="Arial" w:eastAsia="Arial" w:hAnsi="Arial"/>
          <w:color w:val="212121"/>
          <w:sz w:val="22"/>
          <w:szCs w:val="22"/>
        </w:rPr>
        <w:t xml:space="preserve">Image preprocessing: normalize brightness, align face landmarks</w:t>
      </w:r>
    </w:p>
    <w:p>
      <w:pPr>
        <w:pStyle w:val="ListParagraph"/>
        <w:numPr>
          <w:ilvl w:val="0"/>
          <w:numId w:val="3"/>
        </w:numPr>
        <w:spacing w:after="40" w:before="40"/>
      </w:pPr>
      <w:r>
        <w:rPr>
          <w:rFonts w:ascii="Arial" w:cs="Arial" w:eastAsia="Arial" w:hAnsi="Arial"/>
          <w:color w:val="212121"/>
          <w:sz w:val="22"/>
          <w:szCs w:val="22"/>
        </w:rPr>
        <w:t xml:space="preserve">Embedding extracted using ArcFace model (512 dimensions)</w:t>
      </w:r>
    </w:p>
    <w:p>
      <w:pPr>
        <w:pStyle w:val="ListParagraph"/>
        <w:numPr>
          <w:ilvl w:val="0"/>
          <w:numId w:val="3"/>
        </w:numPr>
        <w:spacing w:after="40" w:before="40"/>
      </w:pPr>
      <w:r>
        <w:rPr>
          <w:rFonts w:ascii="Arial" w:cs="Arial" w:eastAsia="Arial" w:hAnsi="Arial"/>
          <w:color w:val="212121"/>
          <w:sz w:val="22"/>
          <w:szCs w:val="22"/>
        </w:rPr>
        <w:t xml:space="preserve">Quality score computed; low-quality enrollments rejected with re-capture prompt</w:t>
      </w:r>
    </w:p>
    <w:p>
      <w:pPr>
        <w:pStyle w:val="ListParagraph"/>
        <w:numPr>
          <w:ilvl w:val="0"/>
          <w:numId w:val="3"/>
        </w:numPr>
        <w:spacing w:after="40" w:before="40"/>
      </w:pPr>
      <w:r>
        <w:rPr>
          <w:rFonts w:ascii="Arial" w:cs="Arial" w:eastAsia="Arial" w:hAnsi="Arial"/>
          <w:color w:val="212121"/>
          <w:sz w:val="22"/>
          <w:szCs w:val="22"/>
        </w:rPr>
        <w:t xml:space="preserve">Embedding stored in vector database under tenant-isolated namespace</w:t>
      </w:r>
    </w:p>
    <w:p>
      <w:pPr>
        <w:spacing w:after="0" w:before="60"/>
      </w:pPr>
      <w:r>
        <w:t xml:space="preserve"/>
      </w:r>
    </w:p>
    <w:p>
      <w:pPr>
        <w:pStyle w:val="Heading3"/>
        <w:spacing w:after="80" w:before="200"/>
      </w:pPr>
      <w:r>
        <w:rPr>
          <w:rFonts w:ascii="Arial" w:cs="Arial" w:eastAsia="Arial" w:hAnsi="Arial"/>
          <w:b/>
          <w:bCs/>
          <w:color w:val="424242"/>
          <w:sz w:val="24"/>
          <w:szCs w:val="24"/>
        </w:rPr>
        <w:t xml:space="preserve">Verification Pipeline</w:t>
      </w:r>
    </w:p>
    <w:p>
      <w:pPr>
        <w:pStyle w:val="ListParagraph"/>
        <w:numPr>
          <w:ilvl w:val="0"/>
          <w:numId w:val="3"/>
        </w:numPr>
        <w:spacing w:after="40" w:before="40"/>
      </w:pPr>
      <w:r>
        <w:rPr>
          <w:rFonts w:ascii="Arial" w:cs="Arial" w:eastAsia="Arial" w:hAnsi="Arial"/>
          <w:color w:val="212121"/>
          <w:sz w:val="22"/>
          <w:szCs w:val="22"/>
        </w:rPr>
        <w:t xml:space="preserve">Guard opens app; front camera activates with liveness challenge (blink/head turn)</w:t>
      </w:r>
    </w:p>
    <w:p>
      <w:pPr>
        <w:pStyle w:val="ListParagraph"/>
        <w:numPr>
          <w:ilvl w:val="0"/>
          <w:numId w:val="3"/>
        </w:numPr>
        <w:spacing w:after="40" w:before="40"/>
      </w:pPr>
      <w:r>
        <w:rPr>
          <w:rFonts w:ascii="Arial" w:cs="Arial" w:eastAsia="Arial" w:hAnsi="Arial"/>
          <w:color w:val="212121"/>
          <w:sz w:val="22"/>
          <w:szCs w:val="22"/>
        </w:rPr>
        <w:t xml:space="preserve">Liveness confirmed; face image captured and sent to AI Service</w:t>
      </w:r>
    </w:p>
    <w:p>
      <w:pPr>
        <w:pStyle w:val="ListParagraph"/>
        <w:numPr>
          <w:ilvl w:val="0"/>
          <w:numId w:val="3"/>
        </w:numPr>
        <w:spacing w:after="40" w:before="40"/>
      </w:pPr>
      <w:r>
        <w:rPr>
          <w:rFonts w:ascii="Arial" w:cs="Arial" w:eastAsia="Arial" w:hAnsi="Arial"/>
          <w:color w:val="212121"/>
          <w:sz w:val="22"/>
          <w:szCs w:val="22"/>
        </w:rPr>
        <w:t xml:space="preserve">Preprocessing and embedding extraction (MobileFaceNet for on-device speed)</w:t>
      </w:r>
    </w:p>
    <w:p>
      <w:pPr>
        <w:pStyle w:val="ListParagraph"/>
        <w:numPr>
          <w:ilvl w:val="0"/>
          <w:numId w:val="3"/>
        </w:numPr>
        <w:spacing w:after="40" w:before="40"/>
      </w:pPr>
      <w:r>
        <w:rPr>
          <w:rFonts w:ascii="Arial" w:cs="Arial" w:eastAsia="Arial" w:hAnsi="Arial"/>
          <w:color w:val="212121"/>
          <w:sz w:val="22"/>
          <w:szCs w:val="22"/>
        </w:rPr>
        <w:t xml:space="preserve">Cosine similarity computed against enrolled embedding</w:t>
      </w:r>
    </w:p>
    <w:p>
      <w:pPr>
        <w:pStyle w:val="ListParagraph"/>
        <w:numPr>
          <w:ilvl w:val="0"/>
          <w:numId w:val="3"/>
        </w:numPr>
        <w:spacing w:after="40" w:before="40"/>
      </w:pPr>
      <w:r>
        <w:rPr>
          <w:rFonts w:ascii="Arial" w:cs="Arial" w:eastAsia="Arial" w:hAnsi="Arial"/>
          <w:color w:val="212121"/>
          <w:sz w:val="22"/>
          <w:szCs w:val="22"/>
        </w:rPr>
        <w:t xml:space="preserve">Score &gt;= 0.85 threshold (configurable): MATCH — attendance marked</w:t>
      </w:r>
    </w:p>
    <w:p>
      <w:pPr>
        <w:pStyle w:val="ListParagraph"/>
        <w:numPr>
          <w:ilvl w:val="0"/>
          <w:numId w:val="3"/>
        </w:numPr>
        <w:spacing w:after="40" w:before="40"/>
      </w:pPr>
      <w:r>
        <w:rPr>
          <w:rFonts w:ascii="Arial" w:cs="Arial" w:eastAsia="Arial" w:hAnsi="Arial"/>
          <w:color w:val="212121"/>
          <w:sz w:val="22"/>
          <w:szCs w:val="22"/>
        </w:rPr>
        <w:t xml:space="preserve">Score &lt; threshold: NO_MATCH — fallback to QR attendance with supervisor notification</w:t>
      </w:r>
    </w:p>
    <w:p>
      <w:pPr>
        <w:spacing w:after="0" w:before="60"/>
      </w:pPr>
      <w:r>
        <w:t xml:space="preserve"/>
      </w:r>
    </w:p>
    <w:p>
      <w:pPr>
        <w:pStyle w:val="Heading2"/>
        <w:spacing w:after="120" w:before="300"/>
      </w:pPr>
      <w:r>
        <w:rPr>
          <w:rFonts w:ascii="Arial" w:cs="Arial" w:eastAsia="Arial" w:hAnsi="Arial"/>
          <w:b/>
          <w:bCs/>
          <w:color w:val="3949AB"/>
          <w:sz w:val="26"/>
          <w:szCs w:val="26"/>
        </w:rPr>
        <w:t xml:space="preserve">Attrition Prediction Model</w:t>
      </w:r>
    </w:p>
    <w:p>
      <w:pPr>
        <w:pStyle w:val="Heading3"/>
        <w:spacing w:after="80" w:before="200"/>
      </w:pPr>
      <w:r>
        <w:rPr>
          <w:rFonts w:ascii="Arial" w:cs="Arial" w:eastAsia="Arial" w:hAnsi="Arial"/>
          <w:b/>
          <w:bCs/>
          <w:color w:val="424242"/>
          <w:sz w:val="24"/>
          <w:szCs w:val="24"/>
        </w:rPr>
        <w:t xml:space="preserve">Input Features (12+ behavioral signals)</w:t>
      </w:r>
    </w:p>
    <w:p>
      <w:pPr>
        <w:pStyle w:val="ListParagraph"/>
        <w:numPr>
          <w:ilvl w:val="0"/>
          <w:numId w:val="2"/>
        </w:numPr>
        <w:spacing w:after="40" w:before="40"/>
      </w:pPr>
      <w:r>
        <w:rPr>
          <w:rFonts w:ascii="Arial" w:cs="Arial" w:eastAsia="Arial" w:hAnsi="Arial"/>
          <w:color w:val="212121"/>
          <w:sz w:val="22"/>
          <w:szCs w:val="22"/>
        </w:rPr>
        <w:t xml:space="preserve">Attendance rate trend (declining attendance = strongest predictor)</w:t>
      </w:r>
    </w:p>
    <w:p>
      <w:pPr>
        <w:pStyle w:val="ListParagraph"/>
        <w:numPr>
          <w:ilvl w:val="0"/>
          <w:numId w:val="2"/>
        </w:numPr>
        <w:spacing w:after="40" w:before="40"/>
      </w:pPr>
      <w:r>
        <w:rPr>
          <w:rFonts w:ascii="Arial" w:cs="Arial" w:eastAsia="Arial" w:hAnsi="Arial"/>
          <w:color w:val="212121"/>
          <w:sz w:val="22"/>
          <w:szCs w:val="22"/>
        </w:rPr>
        <w:t xml:space="preserve">Leave frequency and sudden increase in medical leave requests</w:t>
      </w:r>
    </w:p>
    <w:p>
      <w:pPr>
        <w:pStyle w:val="ListParagraph"/>
        <w:numPr>
          <w:ilvl w:val="0"/>
          <w:numId w:val="2"/>
        </w:numPr>
        <w:spacing w:after="40" w:before="40"/>
      </w:pPr>
      <w:r>
        <w:rPr>
          <w:rFonts w:ascii="Arial" w:cs="Arial" w:eastAsia="Arial" w:hAnsi="Arial"/>
          <w:color w:val="212121"/>
          <w:sz w:val="22"/>
          <w:szCs w:val="22"/>
        </w:rPr>
        <w:t xml:space="preserve">Overtime acceptance rate decline (indicator of disengagement)</w:t>
      </w:r>
    </w:p>
    <w:p>
      <w:pPr>
        <w:pStyle w:val="ListParagraph"/>
        <w:numPr>
          <w:ilvl w:val="0"/>
          <w:numId w:val="2"/>
        </w:numPr>
        <w:spacing w:after="40" w:before="40"/>
      </w:pPr>
      <w:r>
        <w:rPr>
          <w:rFonts w:ascii="Arial" w:cs="Arial" w:eastAsia="Arial" w:hAnsi="Arial"/>
          <w:color w:val="212121"/>
          <w:sz w:val="22"/>
          <w:szCs w:val="22"/>
        </w:rPr>
        <w:t xml:space="preserve">Performance score trend over trailing 3 months</w:t>
      </w:r>
    </w:p>
    <w:p>
      <w:pPr>
        <w:pStyle w:val="ListParagraph"/>
        <w:numPr>
          <w:ilvl w:val="0"/>
          <w:numId w:val="2"/>
        </w:numPr>
        <w:spacing w:after="40" w:before="40"/>
      </w:pPr>
      <w:r>
        <w:rPr>
          <w:rFonts w:ascii="Arial" w:cs="Arial" w:eastAsia="Arial" w:hAnsi="Arial"/>
          <w:color w:val="212121"/>
          <w:sz w:val="22"/>
          <w:szCs w:val="22"/>
        </w:rPr>
        <w:t xml:space="preserve">Tenure in current role (first 90 days = highest attrition risk window)</w:t>
      </w:r>
    </w:p>
    <w:p>
      <w:pPr>
        <w:pStyle w:val="ListParagraph"/>
        <w:numPr>
          <w:ilvl w:val="0"/>
          <w:numId w:val="2"/>
        </w:numPr>
        <w:spacing w:after="40" w:before="40"/>
      </w:pPr>
      <w:r>
        <w:rPr>
          <w:rFonts w:ascii="Arial" w:cs="Arial" w:eastAsia="Arial" w:hAnsi="Arial"/>
          <w:color w:val="212121"/>
          <w:sz w:val="22"/>
          <w:szCs w:val="22"/>
        </w:rPr>
        <w:t xml:space="preserve">Site transfer history (frequent transfers indicate instability)</w:t>
      </w:r>
    </w:p>
    <w:p>
      <w:pPr>
        <w:pStyle w:val="ListParagraph"/>
        <w:numPr>
          <w:ilvl w:val="0"/>
          <w:numId w:val="2"/>
        </w:numPr>
        <w:spacing w:after="40" w:before="40"/>
      </w:pPr>
      <w:r>
        <w:rPr>
          <w:rFonts w:ascii="Arial" w:cs="Arial" w:eastAsia="Arial" w:hAnsi="Arial"/>
          <w:color w:val="212121"/>
          <w:sz w:val="22"/>
          <w:szCs w:val="22"/>
        </w:rPr>
        <w:t xml:space="preserve">Incident involvement (victim or perpetrator both show elevated risk)</w:t>
      </w:r>
    </w:p>
    <w:p>
      <w:pPr>
        <w:pStyle w:val="ListParagraph"/>
        <w:numPr>
          <w:ilvl w:val="0"/>
          <w:numId w:val="2"/>
        </w:numPr>
        <w:spacing w:after="40" w:before="40"/>
      </w:pPr>
      <w:r>
        <w:rPr>
          <w:rFonts w:ascii="Arial" w:cs="Arial" w:eastAsia="Arial" w:hAnsi="Arial"/>
          <w:color w:val="212121"/>
          <w:sz w:val="22"/>
          <w:szCs w:val="22"/>
        </w:rPr>
        <w:t xml:space="preserve">Commute distance to current assigned site</w:t>
      </w:r>
    </w:p>
    <w:p>
      <w:pPr>
        <w:pStyle w:val="Heading3"/>
        <w:spacing w:after="80" w:before="200"/>
      </w:pPr>
      <w:r>
        <w:rPr>
          <w:rFonts w:ascii="Arial" w:cs="Arial" w:eastAsia="Arial" w:hAnsi="Arial"/>
          <w:b/>
          <w:bCs/>
          <w:color w:val="424242"/>
          <w:sz w:val="24"/>
          <w:szCs w:val="24"/>
        </w:rPr>
        <w:t xml:space="preserve">Model Output</w:t>
      </w:r>
    </w:p>
    <w:p>
      <w:pPr>
        <w:spacing w:after="80" w:before="80"/>
      </w:pPr>
      <w:r>
        <w:rPr>
          <w:rFonts w:ascii="Arial" w:cs="Arial" w:eastAsia="Arial" w:hAnsi="Arial"/>
          <w:color w:val="212121"/>
          <w:sz w:val="22"/>
          <w:szCs w:val="22"/>
        </w:rPr>
        <w:t xml:space="preserve">Gradient boosted model (XGBoost/LightGBM) outputs a 0.0–1.0 probability score per active guard. HR Manager dashboard shows 'At-Risk Guards' ranked by score. System suggests interventions: retention conversation, salary review, site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20"/>
              <w:left w:type="dxa" w:w="200"/>
              <w:bottom w:type="dxa" w:w="120"/>
              <w:right w:type="dxa" w:w="200"/>
            </w:tcMar>
          </w:tcPr>
          <w:p>
            <w:pPr>
              <w:spacing w:after="60" w:before="0"/>
            </w:pPr>
            <w:r>
              <w:rPr>
                <w:rFonts w:ascii="Arial" w:cs="Arial" w:eastAsia="Arial" w:hAnsi="Arial"/>
                <w:b/>
                <w:bCs/>
                <w:color w:val="1A237E"/>
                <w:sz w:val="20"/>
                <w:szCs w:val="20"/>
              </w:rPr>
              <w:t xml:space="preserve">AI Governance</w:t>
            </w:r>
          </w:p>
          <w:p>
            <w:pPr>
              <w:spacing w:after="0" w:before="0"/>
            </w:pPr>
            <w:r>
              <w:rPr>
                <w:rFonts w:ascii="Arial" w:cs="Arial" w:eastAsia="Arial" w:hAnsi="Arial"/>
                <w:color w:val="212121"/>
                <w:sz w:val="20"/>
                <w:szCs w:val="20"/>
              </w:rPr>
              <w:t xml:space="preserve">All model versions are tracked with deployment dates and rollback capability. Face recognition models undergo mandatory fairness audits testing accuracy across skin tones, genders, and age groups. Face embeddings are stored as mathematical vectors — not reversible to photos — and are deleted on employee exit per DPDP Act 2023 requirements.</w:t>
            </w:r>
          </w:p>
        </w:tc>
      </w:tr>
    </w:tbl>
    <w:p>
      <w:r>
        <w:br w:type="page"/>
      </w:r>
    </w:p>
    <w:p>
      <w:pPr>
        <w:pStyle w:val="Heading1"/>
        <w:pBdr>
          <w:bottom w:val="single" w:color="1A237E" w:sz="6" w:space="1"/>
        </w:pBdr>
        <w:spacing w:after="200" w:before="400"/>
      </w:pPr>
      <w:r>
        <w:rPr>
          <w:rFonts w:ascii="Arial" w:cs="Arial" w:eastAsia="Arial" w:hAnsi="Arial"/>
          <w:b/>
          <w:bCs/>
          <w:color w:val="1A237E"/>
          <w:sz w:val="32"/>
          <w:szCs w:val="32"/>
        </w:rPr>
        <w:t xml:space="preserve">Section 13: Data Architecture</w:t>
      </w:r>
    </w:p>
    <w:p>
      <w:pPr>
        <w:pStyle w:val="Heading2"/>
        <w:spacing w:after="120" w:before="300"/>
      </w:pPr>
      <w:r>
        <w:rPr>
          <w:rFonts w:ascii="Arial" w:cs="Arial" w:eastAsia="Arial" w:hAnsi="Arial"/>
          <w:b/>
          <w:bCs/>
          <w:color w:val="3949AB"/>
          <w:sz w:val="26"/>
          <w:szCs w:val="26"/>
        </w:rPr>
        <w:t xml:space="preserve">Multi-Tenant Data Design</w:t>
      </w:r>
    </w:p>
    <w:p>
      <w:pPr>
        <w:spacing w:after="80" w:before="80"/>
      </w:pPr>
      <w:r>
        <w:rPr>
          <w:rFonts w:ascii="Arial" w:cs="Arial" w:eastAsia="Arial" w:hAnsi="Arial"/>
          <w:color w:val="212121"/>
          <w:sz w:val="22"/>
          <w:szCs w:val="22"/>
        </w:rPr>
        <w:t xml:space="preserve">WatchTower uses a Shared Database, Isolated Data model for standard tenants. Every table includes a tenant_id column with Row-Level Security (RLS) policies enforced at the database layer as a secondary control after application-layer filtering. Enterprise tenants with 50,000+ employees can opt for a dedicated database instance.</w:t>
      </w:r>
    </w:p>
    <w:p>
      <w:pPr>
        <w:spacing w:after="0" w:before="60"/>
      </w:pPr>
      <w:r>
        <w:t xml:space="preserve"/>
      </w:r>
    </w:p>
    <w:p>
      <w:pPr>
        <w:pStyle w:val="Heading2"/>
        <w:spacing w:after="120" w:before="300"/>
      </w:pPr>
      <w:r>
        <w:rPr>
          <w:rFonts w:ascii="Arial" w:cs="Arial" w:eastAsia="Arial" w:hAnsi="Arial"/>
          <w:b/>
          <w:bCs/>
          <w:color w:val="3949AB"/>
          <w:sz w:val="26"/>
          <w:szCs w:val="26"/>
        </w:rPr>
        <w:t xml:space="preserve">Storage Tiering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500"/>
        <w:gridCol w:w="1660"/>
        <w:gridCol w:w="2500"/>
      </w:tblGrid>
      <w:tr>
        <w:trPr>
          <w:tblHeader/>
        </w:trPr>
        <w:tc>
          <w:tcPr>
            <w:tcW w:type="dxa" w:w="1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Storage Type</w:t>
            </w:r>
          </w:p>
        </w:tc>
        <w:tc>
          <w:tcPr>
            <w:tcW w:type="dxa" w:w="1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Data Age</w:t>
            </w:r>
          </w:p>
        </w:tc>
        <w:tc>
          <w:tcPr>
            <w:tcW w:type="dxa" w:w="16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Read Latency Target</w:t>
            </w:r>
          </w:p>
        </w:tc>
        <w:tc>
          <w:tcPr>
            <w:tcW w:type="dxa" w:w="2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PostgreSQL (primary)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Current month</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&lt; 10ms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Live dashboards, attendance validation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Warm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PostgreSQL (older partitions)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Last 12 months</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&lt; 100ms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Monthly reports, payroll history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Object Storage (S3-compatible)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&gt; 12 months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&lt; 5 seconds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Audit requests, archived incidents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Immutable Archive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WORM-compliant storage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&gt; 3 years</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Minutes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Legal compliance (7-year retention)</w:t>
            </w:r>
          </w:p>
        </w:tc>
      </w:tr>
    </w:tbl>
    <w:p>
      <w:pPr>
        <w:spacing w:after="0" w:before="60"/>
      </w:pPr>
      <w:r>
        <w:t xml:space="preserve"/>
      </w:r>
    </w:p>
    <w:p>
      <w:pPr>
        <w:pStyle w:val="Heading2"/>
        <w:spacing w:after="120" w:before="300"/>
      </w:pPr>
      <w:r>
        <w:rPr>
          <w:rFonts w:ascii="Arial" w:cs="Arial" w:eastAsia="Arial" w:hAnsi="Arial"/>
          <w:b/>
          <w:bCs/>
          <w:color w:val="3949AB"/>
          <w:sz w:val="26"/>
          <w:szCs w:val="26"/>
        </w:rPr>
        <w:t xml:space="preserve">Scaling for 100M+ Attendance Records</w:t>
      </w:r>
    </w:p>
    <w:p>
      <w:pPr>
        <w:pStyle w:val="ListParagraph"/>
        <w:numPr>
          <w:ilvl w:val="0"/>
          <w:numId w:val="2"/>
        </w:numPr>
        <w:spacing w:after="40" w:before="40"/>
      </w:pPr>
      <w:r>
        <w:rPr>
          <w:rFonts w:ascii="Arial" w:cs="Arial" w:eastAsia="Arial" w:hAnsi="Arial"/>
          <w:color w:val="212121"/>
          <w:sz w:val="22"/>
          <w:szCs w:val="22"/>
        </w:rPr>
        <w:t xml:space="preserve">attendance_events table partitioned by (tenant_id, year, month)</w:t>
      </w:r>
    </w:p>
    <w:p>
      <w:pPr>
        <w:pStyle w:val="ListParagraph"/>
        <w:numPr>
          <w:ilvl w:val="0"/>
          <w:numId w:val="2"/>
        </w:numPr>
        <w:spacing w:after="40" w:before="40"/>
      </w:pPr>
      <w:r>
        <w:rPr>
          <w:rFonts w:ascii="Arial" w:cs="Arial" w:eastAsia="Arial" w:hAnsi="Arial"/>
          <w:color w:val="212121"/>
          <w:sz w:val="22"/>
          <w:szCs w:val="22"/>
        </w:rPr>
        <w:t xml:space="preserve">Each partition = one tenant-month — enables efficient monthly queries</w:t>
      </w:r>
    </w:p>
    <w:p>
      <w:pPr>
        <w:pStyle w:val="ListParagraph"/>
        <w:numPr>
          <w:ilvl w:val="0"/>
          <w:numId w:val="2"/>
        </w:numPr>
        <w:spacing w:after="40" w:before="40"/>
      </w:pPr>
      <w:r>
        <w:rPr>
          <w:rFonts w:ascii="Arial" w:cs="Arial" w:eastAsia="Arial" w:hAnsi="Arial"/>
          <w:color w:val="212121"/>
          <w:sz w:val="22"/>
          <w:szCs w:val="22"/>
        </w:rPr>
        <w:t xml:space="preserve">Primary index: event_id (UUID PK)</w:t>
      </w:r>
    </w:p>
    <w:p>
      <w:pPr>
        <w:pStyle w:val="ListParagraph"/>
        <w:numPr>
          <w:ilvl w:val="0"/>
          <w:numId w:val="2"/>
        </w:numPr>
        <w:spacing w:after="40" w:before="40"/>
      </w:pPr>
      <w:r>
        <w:rPr>
          <w:rFonts w:ascii="Arial" w:cs="Arial" w:eastAsia="Arial" w:hAnsi="Arial"/>
          <w:color w:val="212121"/>
          <w:sz w:val="22"/>
          <w:szCs w:val="22"/>
        </w:rPr>
        <w:t xml:space="preserve">Query indexes: (tenant_id, employee_id, server_timestamp) and (tenant_id, post_id, server_timestamp)</w:t>
      </w:r>
    </w:p>
    <w:p>
      <w:pPr>
        <w:pStyle w:val="ListParagraph"/>
        <w:numPr>
          <w:ilvl w:val="0"/>
          <w:numId w:val="2"/>
        </w:numPr>
        <w:spacing w:after="40" w:before="40"/>
      </w:pPr>
      <w:r>
        <w:rPr>
          <w:rFonts w:ascii="Arial" w:cs="Arial" w:eastAsia="Arial" w:hAnsi="Arial"/>
          <w:color w:val="212121"/>
          <w:sz w:val="22"/>
          <w:szCs w:val="22"/>
        </w:rPr>
        <w:t xml:space="preserve">3 read replicas per shard — reporting queries never hit the primary database</w:t>
      </w:r>
    </w:p>
    <w:p>
      <w:pPr>
        <w:pStyle w:val="ListParagraph"/>
        <w:numPr>
          <w:ilvl w:val="0"/>
          <w:numId w:val="2"/>
        </w:numPr>
        <w:spacing w:after="40" w:before="40"/>
      </w:pPr>
      <w:r>
        <w:rPr>
          <w:rFonts w:ascii="Arial" w:cs="Arial" w:eastAsia="Arial" w:hAnsi="Arial"/>
          <w:color w:val="212121"/>
          <w:sz w:val="22"/>
          <w:szCs w:val="22"/>
        </w:rPr>
        <w:t xml:space="preserve">Materialized views for daily summaries (refreshed nightly, not at query time)</w:t>
      </w:r>
    </w:p>
    <w:p>
      <w:pPr>
        <w:pStyle w:val="ListParagraph"/>
        <w:numPr>
          <w:ilvl w:val="0"/>
          <w:numId w:val="2"/>
        </w:numPr>
        <w:spacing w:after="40" w:before="40"/>
      </w:pPr>
      <w:r>
        <w:rPr>
          <w:rFonts w:ascii="Arial" w:cs="Arial" w:eastAsia="Arial" w:hAnsi="Arial"/>
          <w:color w:val="212121"/>
          <w:sz w:val="22"/>
          <w:szCs w:val="22"/>
        </w:rPr>
        <w:t xml:space="preserve">Redis cache for active shift schedules and site configurations (high read, low change frequency)</w:t>
      </w:r>
    </w:p>
    <w:p>
      <w:pPr>
        <w:spacing w:after="0" w:before="60"/>
      </w:pPr>
      <w:r>
        <w:t xml:space="preserve"/>
      </w:r>
    </w:p>
    <w:p>
      <w:r>
        <w:br w:type="page"/>
      </w:r>
    </w:p>
    <w:p>
      <w:pPr>
        <w:pStyle w:val="Heading1"/>
        <w:pBdr>
          <w:bottom w:val="single" w:color="1A237E" w:sz="6" w:space="1"/>
        </w:pBdr>
        <w:spacing w:after="200" w:before="400"/>
      </w:pPr>
      <w:r>
        <w:rPr>
          <w:rFonts w:ascii="Arial" w:cs="Arial" w:eastAsia="Arial" w:hAnsi="Arial"/>
          <w:b/>
          <w:bCs/>
          <w:color w:val="1A237E"/>
          <w:sz w:val="32"/>
          <w:szCs w:val="32"/>
        </w:rPr>
        <w:t xml:space="preserve">Section 14: Security Architecture</w:t>
      </w:r>
    </w:p>
    <w:p>
      <w:pPr>
        <w:pStyle w:val="Heading2"/>
        <w:spacing w:after="120" w:before="300"/>
      </w:pPr>
      <w:r>
        <w:rPr>
          <w:rFonts w:ascii="Arial" w:cs="Arial" w:eastAsia="Arial" w:hAnsi="Arial"/>
          <w:b/>
          <w:bCs/>
          <w:color w:val="3949AB"/>
          <w:sz w:val="26"/>
          <w:szCs w:val="26"/>
        </w:rPr>
        <w:t xml:space="preserve">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300"/>
        <w:gridCol w:w="2060"/>
      </w:tblGrid>
      <w:tr>
        <w:trPr>
          <w:tblHeader/>
        </w:trPr>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Primary Auth</w:t>
            </w:r>
          </w:p>
        </w:tc>
        <w:tc>
          <w:tcPr>
            <w:tcW w:type="dxa" w:w="23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Secondary</w:t>
            </w:r>
          </w:p>
        </w:tc>
        <w:tc>
          <w:tcPr>
            <w:tcW w:type="dxa" w:w="20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Session Duration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Security Guards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OTP (6-digit, 2 min validity)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Biometric app unlock</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8h access token / 30d refresh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Supervisors &amp; Managers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Email + Password (bcrypt)</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TOTP MFA (mandatory Org Admin+)</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8h access token / 30d refresh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Enterprise Tenants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SAML 2.0 / OIDC SSO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Corporate IdP (Azure AD, Okta)</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Corporate policy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Client Representatives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Email + Password</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TOTP MFA</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8h access token</w:t>
            </w:r>
          </w:p>
        </w:tc>
      </w:tr>
    </w:tbl>
    <w:p>
      <w:pPr>
        <w:spacing w:after="0" w:before="60"/>
      </w:pPr>
      <w:r>
        <w:t xml:space="preserve"/>
      </w:r>
    </w:p>
    <w:p>
      <w:pPr>
        <w:pStyle w:val="Heading2"/>
        <w:spacing w:after="120" w:before="300"/>
      </w:pPr>
      <w:r>
        <w:rPr>
          <w:rFonts w:ascii="Arial" w:cs="Arial" w:eastAsia="Arial" w:hAnsi="Arial"/>
          <w:b/>
          <w:bCs/>
          <w:color w:val="3949AB"/>
          <w:sz w:val="26"/>
          <w:szCs w:val="26"/>
        </w:rPr>
        <w:t xml:space="preserve">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5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 Transit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TLS 1.3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All API communication; certificate pinning in mobile app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At Rest — PII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AES-256 column encryption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Aadhaar hash, phone number, bank account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At Rest — 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AES-256 server-side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All object storage (documents, evidence, payslips)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Face Embeddings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AES-256 at rest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Vector database; embeddings are not reversible to photos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Key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AWS KMS / Azure Key Vault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Per-tenant keys; annual rotation enforced</w:t>
            </w:r>
          </w:p>
        </w:tc>
      </w:tr>
    </w:tbl>
    <w:p>
      <w:pPr>
        <w:spacing w:after="0" w:before="60"/>
      </w:pPr>
      <w:r>
        <w:t xml:space="preserve"/>
      </w:r>
    </w:p>
    <w:p>
      <w:pPr>
        <w:pStyle w:val="Heading2"/>
        <w:spacing w:after="120" w:before="300"/>
      </w:pPr>
      <w:r>
        <w:rPr>
          <w:rFonts w:ascii="Arial" w:cs="Arial" w:eastAsia="Arial" w:hAnsi="Arial"/>
          <w:b/>
          <w:bCs/>
          <w:color w:val="3949AB"/>
          <w:sz w:val="26"/>
          <w:szCs w:val="26"/>
        </w:rPr>
        <w:t xml:space="preserve">Network Security Controls</w:t>
      </w:r>
    </w:p>
    <w:p>
      <w:pPr>
        <w:pStyle w:val="ListParagraph"/>
        <w:numPr>
          <w:ilvl w:val="0"/>
          <w:numId w:val="2"/>
        </w:numPr>
        <w:spacing w:after="40" w:before="40"/>
      </w:pPr>
      <w:r>
        <w:rPr>
          <w:rFonts w:ascii="Arial" w:cs="Arial" w:eastAsia="Arial" w:hAnsi="Arial"/>
          <w:color w:val="212121"/>
          <w:sz w:val="22"/>
          <w:szCs w:val="22"/>
        </w:rPr>
        <w:t xml:space="preserve">All backend services in private VPC — only API Gateway and load balancer internet-exposed</w:t>
      </w:r>
    </w:p>
    <w:p>
      <w:pPr>
        <w:pStyle w:val="ListParagraph"/>
        <w:numPr>
          <w:ilvl w:val="0"/>
          <w:numId w:val="2"/>
        </w:numPr>
        <w:spacing w:after="40" w:before="40"/>
      </w:pPr>
      <w:r>
        <w:rPr>
          <w:rFonts w:ascii="Arial" w:cs="Arial" w:eastAsia="Arial" w:hAnsi="Arial"/>
          <w:color w:val="212121"/>
          <w:sz w:val="22"/>
          <w:szCs w:val="22"/>
        </w:rPr>
        <w:t xml:space="preserve">Web Application Firewall (WAF) on all ingress points</w:t>
      </w:r>
    </w:p>
    <w:p>
      <w:pPr>
        <w:pStyle w:val="ListParagraph"/>
        <w:numPr>
          <w:ilvl w:val="0"/>
          <w:numId w:val="2"/>
        </w:numPr>
        <w:spacing w:after="40" w:before="40"/>
      </w:pPr>
      <w:r>
        <w:rPr>
          <w:rFonts w:ascii="Arial" w:cs="Arial" w:eastAsia="Arial" w:hAnsi="Arial"/>
          <w:color w:val="212121"/>
          <w:sz w:val="22"/>
          <w:szCs w:val="22"/>
        </w:rPr>
        <w:t xml:space="preserve">DDoS protection via cloud-provider managed service</w:t>
      </w:r>
    </w:p>
    <w:p>
      <w:pPr>
        <w:pStyle w:val="ListParagraph"/>
        <w:numPr>
          <w:ilvl w:val="0"/>
          <w:numId w:val="2"/>
        </w:numPr>
        <w:spacing w:after="40" w:before="40"/>
      </w:pPr>
      <w:r>
        <w:rPr>
          <w:rFonts w:ascii="Arial" w:cs="Arial" w:eastAsia="Arial" w:hAnsi="Arial"/>
          <w:color w:val="212121"/>
          <w:sz w:val="22"/>
          <w:szCs w:val="22"/>
        </w:rPr>
        <w:t xml:space="preserve">Per-user and per-IP rate limiting on all API endpoints</w:t>
      </w:r>
    </w:p>
    <w:p>
      <w:pPr>
        <w:pStyle w:val="ListParagraph"/>
        <w:numPr>
          <w:ilvl w:val="0"/>
          <w:numId w:val="2"/>
        </w:numPr>
        <w:spacing w:after="40" w:before="40"/>
      </w:pPr>
      <w:r>
        <w:rPr>
          <w:rFonts w:ascii="Arial" w:cs="Arial" w:eastAsia="Arial" w:hAnsi="Arial"/>
          <w:color w:val="212121"/>
          <w:sz w:val="22"/>
          <w:szCs w:val="22"/>
        </w:rPr>
        <w:t xml:space="preserve">IP allowlisting available for enterprise tenants (optional add-on)</w:t>
      </w:r>
    </w:p>
    <w:p>
      <w:pPr>
        <w:pStyle w:val="ListParagraph"/>
        <w:numPr>
          <w:ilvl w:val="0"/>
          <w:numId w:val="2"/>
        </w:numPr>
        <w:spacing w:after="40" w:before="40"/>
      </w:pPr>
      <w:r>
        <w:rPr>
          <w:rFonts w:ascii="Arial" w:cs="Arial" w:eastAsia="Arial" w:hAnsi="Arial"/>
          <w:color w:val="212121"/>
          <w:sz w:val="22"/>
          <w:szCs w:val="22"/>
        </w:rPr>
        <w:t xml:space="preserve">Quarterly external penetration testing by certified security 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20"/>
              <w:left w:type="dxa" w:w="200"/>
              <w:bottom w:type="dxa" w:w="120"/>
              <w:right w:type="dxa" w:w="200"/>
            </w:tcMar>
          </w:tcPr>
          <w:p>
            <w:pPr>
              <w:spacing w:after="60" w:before="0"/>
            </w:pPr>
            <w:r>
              <w:rPr>
                <w:rFonts w:ascii="Arial" w:cs="Arial" w:eastAsia="Arial" w:hAnsi="Arial"/>
                <w:b/>
                <w:bCs/>
                <w:color w:val="1A237E"/>
                <w:sz w:val="20"/>
                <w:szCs w:val="20"/>
              </w:rPr>
              <w:t xml:space="preserve">Audit Trail</w:t>
            </w:r>
          </w:p>
          <w:p>
            <w:pPr>
              <w:spacing w:after="0" w:before="0"/>
            </w:pPr>
            <w:r>
              <w:rPr>
                <w:rFonts w:ascii="Arial" w:cs="Arial" w:eastAsia="Arial" w:hAnsi="Arial"/>
                <w:color w:val="212121"/>
                <w:sz w:val="20"/>
                <w:szCs w:val="20"/>
              </w:rPr>
              <w:t xml:space="preserve">Every write operation generates an immutable audit log entry with: entity type and ID, previous and new values (JSONB), action type, user ID, IP address, and timestamp. Audit logs are append-only with 7-year retention. Even Ultra Super Admins cannot delete audit records.</w:t>
            </w:r>
          </w:p>
        </w:tc>
      </w:tr>
    </w:tbl>
    <w:p>
      <w:r>
        <w:br w:type="page"/>
      </w:r>
    </w:p>
    <w:p>
      <w:pPr>
        <w:pStyle w:val="Heading1"/>
        <w:pBdr>
          <w:bottom w:val="single" w:color="1A237E" w:sz="6" w:space="1"/>
        </w:pBdr>
        <w:spacing w:after="200" w:before="400"/>
      </w:pPr>
      <w:r>
        <w:rPr>
          <w:rFonts w:ascii="Arial" w:cs="Arial" w:eastAsia="Arial" w:hAnsi="Arial"/>
          <w:b/>
          <w:bCs/>
          <w:color w:val="1A237E"/>
          <w:sz w:val="32"/>
          <w:szCs w:val="32"/>
        </w:rPr>
        <w:t xml:space="preserve">Section 15: Scalability Architecture</w:t>
      </w:r>
    </w:p>
    <w:p>
      <w:pPr>
        <w:pStyle w:val="Heading2"/>
        <w:spacing w:after="120" w:before="300"/>
      </w:pPr>
      <w:r>
        <w:rPr>
          <w:rFonts w:ascii="Arial" w:cs="Arial" w:eastAsia="Arial" w:hAnsi="Arial"/>
          <w:b/>
          <w:bCs/>
          <w:color w:val="3949AB"/>
          <w:sz w:val="26"/>
          <w:szCs w:val="26"/>
        </w:rPr>
        <w:t xml:space="preserve">System Scale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8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Design Headroom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Tenants (security companies)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10,000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Architecture supports 50,000+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Client organizations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100,000</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 hard limit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Deployment sites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1,000,000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 hard limit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Active employees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10,000,000</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Horizontal DB sharding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Attendance events / day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15,000,000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Kafka + async processing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Concurrent active users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500,000</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Auto-scaling pods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API calls / second peak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50,000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2x headroom provisioned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P95 API latency target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&lt; 200ms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RTO (Recovery Time Objective)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 hours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Cross-region DR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RPO (Recovery Point Objective)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1 hour</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Async replication</w:t>
            </w:r>
          </w:p>
        </w:tc>
      </w:tr>
    </w:tbl>
    <w:p>
      <w:pPr>
        <w:spacing w:after="0" w:before="60"/>
      </w:pPr>
      <w:r>
        <w:t xml:space="preserve"/>
      </w:r>
    </w:p>
    <w:p>
      <w:pPr>
        <w:pStyle w:val="Heading2"/>
        <w:spacing w:after="120" w:before="300"/>
      </w:pPr>
      <w:r>
        <w:rPr>
          <w:rFonts w:ascii="Arial" w:cs="Arial" w:eastAsia="Arial" w:hAnsi="Arial"/>
          <w:b/>
          <w:bCs/>
          <w:color w:val="3949AB"/>
          <w:sz w:val="26"/>
          <w:szCs w:val="26"/>
        </w:rPr>
        <w:t xml:space="preserve">Microservices Decomposition (13 Services)</w:t>
      </w:r>
    </w:p>
    <w:p>
      <w:pPr>
        <w:pStyle w:val="ListParagraph"/>
        <w:numPr>
          <w:ilvl w:val="0"/>
          <w:numId w:val="2"/>
        </w:numPr>
        <w:spacing w:after="40" w:before="40"/>
      </w:pPr>
      <w:r>
        <w:rPr>
          <w:rFonts w:ascii="Arial" w:cs="Arial" w:eastAsia="Arial" w:hAnsi="Arial"/>
          <w:color w:val="212121"/>
          <w:sz w:val="22"/>
          <w:szCs w:val="22"/>
        </w:rPr>
        <w:t xml:space="preserve">Auth Service — Authentication and token management</w:t>
      </w:r>
    </w:p>
    <w:p>
      <w:pPr>
        <w:pStyle w:val="ListParagraph"/>
        <w:numPr>
          <w:ilvl w:val="0"/>
          <w:numId w:val="2"/>
        </w:numPr>
        <w:spacing w:after="40" w:before="40"/>
      </w:pPr>
      <w:r>
        <w:rPr>
          <w:rFonts w:ascii="Arial" w:cs="Arial" w:eastAsia="Arial" w:hAnsi="Arial"/>
          <w:color w:val="212121"/>
          <w:sz w:val="22"/>
          <w:szCs w:val="22"/>
        </w:rPr>
        <w:t xml:space="preserve">Employee Service — Employee lifecycle CRUD</w:t>
      </w:r>
    </w:p>
    <w:p>
      <w:pPr>
        <w:pStyle w:val="ListParagraph"/>
        <w:numPr>
          <w:ilvl w:val="0"/>
          <w:numId w:val="2"/>
        </w:numPr>
        <w:spacing w:after="40" w:before="40"/>
      </w:pPr>
      <w:r>
        <w:rPr>
          <w:rFonts w:ascii="Arial" w:cs="Arial" w:eastAsia="Arial" w:hAnsi="Arial"/>
          <w:color w:val="212121"/>
          <w:sz w:val="22"/>
          <w:szCs w:val="22"/>
        </w:rPr>
        <w:t xml:space="preserve">Attendance Service — High-volume event ingestion and validation</w:t>
      </w:r>
    </w:p>
    <w:p>
      <w:pPr>
        <w:pStyle w:val="ListParagraph"/>
        <w:numPr>
          <w:ilvl w:val="0"/>
          <w:numId w:val="2"/>
        </w:numPr>
        <w:spacing w:after="40" w:before="40"/>
      </w:pPr>
      <w:r>
        <w:rPr>
          <w:rFonts w:ascii="Arial" w:cs="Arial" w:eastAsia="Arial" w:hAnsi="Arial"/>
          <w:color w:val="212121"/>
          <w:sz w:val="22"/>
          <w:szCs w:val="22"/>
        </w:rPr>
        <w:t xml:space="preserve">Patrol Service — Patrol event processing and compliance</w:t>
      </w:r>
    </w:p>
    <w:p>
      <w:pPr>
        <w:pStyle w:val="ListParagraph"/>
        <w:numPr>
          <w:ilvl w:val="0"/>
          <w:numId w:val="2"/>
        </w:numPr>
        <w:spacing w:after="40" w:before="40"/>
      </w:pPr>
      <w:r>
        <w:rPr>
          <w:rFonts w:ascii="Arial" w:cs="Arial" w:eastAsia="Arial" w:hAnsi="Arial"/>
          <w:color w:val="212121"/>
          <w:sz w:val="22"/>
          <w:szCs w:val="22"/>
        </w:rPr>
        <w:t xml:space="preserve">Incident Service — Incident CRUD and escalation workflows</w:t>
      </w:r>
    </w:p>
    <w:p>
      <w:pPr>
        <w:pStyle w:val="ListParagraph"/>
        <w:numPr>
          <w:ilvl w:val="0"/>
          <w:numId w:val="2"/>
        </w:numPr>
        <w:spacing w:after="40" w:before="40"/>
      </w:pPr>
      <w:r>
        <w:rPr>
          <w:rFonts w:ascii="Arial" w:cs="Arial" w:eastAsia="Arial" w:hAnsi="Arial"/>
          <w:color w:val="212121"/>
          <w:sz w:val="22"/>
          <w:szCs w:val="22"/>
        </w:rPr>
        <w:t xml:space="preserve">Shift Service — Shift configuration and roster management</w:t>
      </w:r>
    </w:p>
    <w:p>
      <w:pPr>
        <w:pStyle w:val="ListParagraph"/>
        <w:numPr>
          <w:ilvl w:val="0"/>
          <w:numId w:val="2"/>
        </w:numPr>
        <w:spacing w:after="40" w:before="40"/>
      </w:pPr>
      <w:r>
        <w:rPr>
          <w:rFonts w:ascii="Arial" w:cs="Arial" w:eastAsia="Arial" w:hAnsi="Arial"/>
          <w:color w:val="212121"/>
          <w:sz w:val="22"/>
          <w:szCs w:val="22"/>
        </w:rPr>
        <w:t xml:space="preserve">Payroll Service — Month-end batch payroll calculation</w:t>
      </w:r>
    </w:p>
    <w:p>
      <w:pPr>
        <w:pStyle w:val="ListParagraph"/>
        <w:numPr>
          <w:ilvl w:val="0"/>
          <w:numId w:val="2"/>
        </w:numPr>
        <w:spacing w:after="40" w:before="40"/>
      </w:pPr>
      <w:r>
        <w:rPr>
          <w:rFonts w:ascii="Arial" w:cs="Arial" w:eastAsia="Arial" w:hAnsi="Arial"/>
          <w:color w:val="212121"/>
          <w:sz w:val="22"/>
          <w:szCs w:val="22"/>
        </w:rPr>
        <w:t xml:space="preserve">Billing Service — Invoice generation and payment tracking</w:t>
      </w:r>
    </w:p>
    <w:p>
      <w:pPr>
        <w:pStyle w:val="ListParagraph"/>
        <w:numPr>
          <w:ilvl w:val="0"/>
          <w:numId w:val="2"/>
        </w:numPr>
        <w:spacing w:after="40" w:before="40"/>
      </w:pPr>
      <w:r>
        <w:rPr>
          <w:rFonts w:ascii="Arial" w:cs="Arial" w:eastAsia="Arial" w:hAnsi="Arial"/>
          <w:color w:val="212121"/>
          <w:sz w:val="22"/>
          <w:szCs w:val="22"/>
        </w:rPr>
        <w:t xml:space="preserve">Notification Service — Push, SMS, and email dispatch</w:t>
      </w:r>
    </w:p>
    <w:p>
      <w:pPr>
        <w:pStyle w:val="ListParagraph"/>
        <w:numPr>
          <w:ilvl w:val="0"/>
          <w:numId w:val="2"/>
        </w:numPr>
        <w:spacing w:after="40" w:before="40"/>
      </w:pPr>
      <w:r>
        <w:rPr>
          <w:rFonts w:ascii="Arial" w:cs="Arial" w:eastAsia="Arial" w:hAnsi="Arial"/>
          <w:color w:val="212121"/>
          <w:sz w:val="22"/>
          <w:szCs w:val="22"/>
        </w:rPr>
        <w:t xml:space="preserve">Reporting Service — Report generation and scheduled delivery</w:t>
      </w:r>
    </w:p>
    <w:p>
      <w:pPr>
        <w:pStyle w:val="ListParagraph"/>
        <w:numPr>
          <w:ilvl w:val="0"/>
          <w:numId w:val="2"/>
        </w:numPr>
        <w:spacing w:after="40" w:before="40"/>
      </w:pPr>
      <w:r>
        <w:rPr>
          <w:rFonts w:ascii="Arial" w:cs="Arial" w:eastAsia="Arial" w:hAnsi="Arial"/>
          <w:color w:val="212121"/>
          <w:sz w:val="22"/>
          <w:szCs w:val="22"/>
        </w:rPr>
        <w:t xml:space="preserve">AI Service — Face recognition and fraud detection (GPU nodes)</w:t>
      </w:r>
    </w:p>
    <w:p>
      <w:pPr>
        <w:pStyle w:val="ListParagraph"/>
        <w:numPr>
          <w:ilvl w:val="0"/>
          <w:numId w:val="2"/>
        </w:numPr>
        <w:spacing w:after="40" w:before="40"/>
      </w:pPr>
      <w:r>
        <w:rPr>
          <w:rFonts w:ascii="Arial" w:cs="Arial" w:eastAsia="Arial" w:hAnsi="Arial"/>
          <w:color w:val="212121"/>
          <w:sz w:val="22"/>
          <w:szCs w:val="22"/>
        </w:rPr>
        <w:t xml:space="preserve">Document Service — Upload, storage, and retrieval</w:t>
      </w:r>
    </w:p>
    <w:p>
      <w:pPr>
        <w:pStyle w:val="ListParagraph"/>
        <w:numPr>
          <w:ilvl w:val="0"/>
          <w:numId w:val="2"/>
        </w:numPr>
        <w:spacing w:after="40" w:before="40"/>
      </w:pPr>
      <w:r>
        <w:rPr>
          <w:rFonts w:ascii="Arial" w:cs="Arial" w:eastAsia="Arial" w:hAnsi="Arial"/>
          <w:color w:val="212121"/>
          <w:sz w:val="22"/>
          <w:szCs w:val="22"/>
        </w:rPr>
        <w:t xml:space="preserve">Admin Service — Tenant configuration and management</w:t>
      </w:r>
    </w:p>
    <w:p>
      <w:pPr>
        <w:spacing w:after="0" w:before="60"/>
      </w:pPr>
      <w:r>
        <w:t xml:space="preserve"/>
      </w:r>
    </w:p>
    <w:p>
      <w:r>
        <w:br w:type="page"/>
      </w:r>
    </w:p>
    <w:p>
      <w:pPr>
        <w:pStyle w:val="Heading1"/>
        <w:pBdr>
          <w:bottom w:val="single" w:color="1A237E" w:sz="6" w:space="1"/>
        </w:pBdr>
        <w:spacing w:after="200" w:before="400"/>
      </w:pPr>
      <w:r>
        <w:rPr>
          <w:rFonts w:ascii="Arial" w:cs="Arial" w:eastAsia="Arial" w:hAnsi="Arial"/>
          <w:b/>
          <w:bCs/>
          <w:color w:val="1A237E"/>
          <w:sz w:val="32"/>
          <w:szCs w:val="32"/>
        </w:rPr>
        <w:t xml:space="preserve">Section 17: Mobile Application Architecture</w:t>
      </w:r>
    </w:p>
    <w:p>
      <w:pPr>
        <w:pStyle w:val="Heading2"/>
        <w:spacing w:after="120" w:before="300"/>
      </w:pPr>
      <w:r>
        <w:rPr>
          <w:rFonts w:ascii="Arial" w:cs="Arial" w:eastAsia="Arial" w:hAnsi="Arial"/>
          <w:b/>
          <w:bCs/>
          <w:color w:val="3949AB"/>
          <w:sz w:val="26"/>
          <w:szCs w:val="26"/>
        </w:rPr>
        <w:t xml:space="preserve">Single App, Dynamic Configuration</w:t>
      </w:r>
    </w:p>
    <w:p>
      <w:pPr>
        <w:spacing w:after="80" w:before="80"/>
      </w:pPr>
      <w:r>
        <w:rPr>
          <w:rFonts w:ascii="Arial" w:cs="Arial" w:eastAsia="Arial" w:hAnsi="Arial"/>
          <w:color w:val="212121"/>
          <w:sz w:val="22"/>
          <w:szCs w:val="22"/>
        </w:rPr>
        <w:t xml:space="preserve">One binary on Play Store and App Store. After authentication, the app dynamically resolves the user's tenant, branding, role, modules, permissions, and dashboard widgets from the server configuration response.</w:t>
      </w:r>
    </w:p>
    <w:p>
      <w:pPr>
        <w:spacing w:after="0" w:before="60"/>
      </w:pPr>
      <w:r>
        <w:t xml:space="preserve"/>
      </w:r>
    </w:p>
    <w:p>
      <w:pPr>
        <w:pStyle w:val="Heading2"/>
        <w:spacing w:after="120" w:before="300"/>
      </w:pPr>
      <w:r>
        <w:rPr>
          <w:rFonts w:ascii="Arial" w:cs="Arial" w:eastAsia="Arial" w:hAnsi="Arial"/>
          <w:b/>
          <w:bCs/>
          <w:color w:val="3949AB"/>
          <w:sz w:val="26"/>
          <w:szCs w:val="26"/>
        </w:rPr>
        <w:t xml:space="preserve">Dynamic Module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User Role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Visible Modules</w:t>
            </w:r>
          </w:p>
        </w:tc>
        <w:tc>
          <w:tcPr>
            <w:tcW w:type="dxa" w:w="4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Dashboard Widgets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Security Guard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Attendance, Patrol, Schedule, Payslips, Leave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Today's shift, Attendance status, Patrol schedule, Leave balance, SOS button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Site Supervisor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Above + Attendance Approval, Incidents, Guard List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Site attendance summary, Exception queue, Incident feed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Control Room Operator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Live Map, Incidents, SOS Alerts, Guard Status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Alert feed, Active incidents, Guard location map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HR Manager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Employee Management, Documents, Leave Admin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Onboarding pipeline, Document expiry alerts, Attrition 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Client Representative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SLA Dashboard, Patrol Logs, Incidents (own org)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Site coverage, Patrol compliance, Open incidents</w:t>
            </w:r>
          </w:p>
        </w:tc>
      </w:tr>
    </w:tbl>
    <w:p>
      <w:pPr>
        <w:spacing w:after="0" w:before="60"/>
      </w:pPr>
      <w:r>
        <w:t xml:space="preserve"/>
      </w:r>
    </w:p>
    <w:p>
      <w:pPr>
        <w:pStyle w:val="Heading2"/>
        <w:spacing w:after="120" w:before="300"/>
      </w:pPr>
      <w:r>
        <w:rPr>
          <w:rFonts w:ascii="Arial" w:cs="Arial" w:eastAsia="Arial" w:hAnsi="Arial"/>
          <w:b/>
          <w:bCs/>
          <w:color w:val="3949AB"/>
          <w:sz w:val="26"/>
          <w:szCs w:val="26"/>
        </w:rPr>
        <w:t xml:space="preserve">Security Controls in Mobile App</w:t>
      </w:r>
    </w:p>
    <w:p>
      <w:pPr>
        <w:pStyle w:val="ListParagraph"/>
        <w:numPr>
          <w:ilvl w:val="0"/>
          <w:numId w:val="2"/>
        </w:numPr>
        <w:spacing w:after="40" w:before="40"/>
      </w:pPr>
      <w:r>
        <w:rPr>
          <w:rFonts w:ascii="Arial" w:cs="Arial" w:eastAsia="Arial" w:hAnsi="Arial"/>
          <w:color w:val="212121"/>
          <w:sz w:val="22"/>
          <w:szCs w:val="22"/>
        </w:rPr>
        <w:t xml:space="preserve">Certificate pinning: prevents MITM attacks even on corporate network proxies</w:t>
      </w:r>
    </w:p>
    <w:p>
      <w:pPr>
        <w:pStyle w:val="ListParagraph"/>
        <w:numPr>
          <w:ilvl w:val="0"/>
          <w:numId w:val="2"/>
        </w:numPr>
        <w:spacing w:after="40" w:before="40"/>
      </w:pPr>
      <w:r>
        <w:rPr>
          <w:rFonts w:ascii="Arial" w:cs="Arial" w:eastAsia="Arial" w:hAnsi="Arial"/>
          <w:color w:val="212121"/>
          <w:sz w:val="22"/>
          <w:szCs w:val="22"/>
        </w:rPr>
        <w:t xml:space="preserve">Root/jailbreak detection: GPS spoofing tools on rooted devices blocked from attendance</w:t>
      </w:r>
    </w:p>
    <w:p>
      <w:pPr>
        <w:pStyle w:val="ListParagraph"/>
        <w:numPr>
          <w:ilvl w:val="0"/>
          <w:numId w:val="2"/>
        </w:numPr>
        <w:spacing w:after="40" w:before="40"/>
      </w:pPr>
      <w:r>
        <w:rPr>
          <w:rFonts w:ascii="Arial" w:cs="Arial" w:eastAsia="Arial" w:hAnsi="Arial"/>
          <w:color w:val="212121"/>
          <w:sz w:val="22"/>
          <w:szCs w:val="22"/>
        </w:rPr>
        <w:t xml:space="preserve">Screenshot prevention: enabled on payslip, guard list, and sensitive data screens</w:t>
      </w:r>
    </w:p>
    <w:p>
      <w:pPr>
        <w:pStyle w:val="ListParagraph"/>
        <w:numPr>
          <w:ilvl w:val="0"/>
          <w:numId w:val="2"/>
        </w:numPr>
        <w:spacing w:after="40" w:before="40"/>
      </w:pPr>
      <w:r>
        <w:rPr>
          <w:rFonts w:ascii="Arial" w:cs="Arial" w:eastAsia="Arial" w:hAnsi="Arial"/>
          <w:color w:val="212121"/>
          <w:sz w:val="22"/>
          <w:szCs w:val="22"/>
        </w:rPr>
        <w:t xml:space="preserve">Biometric app lock: re-authentication required after 5 minutes of inactivity</w:t>
      </w:r>
    </w:p>
    <w:p>
      <w:pPr>
        <w:pStyle w:val="ListParagraph"/>
        <w:numPr>
          <w:ilvl w:val="0"/>
          <w:numId w:val="2"/>
        </w:numPr>
        <w:spacing w:after="40" w:before="40"/>
      </w:pPr>
      <w:r>
        <w:rPr>
          <w:rFonts w:ascii="Arial" w:cs="Arial" w:eastAsia="Arial" w:hAnsi="Arial"/>
          <w:color w:val="212121"/>
          <w:sz w:val="22"/>
          <w:szCs w:val="22"/>
        </w:rPr>
        <w:t xml:space="preserve">Tamper detection: app verifies own signing certificate at runtime</w:t>
      </w:r>
    </w:p>
    <w:p>
      <w:pPr>
        <w:pStyle w:val="ListParagraph"/>
        <w:numPr>
          <w:ilvl w:val="0"/>
          <w:numId w:val="2"/>
        </w:numPr>
        <w:spacing w:after="40" w:before="40"/>
      </w:pPr>
      <w:r>
        <w:rPr>
          <w:rFonts w:ascii="Arial" w:cs="Arial" w:eastAsia="Arial" w:hAnsi="Arial"/>
          <w:color w:val="212121"/>
          <w:sz w:val="22"/>
          <w:szCs w:val="22"/>
        </w:rPr>
        <w:t xml:space="preserve">JWT tokens device-bound: token valid only on the registered device fingerprint</w:t>
      </w:r>
    </w:p>
    <w:p>
      <w:r>
        <w:br w:type="page"/>
      </w:r>
    </w:p>
    <w:p>
      <w:pPr>
        <w:pStyle w:val="Heading1"/>
        <w:pBdr>
          <w:bottom w:val="single" w:color="1A237E" w:sz="6" w:space="1"/>
        </w:pBdr>
        <w:spacing w:after="200" w:before="400"/>
      </w:pPr>
      <w:r>
        <w:rPr>
          <w:rFonts w:ascii="Arial" w:cs="Arial" w:eastAsia="Arial" w:hAnsi="Arial"/>
          <w:b/>
          <w:bCs/>
          <w:color w:val="1A237E"/>
          <w:sz w:val="32"/>
          <w:szCs w:val="32"/>
        </w:rPr>
        <w:t xml:space="preserve">Section 18: Dynamic White Label System</w:t>
      </w:r>
    </w:p>
    <w:p>
      <w:pPr>
        <w:pStyle w:val="Heading2"/>
        <w:spacing w:after="120" w:before="300"/>
      </w:pPr>
      <w:r>
        <w:rPr>
          <w:rFonts w:ascii="Arial" w:cs="Arial" w:eastAsia="Arial" w:hAnsi="Arial"/>
          <w:b/>
          <w:bCs/>
          <w:color w:val="3949AB"/>
          <w:sz w:val="26"/>
          <w:szCs w:val="26"/>
        </w:rPr>
        <w:t xml:space="preserve">White Label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Customization</w:t>
            </w:r>
          </w:p>
        </w:tc>
        <w:tc>
          <w:tcPr>
            <w:tcW w:type="dxa" w:w="39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Configuration Method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Basic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Tenant logo in web and app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Xentrix configures on behalf of tenant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Standard</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Logo + primary color + app name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Tenant self-configures in admin portal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Full White Label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Custom app name, splash screen, email domain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Xentrix team + tenant (enterprise plan)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Enterprise White Label</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Custom domain (app.abcsecurity.in), own Play Store listing</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Enterprise tier; custom agreement required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20"/>
              <w:left w:type="dxa" w:w="200"/>
              <w:bottom w:type="dxa" w:w="120"/>
              <w:right w:type="dxa" w:w="200"/>
            </w:tcMar>
          </w:tcPr>
          <w:p>
            <w:pPr>
              <w:spacing w:after="60" w:before="0"/>
            </w:pPr>
            <w:r>
              <w:rPr>
                <w:rFonts w:ascii="Arial" w:cs="Arial" w:eastAsia="Arial" w:hAnsi="Arial"/>
                <w:b/>
                <w:bCs/>
                <w:color w:val="1A237E"/>
                <w:sz w:val="20"/>
                <w:szCs w:val="20"/>
              </w:rPr>
              <w:t xml:space="preserve">Runtime Theming</w:t>
            </w:r>
          </w:p>
          <w:p>
            <w:pPr>
              <w:spacing w:after="0" w:before="0"/>
            </w:pPr>
            <w:r>
              <w:rPr>
                <w:rFonts w:ascii="Arial" w:cs="Arial" w:eastAsia="Arial" w:hAnsi="Arial"/>
                <w:color w:val="212121"/>
                <w:sz w:val="20"/>
                <w:szCs w:val="20"/>
              </w:rPr>
              <w:t xml:space="preserve">WatchTower's React Native app uses a ThemeProvider that reads branding configuration from the authentication response. Primary, secondary, and accent colors are injected at runtime. No app rebuild or redeployment is required when a tenant updates their branding.</w:t>
            </w:r>
          </w:p>
        </w:tc>
      </w:tr>
    </w:tbl>
    <w:p>
      <w:pPr>
        <w:spacing w:after="0" w:before="60"/>
      </w:pPr>
      <w:r>
        <w:t xml:space="preserve"/>
      </w:r>
    </w:p>
    <w:p>
      <w:r>
        <w:br w:type="page"/>
      </w:r>
    </w:p>
    <w:p>
      <w:pPr>
        <w:pStyle w:val="Heading1"/>
        <w:pBdr>
          <w:bottom w:val="single" w:color="1A237E" w:sz="6" w:space="1"/>
        </w:pBdr>
        <w:spacing w:after="200" w:before="400"/>
      </w:pPr>
      <w:r>
        <w:rPr>
          <w:rFonts w:ascii="Arial" w:cs="Arial" w:eastAsia="Arial" w:hAnsi="Arial"/>
          <w:b/>
          <w:bCs/>
          <w:color w:val="1A237E"/>
          <w:sz w:val="32"/>
          <w:szCs w:val="32"/>
        </w:rPr>
        <w:t xml:space="preserve">Section 19: Dashboard Architecture</w:t>
      </w:r>
    </w:p>
    <w:p>
      <w:pPr>
        <w:pStyle w:val="Heading2"/>
        <w:spacing w:after="120" w:before="300"/>
      </w:pPr>
      <w:r>
        <w:rPr>
          <w:rFonts w:ascii="Arial" w:cs="Arial" w:eastAsia="Arial" w:hAnsi="Arial"/>
          <w:b/>
          <w:bCs/>
          <w:color w:val="3949AB"/>
          <w:sz w:val="26"/>
          <w:szCs w:val="26"/>
        </w:rPr>
        <w:t xml:space="preserve">Role-Specific Dashboard Design</w:t>
      </w:r>
    </w:p>
    <w:p>
      <w:pPr>
        <w:pStyle w:val="Heading3"/>
        <w:spacing w:after="80" w:before="200"/>
      </w:pPr>
      <w:r>
        <w:rPr>
          <w:rFonts w:ascii="Arial" w:cs="Arial" w:eastAsia="Arial" w:hAnsi="Arial"/>
          <w:b/>
          <w:bCs/>
          <w:color w:val="424242"/>
          <w:sz w:val="24"/>
          <w:szCs w:val="24"/>
        </w:rPr>
        <w:t xml:space="preserve">Guard Dashboard — Key Elements</w:t>
      </w:r>
    </w:p>
    <w:p>
      <w:pPr>
        <w:pStyle w:val="ListParagraph"/>
        <w:numPr>
          <w:ilvl w:val="0"/>
          <w:numId w:val="2"/>
        </w:numPr>
        <w:spacing w:after="40" w:before="40"/>
      </w:pPr>
      <w:r>
        <w:rPr>
          <w:rFonts w:ascii="Arial" w:cs="Arial" w:eastAsia="Arial" w:hAnsi="Arial"/>
          <w:color w:val="212121"/>
          <w:sz w:val="22"/>
          <w:szCs w:val="22"/>
        </w:rPr>
        <w:t xml:space="preserve">Today's shift: site, post, start/end time, current status (ON DUTY / OFF DUTY)</w:t>
      </w:r>
    </w:p>
    <w:p>
      <w:pPr>
        <w:pStyle w:val="ListParagraph"/>
        <w:numPr>
          <w:ilvl w:val="0"/>
          <w:numId w:val="2"/>
        </w:numPr>
        <w:spacing w:after="40" w:before="40"/>
      </w:pPr>
      <w:r>
        <w:rPr>
          <w:rFonts w:ascii="Arial" w:cs="Arial" w:eastAsia="Arial" w:hAnsi="Arial"/>
          <w:color w:val="212121"/>
          <w:sz w:val="22"/>
          <w:szCs w:val="22"/>
        </w:rPr>
        <w:t xml:space="preserve">Check-in and check-out action buttons (prominent, one-tap)</w:t>
      </w:r>
    </w:p>
    <w:p>
      <w:pPr>
        <w:pStyle w:val="ListParagraph"/>
        <w:numPr>
          <w:ilvl w:val="0"/>
          <w:numId w:val="2"/>
        </w:numPr>
        <w:spacing w:after="40" w:before="40"/>
      </w:pPr>
      <w:r>
        <w:rPr>
          <w:rFonts w:ascii="Arial" w:cs="Arial" w:eastAsia="Arial" w:hAnsi="Arial"/>
          <w:color w:val="212121"/>
          <w:sz w:val="22"/>
          <w:szCs w:val="22"/>
        </w:rPr>
        <w:t xml:space="preserve">Patrol schedule for today with round status (Complete / Due / Upcoming)</w:t>
      </w:r>
    </w:p>
    <w:p>
      <w:pPr>
        <w:pStyle w:val="ListParagraph"/>
        <w:numPr>
          <w:ilvl w:val="0"/>
          <w:numId w:val="2"/>
        </w:numPr>
        <w:spacing w:after="40" w:before="40"/>
      </w:pPr>
      <w:r>
        <w:rPr>
          <w:rFonts w:ascii="Arial" w:cs="Arial" w:eastAsia="Arial" w:hAnsi="Arial"/>
          <w:color w:val="212121"/>
          <w:sz w:val="22"/>
          <w:szCs w:val="22"/>
        </w:rPr>
        <w:t xml:space="preserve">Leave balance summary (CL, EL, ML remaining)</w:t>
      </w:r>
    </w:p>
    <w:p>
      <w:pPr>
        <w:pStyle w:val="ListParagraph"/>
        <w:numPr>
          <w:ilvl w:val="0"/>
          <w:numId w:val="2"/>
        </w:numPr>
        <w:spacing w:after="40" w:before="40"/>
      </w:pPr>
      <w:r>
        <w:rPr>
          <w:rFonts w:ascii="Arial" w:cs="Arial" w:eastAsia="Arial" w:hAnsi="Arial"/>
          <w:color w:val="212121"/>
          <w:sz w:val="22"/>
          <w:szCs w:val="22"/>
        </w:rPr>
        <w:t xml:space="preserve">This month attendance rate and present-day count</w:t>
      </w:r>
    </w:p>
    <w:p>
      <w:pPr>
        <w:pStyle w:val="ListParagraph"/>
        <w:numPr>
          <w:ilvl w:val="0"/>
          <w:numId w:val="2"/>
        </w:numPr>
        <w:spacing w:after="40" w:before="40"/>
      </w:pPr>
      <w:r>
        <w:rPr>
          <w:rFonts w:ascii="Arial" w:cs="Arial" w:eastAsia="Arial" w:hAnsi="Arial"/>
          <w:color w:val="212121"/>
          <w:sz w:val="22"/>
          <w:szCs w:val="22"/>
        </w:rPr>
        <w:t xml:space="preserve">SOS emergency button (always visible, requires 3-second hold)</w:t>
      </w:r>
    </w:p>
    <w:p>
      <w:pPr>
        <w:spacing w:after="0" w:before="60"/>
      </w:pPr>
      <w:r>
        <w:t xml:space="preserve"/>
      </w:r>
    </w:p>
    <w:p>
      <w:pPr>
        <w:pStyle w:val="Heading3"/>
        <w:spacing w:after="80" w:before="200"/>
      </w:pPr>
      <w:r>
        <w:rPr>
          <w:rFonts w:ascii="Arial" w:cs="Arial" w:eastAsia="Arial" w:hAnsi="Arial"/>
          <w:b/>
          <w:bCs/>
          <w:color w:val="424242"/>
          <w:sz w:val="24"/>
          <w:szCs w:val="24"/>
        </w:rPr>
        <w:t xml:space="preserve">Control Room Dashboard — Key Elements</w:t>
      </w:r>
    </w:p>
    <w:p>
      <w:pPr>
        <w:pStyle w:val="ListParagraph"/>
        <w:numPr>
          <w:ilvl w:val="0"/>
          <w:numId w:val="2"/>
        </w:numPr>
        <w:spacing w:after="40" w:before="40"/>
      </w:pPr>
      <w:r>
        <w:rPr>
          <w:rFonts w:ascii="Arial" w:cs="Arial" w:eastAsia="Arial" w:hAnsi="Arial"/>
          <w:color w:val="212121"/>
          <w:sz w:val="22"/>
          <w:szCs w:val="22"/>
        </w:rPr>
        <w:t xml:space="preserve">Live map with guard location dots, site status markers, and SOS indicators</w:t>
      </w:r>
    </w:p>
    <w:p>
      <w:pPr>
        <w:pStyle w:val="ListParagraph"/>
        <w:numPr>
          <w:ilvl w:val="0"/>
          <w:numId w:val="2"/>
        </w:numPr>
        <w:spacing w:after="40" w:before="40"/>
      </w:pPr>
      <w:r>
        <w:rPr>
          <w:rFonts w:ascii="Arial" w:cs="Arial" w:eastAsia="Arial" w:hAnsi="Arial"/>
          <w:color w:val="212121"/>
          <w:sz w:val="22"/>
          <w:szCs w:val="22"/>
        </w:rPr>
        <w:t xml:space="preserve">Real-time alert feed: SOS triggers, missed patrols, absent guards (color-coded by severity)</w:t>
      </w:r>
    </w:p>
    <w:p>
      <w:pPr>
        <w:pStyle w:val="ListParagraph"/>
        <w:numPr>
          <w:ilvl w:val="0"/>
          <w:numId w:val="2"/>
        </w:numPr>
        <w:spacing w:after="40" w:before="40"/>
      </w:pPr>
      <w:r>
        <w:rPr>
          <w:rFonts w:ascii="Arial" w:cs="Arial" w:eastAsia="Arial" w:hAnsi="Arial"/>
          <w:color w:val="212121"/>
          <w:sz w:val="22"/>
          <w:szCs w:val="22"/>
        </w:rPr>
        <w:t xml:space="preserve">Incident queue: open incidents with priority, site, assignee, and age</w:t>
      </w:r>
    </w:p>
    <w:p>
      <w:pPr>
        <w:pStyle w:val="ListParagraph"/>
        <w:numPr>
          <w:ilvl w:val="0"/>
          <w:numId w:val="2"/>
        </w:numPr>
        <w:spacing w:after="40" w:before="40"/>
      </w:pPr>
      <w:r>
        <w:rPr>
          <w:rFonts w:ascii="Arial" w:cs="Arial" w:eastAsia="Arial" w:hAnsi="Arial"/>
          <w:color w:val="212121"/>
          <w:sz w:val="22"/>
          <w:szCs w:val="22"/>
        </w:rPr>
        <w:t xml:space="preserve">Key metrics bar: Active sites, Guards on duty, Open incidents, Active SOS</w:t>
      </w:r>
    </w:p>
    <w:p>
      <w:pPr>
        <w:spacing w:after="0" w:before="60"/>
      </w:pPr>
      <w:r>
        <w:t xml:space="preserve"/>
      </w:r>
    </w:p>
    <w:p>
      <w:pPr>
        <w:pStyle w:val="Heading3"/>
        <w:spacing w:after="80" w:before="200"/>
      </w:pPr>
      <w:r>
        <w:rPr>
          <w:rFonts w:ascii="Arial" w:cs="Arial" w:eastAsia="Arial" w:hAnsi="Arial"/>
          <w:b/>
          <w:bCs/>
          <w:color w:val="424242"/>
          <w:sz w:val="24"/>
          <w:szCs w:val="24"/>
        </w:rPr>
        <w:t xml:space="preserve">Executive Dashboard — Key Elements</w:t>
      </w:r>
    </w:p>
    <w:p>
      <w:pPr>
        <w:pStyle w:val="ListParagraph"/>
        <w:numPr>
          <w:ilvl w:val="0"/>
          <w:numId w:val="2"/>
        </w:numPr>
        <w:spacing w:after="40" w:before="40"/>
      </w:pPr>
      <w:r>
        <w:rPr>
          <w:rFonts w:ascii="Arial" w:cs="Arial" w:eastAsia="Arial" w:hAnsi="Arial"/>
          <w:color w:val="212121"/>
          <w:sz w:val="22"/>
          <w:szCs w:val="22"/>
        </w:rPr>
        <w:t xml:space="preserve">Revenue: current month vs prior month with percentage change</w:t>
      </w:r>
    </w:p>
    <w:p>
      <w:pPr>
        <w:pStyle w:val="ListParagraph"/>
        <w:numPr>
          <w:ilvl w:val="0"/>
          <w:numId w:val="2"/>
        </w:numPr>
        <w:spacing w:after="40" w:before="40"/>
      </w:pPr>
      <w:r>
        <w:rPr>
          <w:rFonts w:ascii="Arial" w:cs="Arial" w:eastAsia="Arial" w:hAnsi="Arial"/>
          <w:color w:val="212121"/>
          <w:sz w:val="22"/>
          <w:szCs w:val="22"/>
        </w:rPr>
        <w:t xml:space="preserve">Guard count: active, added, attrited in the period</w:t>
      </w:r>
    </w:p>
    <w:p>
      <w:pPr>
        <w:pStyle w:val="ListParagraph"/>
        <w:numPr>
          <w:ilvl w:val="0"/>
          <w:numId w:val="2"/>
        </w:numPr>
        <w:spacing w:after="40" w:before="40"/>
      </w:pPr>
      <w:r>
        <w:rPr>
          <w:rFonts w:ascii="Arial" w:cs="Arial" w:eastAsia="Arial" w:hAnsi="Arial"/>
          <w:color w:val="212121"/>
          <w:sz w:val="22"/>
          <w:szCs w:val="22"/>
        </w:rPr>
        <w:t xml:space="preserve">Active clients and sites</w:t>
      </w:r>
    </w:p>
    <w:p>
      <w:pPr>
        <w:pStyle w:val="ListParagraph"/>
        <w:numPr>
          <w:ilvl w:val="0"/>
          <w:numId w:val="2"/>
        </w:numPr>
        <w:spacing w:after="40" w:before="40"/>
      </w:pPr>
      <w:r>
        <w:rPr>
          <w:rFonts w:ascii="Arial" w:cs="Arial" w:eastAsia="Arial" w:hAnsi="Arial"/>
          <w:color w:val="212121"/>
          <w:sz w:val="22"/>
          <w:szCs w:val="22"/>
        </w:rPr>
        <w:t xml:space="preserve">SLA compliance rate across all clients</w:t>
      </w:r>
    </w:p>
    <w:p>
      <w:pPr>
        <w:pStyle w:val="ListParagraph"/>
        <w:numPr>
          <w:ilvl w:val="0"/>
          <w:numId w:val="2"/>
        </w:numPr>
        <w:spacing w:after="40" w:before="40"/>
      </w:pPr>
      <w:r>
        <w:rPr>
          <w:rFonts w:ascii="Arial" w:cs="Arial" w:eastAsia="Arial" w:hAnsi="Arial"/>
          <w:color w:val="212121"/>
          <w:sz w:val="22"/>
          <w:szCs w:val="22"/>
        </w:rPr>
        <w:t xml:space="preserve">Revenue vs cost bar chart (trailing 12 months)</w:t>
      </w:r>
    </w:p>
    <w:p>
      <w:pPr>
        <w:pStyle w:val="ListParagraph"/>
        <w:numPr>
          <w:ilvl w:val="0"/>
          <w:numId w:val="2"/>
        </w:numPr>
        <w:spacing w:after="40" w:before="40"/>
      </w:pPr>
      <w:r>
        <w:rPr>
          <w:rFonts w:ascii="Arial" w:cs="Arial" w:eastAsia="Arial" w:hAnsi="Arial"/>
          <w:color w:val="212121"/>
          <w:sz w:val="22"/>
          <w:szCs w:val="22"/>
        </w:rPr>
        <w:t xml:space="preserve">Top clients by revenue and contribution margin</w:t>
      </w:r>
    </w:p>
    <w:p>
      <w:pPr>
        <w:pStyle w:val="ListParagraph"/>
        <w:numPr>
          <w:ilvl w:val="0"/>
          <w:numId w:val="2"/>
        </w:numPr>
        <w:spacing w:after="40" w:before="40"/>
      </w:pPr>
      <w:r>
        <w:rPr>
          <w:rFonts w:ascii="Arial" w:cs="Arial" w:eastAsia="Arial" w:hAnsi="Arial"/>
          <w:color w:val="212121"/>
          <w:sz w:val="22"/>
          <w:szCs w:val="22"/>
        </w:rPr>
        <w:t xml:space="preserve">AI attrition risk: count of at-risk guards with predicted impact</w:t>
      </w:r>
    </w:p>
    <w:p>
      <w:r>
        <w:br w:type="page"/>
      </w:r>
    </w:p>
    <w:p>
      <w:pPr>
        <w:pStyle w:val="Heading1"/>
        <w:pBdr>
          <w:bottom w:val="single" w:color="1A237E" w:sz="6" w:space="1"/>
        </w:pBdr>
        <w:spacing w:after="200" w:before="400"/>
      </w:pPr>
      <w:r>
        <w:rPr>
          <w:rFonts w:ascii="Arial" w:cs="Arial" w:eastAsia="Arial" w:hAnsi="Arial"/>
          <w:b/>
          <w:bCs/>
          <w:color w:val="1A237E"/>
          <w:sz w:val="32"/>
          <w:szCs w:val="32"/>
        </w:rPr>
        <w:t xml:space="preserve">Section 25: MVP Roadmap</w:t>
      </w:r>
    </w:p>
    <w:p>
      <w:pPr>
        <w:pStyle w:val="Heading2"/>
        <w:spacing w:after="120" w:before="300"/>
      </w:pPr>
      <w:r>
        <w:rPr>
          <w:rFonts w:ascii="Arial" w:cs="Arial" w:eastAsia="Arial" w:hAnsi="Arial"/>
          <w:b/>
          <w:bCs/>
          <w:color w:val="3949AB"/>
          <w:sz w:val="26"/>
          <w:szCs w:val="26"/>
        </w:rPr>
        <w:t xml:space="preserve">Phase 1 — MVP (Months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20"/>
              <w:left w:type="dxa" w:w="200"/>
              <w:bottom w:type="dxa" w:w="120"/>
              <w:right w:type="dxa" w:w="200"/>
            </w:tcMar>
          </w:tcPr>
          <w:p>
            <w:pPr>
              <w:spacing w:after="60" w:before="0"/>
            </w:pPr>
            <w:r>
              <w:rPr>
                <w:rFonts w:ascii="Arial" w:cs="Arial" w:eastAsia="Arial" w:hAnsi="Arial"/>
                <w:b/>
                <w:bCs/>
                <w:color w:val="1A237E"/>
                <w:sz w:val="20"/>
                <w:szCs w:val="20"/>
              </w:rPr>
              <w:t xml:space="preserve">Phase 1 Goal</w:t>
            </w:r>
          </w:p>
          <w:p>
            <w:pPr>
              <w:spacing w:after="0" w:before="0"/>
            </w:pPr>
            <w:r>
              <w:rPr>
                <w:rFonts w:ascii="Arial" w:cs="Arial" w:eastAsia="Arial" w:hAnsi="Arial"/>
                <w:color w:val="212121"/>
                <w:sz w:val="20"/>
                <w:szCs w:val="20"/>
              </w:rPr>
              <w:t xml:space="preserve">Achieve product-market fit with 5 pilot security companies, each with 50–500 guards. Prove that digital attendance and payroll automation delivers measurable value before investing in advanced AI features.</w:t>
            </w:r>
          </w:p>
        </w:tc>
      </w:tr>
    </w:tbl>
    <w:p>
      <w:pPr>
        <w:spacing w:after="0" w:before="60"/>
      </w:pPr>
      <w:r>
        <w:t xml:space="preserve"/>
      </w:r>
    </w:p>
    <w:p>
      <w:pPr>
        <w:pStyle w:val="Heading3"/>
        <w:spacing w:after="80" w:before="200"/>
      </w:pPr>
      <w:r>
        <w:rPr>
          <w:rFonts w:ascii="Arial" w:cs="Arial" w:eastAsia="Arial" w:hAnsi="Arial"/>
          <w:b/>
          <w:bCs/>
          <w:color w:val="424242"/>
          <w:sz w:val="24"/>
          <w:szCs w:val="24"/>
        </w:rPr>
        <w:t xml:space="preserve">MVP Feature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MVP Scope</w:t>
            </w:r>
          </w:p>
        </w:tc>
        <w:tc>
          <w:tcPr>
            <w:tcW w:type="dxa" w:w="40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Deferred to Phase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Authentication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OTP login (guard), Email+password (admin)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SSO / SAML 2.0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Employee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Profile, documents, site/shift assignment</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KYC e-verification API, biometric enrollment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Attendance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QR + GPS, manual fallback, exception approval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Face recognition, NFC, biometric device integration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Shifts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Fixed shifts, weekly off, basic roster</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Rotational, AI scheduling, swap workflow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Patrol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Deferred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QR patrol, missed patrol detection, escalation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Incidents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Deferred</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Full incident + SOS workflow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Payroll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Basic calculation, bank file, payslips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Full statutory compliance, F&amp;F workflow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Billing</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Deferred</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Invoice engine, SLA penalty billing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Deferred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All AI features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White Label</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Xentrix brand only</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Tenant logo + color customization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Mobile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Guard: attendance + schedule + payslip</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Full role-specific module system</w:t>
            </w:r>
          </w:p>
        </w:tc>
      </w:tr>
    </w:tbl>
    <w:p>
      <w:pPr>
        <w:spacing w:after="0" w:before="60"/>
      </w:pPr>
      <w:r>
        <w:t xml:space="preserve"/>
      </w:r>
    </w:p>
    <w:p>
      <w:pPr>
        <w:pStyle w:val="Heading2"/>
        <w:spacing w:after="120" w:before="300"/>
      </w:pPr>
      <w:r>
        <w:rPr>
          <w:rFonts w:ascii="Arial" w:cs="Arial" w:eastAsia="Arial" w:hAnsi="Arial"/>
          <w:b/>
          <w:bCs/>
          <w:color w:val="3949AB"/>
          <w:sz w:val="26"/>
          <w:szCs w:val="26"/>
        </w:rPr>
        <w:t xml:space="preserve">Phase 1 MVP Success Metrics</w:t>
      </w:r>
    </w:p>
    <w:p>
      <w:pPr>
        <w:pStyle w:val="ListParagraph"/>
        <w:numPr>
          <w:ilvl w:val="0"/>
          <w:numId w:val="2"/>
        </w:numPr>
        <w:spacing w:after="40" w:before="40"/>
      </w:pPr>
      <w:r>
        <w:rPr>
          <w:rFonts w:ascii="Arial" w:cs="Arial" w:eastAsia="Arial" w:hAnsi="Arial"/>
          <w:color w:val="212121"/>
          <w:sz w:val="22"/>
          <w:szCs w:val="22"/>
        </w:rPr>
        <w:t xml:space="preserve">5 tenants onboarded with at least 100 active guards each</w:t>
      </w:r>
    </w:p>
    <w:p>
      <w:pPr>
        <w:pStyle w:val="ListParagraph"/>
        <w:numPr>
          <w:ilvl w:val="0"/>
          <w:numId w:val="2"/>
        </w:numPr>
        <w:spacing w:after="40" w:before="40"/>
      </w:pPr>
      <w:r>
        <w:rPr>
          <w:rFonts w:ascii="Arial" w:cs="Arial" w:eastAsia="Arial" w:hAnsi="Arial"/>
          <w:color w:val="212121"/>
          <w:sz w:val="22"/>
          <w:szCs w:val="22"/>
        </w:rPr>
        <w:t xml:space="preserve">90%+ attendance captured digitally (vs. paper register baseline)</w:t>
      </w:r>
    </w:p>
    <w:p>
      <w:pPr>
        <w:pStyle w:val="ListParagraph"/>
        <w:numPr>
          <w:ilvl w:val="0"/>
          <w:numId w:val="2"/>
        </w:numPr>
        <w:spacing w:after="40" w:before="40"/>
      </w:pPr>
      <w:r>
        <w:rPr>
          <w:rFonts w:ascii="Arial" w:cs="Arial" w:eastAsia="Arial" w:hAnsi="Arial"/>
          <w:color w:val="212121"/>
          <w:sz w:val="22"/>
          <w:szCs w:val="22"/>
        </w:rPr>
        <w:t xml:space="preserve">Zero critical payroll errors in first 2 monthly payroll runs</w:t>
      </w:r>
    </w:p>
    <w:p>
      <w:pPr>
        <w:pStyle w:val="ListParagraph"/>
        <w:numPr>
          <w:ilvl w:val="0"/>
          <w:numId w:val="2"/>
        </w:numPr>
        <w:spacing w:after="40" w:before="40"/>
      </w:pPr>
      <w:r>
        <w:rPr>
          <w:rFonts w:ascii="Arial" w:cs="Arial" w:eastAsia="Arial" w:hAnsi="Arial"/>
          <w:color w:val="212121"/>
          <w:sz w:val="22"/>
          <w:szCs w:val="22"/>
        </w:rPr>
        <w:t xml:space="preserve">App store rating: 4.0+ from guard users in first 90 days</w:t>
      </w:r>
    </w:p>
    <w:p>
      <w:pPr>
        <w:spacing w:after="0" w:before="60"/>
      </w:pPr>
      <w:r>
        <w:t xml:space="preserve"/>
      </w:r>
    </w:p>
    <w:p>
      <w:r>
        <w:br w:type="page"/>
      </w:r>
    </w:p>
    <w:p>
      <w:pPr>
        <w:pStyle w:val="Heading1"/>
        <w:pBdr>
          <w:bottom w:val="single" w:color="1A237E" w:sz="6" w:space="1"/>
        </w:pBdr>
        <w:spacing w:after="200" w:before="400"/>
      </w:pPr>
      <w:r>
        <w:rPr>
          <w:rFonts w:ascii="Arial" w:cs="Arial" w:eastAsia="Arial" w:hAnsi="Arial"/>
          <w:b/>
          <w:bCs/>
          <w:color w:val="1A237E"/>
          <w:sz w:val="32"/>
          <w:szCs w:val="32"/>
        </w:rPr>
        <w:t xml:space="preserve">Section 26: Enterprise Roadmap (Year 2–3)</w:t>
      </w:r>
    </w:p>
    <w:p>
      <w:pPr>
        <w:pStyle w:val="Heading2"/>
        <w:spacing w:after="120" w:before="300"/>
      </w:pPr>
      <w:r>
        <w:rPr>
          <w:rFonts w:ascii="Arial" w:cs="Arial" w:eastAsia="Arial" w:hAnsi="Arial"/>
          <w:b/>
          <w:bCs/>
          <w:color w:val="3949AB"/>
          <w:sz w:val="26"/>
          <w:szCs w:val="26"/>
        </w:rPr>
        <w:t xml:space="preserve">Phase 3 — Scale (Months 11–18)</w:t>
      </w:r>
    </w:p>
    <w:p>
      <w:pPr>
        <w:pStyle w:val="ListParagraph"/>
        <w:numPr>
          <w:ilvl w:val="0"/>
          <w:numId w:val="2"/>
        </w:numPr>
        <w:spacing w:after="40" w:before="40"/>
      </w:pPr>
      <w:r>
        <w:rPr>
          <w:rFonts w:ascii="Arial" w:cs="Arial" w:eastAsia="Arial" w:hAnsi="Arial"/>
          <w:color w:val="212121"/>
          <w:sz w:val="22"/>
          <w:szCs w:val="22"/>
        </w:rPr>
        <w:t xml:space="preserve">AI fraud detection suite (full — face recognition at production scale, GPS spoofing, proxy detection)</w:t>
      </w:r>
    </w:p>
    <w:p>
      <w:pPr>
        <w:pStyle w:val="ListParagraph"/>
        <w:numPr>
          <w:ilvl w:val="0"/>
          <w:numId w:val="2"/>
        </w:numPr>
        <w:spacing w:after="40" w:before="40"/>
      </w:pPr>
      <w:r>
        <w:rPr>
          <w:rFonts w:ascii="Arial" w:cs="Arial" w:eastAsia="Arial" w:hAnsi="Arial"/>
          <w:color w:val="212121"/>
          <w:sz w:val="22"/>
          <w:szCs w:val="22"/>
        </w:rPr>
        <w:t xml:space="preserve">Dynamic shift rostering with auto-scheduling and conflict detection</w:t>
      </w:r>
    </w:p>
    <w:p>
      <w:pPr>
        <w:pStyle w:val="ListParagraph"/>
        <w:numPr>
          <w:ilvl w:val="0"/>
          <w:numId w:val="2"/>
        </w:numPr>
        <w:spacing w:after="40" w:before="40"/>
      </w:pPr>
      <w:r>
        <w:rPr>
          <w:rFonts w:ascii="Arial" w:cs="Arial" w:eastAsia="Arial" w:hAnsi="Arial"/>
          <w:color w:val="212121"/>
          <w:sz w:val="22"/>
          <w:szCs w:val="22"/>
        </w:rPr>
        <w:t xml:space="preserve">Full billing engine with SLA penalties, overtime, and holiday billing</w:t>
      </w:r>
    </w:p>
    <w:p>
      <w:pPr>
        <w:pStyle w:val="ListParagraph"/>
        <w:numPr>
          <w:ilvl w:val="0"/>
          <w:numId w:val="2"/>
        </w:numPr>
        <w:spacing w:after="40" w:before="40"/>
      </w:pPr>
      <w:r>
        <w:rPr>
          <w:rFonts w:ascii="Arial" w:cs="Arial" w:eastAsia="Arial" w:hAnsi="Arial"/>
          <w:color w:val="212121"/>
          <w:sz w:val="22"/>
          <w:szCs w:val="22"/>
        </w:rPr>
        <w:t xml:space="preserve">Complete payroll engine with PF/ESI/Gratuity statutory compliance</w:t>
      </w:r>
    </w:p>
    <w:p>
      <w:pPr>
        <w:pStyle w:val="ListParagraph"/>
        <w:numPr>
          <w:ilvl w:val="0"/>
          <w:numId w:val="2"/>
        </w:numPr>
        <w:spacing w:after="40" w:before="40"/>
      </w:pPr>
      <w:r>
        <w:rPr>
          <w:rFonts w:ascii="Arial" w:cs="Arial" w:eastAsia="Arial" w:hAnsi="Arial"/>
          <w:color w:val="212121"/>
          <w:sz w:val="22"/>
          <w:szCs w:val="22"/>
        </w:rPr>
        <w:t xml:space="preserve">PSARA compliance reporting — ready-to-submit format per state</w:t>
      </w:r>
    </w:p>
    <w:p>
      <w:pPr>
        <w:pStyle w:val="ListParagraph"/>
        <w:numPr>
          <w:ilvl w:val="0"/>
          <w:numId w:val="2"/>
        </w:numPr>
        <w:spacing w:after="40" w:before="40"/>
      </w:pPr>
      <w:r>
        <w:rPr>
          <w:rFonts w:ascii="Arial" w:cs="Arial" w:eastAsia="Arial" w:hAnsi="Arial"/>
          <w:color w:val="212121"/>
          <w:sz w:val="22"/>
          <w:szCs w:val="22"/>
        </w:rPr>
        <w:t xml:space="preserve">Native NFC and biometric hardware integrations (ZKTeco, eSSL, Suprema)</w:t>
      </w:r>
    </w:p>
    <w:p>
      <w:pPr>
        <w:pStyle w:val="ListParagraph"/>
        <w:numPr>
          <w:ilvl w:val="0"/>
          <w:numId w:val="2"/>
        </w:numPr>
        <w:spacing w:after="40" w:before="40"/>
      </w:pPr>
      <w:r>
        <w:rPr>
          <w:rFonts w:ascii="Arial" w:cs="Arial" w:eastAsia="Arial" w:hAnsi="Arial"/>
          <w:color w:val="212121"/>
          <w:sz w:val="22"/>
          <w:szCs w:val="22"/>
        </w:rPr>
        <w:t xml:space="preserve">Multi-region support (cross-region DR, Sub-50ms India latency SLA)</w:t>
      </w:r>
    </w:p>
    <w:p>
      <w:pPr>
        <w:spacing w:after="0" w:before="60"/>
      </w:pPr>
      <w:r>
        <w:t xml:space="preserve"/>
      </w:r>
    </w:p>
    <w:p>
      <w:pPr>
        <w:pStyle w:val="Heading2"/>
        <w:spacing w:after="120" w:before="300"/>
      </w:pPr>
      <w:r>
        <w:rPr>
          <w:rFonts w:ascii="Arial" w:cs="Arial" w:eastAsia="Arial" w:hAnsi="Arial"/>
          <w:b/>
          <w:bCs/>
          <w:color w:val="3949AB"/>
          <w:sz w:val="26"/>
          <w:szCs w:val="26"/>
        </w:rPr>
        <w:t xml:space="preserve">Year 2–3: Platform Expansion</w:t>
      </w:r>
    </w:p>
    <w:p>
      <w:pPr>
        <w:pStyle w:val="Heading3"/>
        <w:spacing w:after="80" w:before="200"/>
      </w:pPr>
      <w:r>
        <w:rPr>
          <w:rFonts w:ascii="Arial" w:cs="Arial" w:eastAsia="Arial" w:hAnsi="Arial"/>
          <w:b/>
          <w:bCs/>
          <w:color w:val="424242"/>
          <w:sz w:val="24"/>
          <w:szCs w:val="24"/>
        </w:rPr>
        <w:t xml:space="preserve">HRMS and ERP Integrations</w:t>
      </w:r>
    </w:p>
    <w:p>
      <w:pPr>
        <w:pStyle w:val="ListParagraph"/>
        <w:numPr>
          <w:ilvl w:val="0"/>
          <w:numId w:val="2"/>
        </w:numPr>
        <w:spacing w:after="40" w:before="40"/>
      </w:pPr>
      <w:r>
        <w:rPr>
          <w:rFonts w:ascii="Arial" w:cs="Arial" w:eastAsia="Arial" w:hAnsi="Arial"/>
          <w:color w:val="212121"/>
          <w:sz w:val="22"/>
          <w:szCs w:val="22"/>
        </w:rPr>
        <w:t xml:space="preserve">Keka, Darwinbox, Zoho People — bidirectional employee sync</w:t>
      </w:r>
    </w:p>
    <w:p>
      <w:pPr>
        <w:pStyle w:val="ListParagraph"/>
        <w:numPr>
          <w:ilvl w:val="0"/>
          <w:numId w:val="2"/>
        </w:numPr>
        <w:spacing w:after="40" w:before="40"/>
      </w:pPr>
      <w:r>
        <w:rPr>
          <w:rFonts w:ascii="Arial" w:cs="Arial" w:eastAsia="Arial" w:hAnsi="Arial"/>
          <w:color w:val="212121"/>
          <w:sz w:val="22"/>
          <w:szCs w:val="22"/>
        </w:rPr>
        <w:t xml:space="preserve">SAP and Oracle — invoice and payment reconciliation</w:t>
      </w:r>
    </w:p>
    <w:p>
      <w:pPr>
        <w:pStyle w:val="ListParagraph"/>
        <w:numPr>
          <w:ilvl w:val="0"/>
          <w:numId w:val="2"/>
        </w:numPr>
        <w:spacing w:after="40" w:before="40"/>
      </w:pPr>
      <w:r>
        <w:rPr>
          <w:rFonts w:ascii="Arial" w:cs="Arial" w:eastAsia="Arial" w:hAnsi="Arial"/>
          <w:color w:val="212121"/>
          <w:sz w:val="22"/>
          <w:szCs w:val="22"/>
        </w:rPr>
        <w:t xml:space="preserve">WhatsApp Business API — notifications for guards who don't use apps regularly</w:t>
      </w:r>
    </w:p>
    <w:p>
      <w:pPr>
        <w:spacing w:after="0" w:before="60"/>
      </w:pPr>
      <w:r>
        <w:t xml:space="preserve"/>
      </w:r>
    </w:p>
    <w:p>
      <w:pPr>
        <w:pStyle w:val="Heading3"/>
        <w:spacing w:after="80" w:before="200"/>
      </w:pPr>
      <w:r>
        <w:rPr>
          <w:rFonts w:ascii="Arial" w:cs="Arial" w:eastAsia="Arial" w:hAnsi="Arial"/>
          <w:b/>
          <w:bCs/>
          <w:color w:val="424242"/>
          <w:sz w:val="24"/>
          <w:szCs w:val="24"/>
        </w:rPr>
        <w:t xml:space="preserve">Vertical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Vertical</w:t>
            </w:r>
          </w:p>
        </w:tc>
        <w:tc>
          <w:tcPr>
            <w:tcW w:type="dxa" w:w="4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Key Differentiators</w:t>
            </w:r>
          </w:p>
        </w:tc>
        <w:tc>
          <w:tcPr>
            <w:tcW w:type="dxa" w:w="33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Estimated Timeline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Schools &amp; Colleges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Visitor management, student safety protocols, academic calendar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Year 2 Q1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Hospitals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Patient-zone access control, Code Blue support, medical equipment security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Year 2 Q3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Corporate Offices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Visitor management, desk booking integration, corporate ID badge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Year 3 Q1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Logistics &amp; Warehouses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Shift-heavy workforce, vehicle bay security, cargo incident reporting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Year 3 Q2</w:t>
            </w:r>
          </w:p>
        </w:tc>
      </w:tr>
    </w:tbl>
    <w:p>
      <w:r>
        <w:br w:type="page"/>
      </w:r>
    </w:p>
    <w:p>
      <w:pPr>
        <w:pStyle w:val="Heading1"/>
        <w:pBdr>
          <w:bottom w:val="single" w:color="1A237E" w:sz="6" w:space="1"/>
        </w:pBdr>
        <w:spacing w:after="200" w:before="400"/>
      </w:pPr>
      <w:r>
        <w:rPr>
          <w:rFonts w:ascii="Arial" w:cs="Arial" w:eastAsia="Arial" w:hAnsi="Arial"/>
          <w:b/>
          <w:bCs/>
          <w:color w:val="1A237E"/>
          <w:sz w:val="32"/>
          <w:szCs w:val="32"/>
        </w:rPr>
        <w:t xml:space="preserve">Section 27: AI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Quarter</w:t>
            </w:r>
          </w:p>
        </w:tc>
        <w:tc>
          <w:tcPr>
            <w:tcW w:type="dxa" w:w="63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AI Features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Foundation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Y1 Q1-Q2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Face recognition (ArcFace), liveness detection, GPS spoofing detection (rule-based)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Foundation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Y1 Q3-Q4</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Attendance anomaly detection (Isolation Forest), attrition prediction v1, AI Chat v1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Intelligence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Y2 Q1-Q2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Incident prediction model, guard performance scoring model, AI shift scheduling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Intelligence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Y2 Q3-Q4</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Natural language report generation, behavioral analysis, guard demand forecasting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Autonomy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Y3 Q1-Q2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Autonomous roster scheduling (human approve only), predictive hardware maintenance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Autonomy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Y3 Q3-Q4</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AI-driven SLA prediction, NLP contract analysis, guard welfare AI agent</w:t>
            </w:r>
          </w:p>
        </w:tc>
      </w:tr>
    </w:tbl>
    <w:p>
      <w:r>
        <w:br w:type="page"/>
      </w:r>
    </w:p>
    <w:p>
      <w:pPr>
        <w:pStyle w:val="Heading1"/>
        <w:pBdr>
          <w:bottom w:val="single" w:color="1A237E" w:sz="6" w:space="1"/>
        </w:pBdr>
        <w:spacing w:after="200" w:before="400"/>
      </w:pPr>
      <w:r>
        <w:rPr>
          <w:rFonts w:ascii="Arial" w:cs="Arial" w:eastAsia="Arial" w:hAnsi="Arial"/>
          <w:b/>
          <w:bCs/>
          <w:color w:val="1A237E"/>
          <w:sz w:val="32"/>
          <w:szCs w:val="32"/>
        </w:rPr>
        <w:t xml:space="preserve">Section 28: Real-World Operational Examples</w:t>
      </w:r>
    </w:p>
    <w:p>
      <w:pPr>
        <w:pStyle w:val="Heading2"/>
        <w:spacing w:after="120" w:before="300"/>
      </w:pPr>
      <w:r>
        <w:rPr>
          <w:rFonts w:ascii="Arial" w:cs="Arial" w:eastAsia="Arial" w:hAnsi="Arial"/>
          <w:b/>
          <w:bCs/>
          <w:color w:val="3949AB"/>
          <w:sz w:val="26"/>
          <w:szCs w:val="26"/>
        </w:rPr>
        <w:t xml:space="preserve">Example 1: A Typical Guard Shift</w:t>
      </w:r>
    </w:p>
    <w:p>
      <w:pPr>
        <w:spacing w:after="80" w:before="80"/>
      </w:pPr>
      <w:r>
        <w:rPr>
          <w:rFonts w:ascii="Arial" w:cs="Arial" w:eastAsia="Arial" w:hAnsi="Arial"/>
          <w:color w:val="212121"/>
          <w:sz w:val="22"/>
          <w:szCs w:val="22"/>
        </w:rPr>
        <w:t xml:space="preserve">Guard Ramesh Pawar (GRD-0892) is deployed at HDFC Bank Pune Branch — Main Gate, Morning Shift 07:00–15:00.</w:t>
      </w:r>
    </w:p>
    <w:p>
      <w:pPr>
        <w:spacing w:after="0" w:before="60"/>
      </w:pPr>
      <w:r>
        <w:t xml:space="preserve"/>
      </w:r>
    </w:p>
    <w:p>
      <w:pPr>
        <w:pStyle w:val="Heading3"/>
        <w:spacing w:after="80" w:before="200"/>
      </w:pPr>
      <w:r>
        <w:rPr>
          <w:rFonts w:ascii="Arial" w:cs="Arial" w:eastAsia="Arial" w:hAnsi="Arial"/>
          <w:b/>
          <w:bCs/>
          <w:color w:val="424242"/>
          <w:sz w:val="24"/>
          <w:szCs w:val="24"/>
        </w:rPr>
        <w:t xml:space="preserve">Timeline</w:t>
      </w:r>
    </w:p>
    <w:p>
      <w:pPr>
        <w:pStyle w:val="ListParagraph"/>
        <w:numPr>
          <w:ilvl w:val="0"/>
          <w:numId w:val="3"/>
        </w:numPr>
        <w:spacing w:after="40" w:before="40"/>
      </w:pPr>
      <w:r>
        <w:rPr>
          <w:rFonts w:ascii="Arial" w:cs="Arial" w:eastAsia="Arial" w:hAnsi="Arial"/>
          <w:color w:val="212121"/>
          <w:sz w:val="22"/>
          <w:szCs w:val="22"/>
        </w:rPr>
        <w:t xml:space="preserve">6:45 AM — Ramesh opens WatchTower app; views schedule: Morning Shift, Main Gate</w:t>
      </w:r>
    </w:p>
    <w:p>
      <w:pPr>
        <w:pStyle w:val="ListParagraph"/>
        <w:numPr>
          <w:ilvl w:val="0"/>
          <w:numId w:val="3"/>
        </w:numPr>
        <w:spacing w:after="40" w:before="40"/>
      </w:pPr>
      <w:r>
        <w:rPr>
          <w:rFonts w:ascii="Arial" w:cs="Arial" w:eastAsia="Arial" w:hAnsi="Arial"/>
          <w:color w:val="212121"/>
          <w:sz w:val="22"/>
          <w:szCs w:val="22"/>
        </w:rPr>
        <w:t xml:space="preserve">7:03 AM — Arrives, scans QR code at post. GPS validates (within 50m), time validates (within 15-min grace), device validates. Status: PRESENT. Supervisor dashboard updates in real time.</w:t>
      </w:r>
    </w:p>
    <w:p>
      <w:pPr>
        <w:pStyle w:val="ListParagraph"/>
        <w:numPr>
          <w:ilvl w:val="0"/>
          <w:numId w:val="3"/>
        </w:numPr>
        <w:spacing w:after="40" w:before="40"/>
      </w:pPr>
      <w:r>
        <w:rPr>
          <w:rFonts w:ascii="Arial" w:cs="Arial" w:eastAsia="Arial" w:hAnsi="Arial"/>
          <w:color w:val="212121"/>
          <w:sz w:val="22"/>
          <w:szCs w:val="22"/>
        </w:rPr>
        <w:t xml:space="preserve">9:00 AM — App pushes patrol alert: Round 1 due. Ramesh scans 6 checkpoint QR codes. Round 1 marked COMPLETE (22 minutes). Patrol compliance: 1/4 rounds.</w:t>
      </w:r>
    </w:p>
    <w:p>
      <w:pPr>
        <w:pStyle w:val="ListParagraph"/>
        <w:numPr>
          <w:ilvl w:val="0"/>
          <w:numId w:val="3"/>
        </w:numPr>
        <w:spacing w:after="40" w:before="40"/>
      </w:pPr>
      <w:r>
        <w:rPr>
          <w:rFonts w:ascii="Arial" w:cs="Arial" w:eastAsia="Arial" w:hAnsi="Arial"/>
          <w:color w:val="212121"/>
          <w:sz w:val="22"/>
          <w:szCs w:val="22"/>
        </w:rPr>
        <w:t xml:space="preserve">12:30 PM — Suspicious person loitering near ATM. Ramesh creates incident (P3 — Suspicious Activity), uploads 2 photos. Supervisor and Control Room notified.</w:t>
      </w:r>
    </w:p>
    <w:p>
      <w:pPr>
        <w:pStyle w:val="ListParagraph"/>
        <w:numPr>
          <w:ilvl w:val="0"/>
          <w:numId w:val="3"/>
        </w:numPr>
        <w:spacing w:after="40" w:before="40"/>
      </w:pPr>
      <w:r>
        <w:rPr>
          <w:rFonts w:ascii="Arial" w:cs="Arial" w:eastAsia="Arial" w:hAnsi="Arial"/>
          <w:color w:val="212121"/>
          <w:sz w:val="22"/>
          <w:szCs w:val="22"/>
        </w:rPr>
        <w:t xml:space="preserve">12:45 PM — Supervisor acknowledges; advises Ramesh to ask person to move. Incident updated: RESOLVED.</w:t>
      </w:r>
    </w:p>
    <w:p>
      <w:pPr>
        <w:pStyle w:val="ListParagraph"/>
        <w:numPr>
          <w:ilvl w:val="0"/>
          <w:numId w:val="3"/>
        </w:numPr>
        <w:spacing w:after="40" w:before="40"/>
      </w:pPr>
      <w:r>
        <w:rPr>
          <w:rFonts w:ascii="Arial" w:cs="Arial" w:eastAsia="Arial" w:hAnsi="Arial"/>
          <w:color w:val="212121"/>
          <w:sz w:val="22"/>
          <w:szCs w:val="22"/>
        </w:rPr>
        <w:t xml:space="preserve">2:58 PM — Relief guard delayed by 1 hour. Supervisor logs approved overtime: +1 hour for Ramesh. Payroll auto-calculates: 1 hour at 1.5x rate.</w:t>
      </w:r>
    </w:p>
    <w:p>
      <w:pPr>
        <w:pStyle w:val="ListParagraph"/>
        <w:numPr>
          <w:ilvl w:val="0"/>
          <w:numId w:val="3"/>
        </w:numPr>
        <w:spacing w:after="40" w:before="40"/>
      </w:pPr>
      <w:r>
        <w:rPr>
          <w:rFonts w:ascii="Arial" w:cs="Arial" w:eastAsia="Arial" w:hAnsi="Arial"/>
          <w:color w:val="212121"/>
          <w:sz w:val="22"/>
          <w:szCs w:val="22"/>
        </w:rPr>
        <w:t xml:space="preserve">3:08 PM — Ramesh marks Check-Out. Total duration: 8 hours 5 minutes recorded. Status: CHECKED_OUT.</w:t>
      </w:r>
    </w:p>
    <w:p>
      <w:pPr>
        <w:spacing w:after="0" w:before="60"/>
      </w:pPr>
      <w:r>
        <w:t xml:space="preserve"/>
      </w:r>
    </w:p>
    <w:p>
      <w:pPr>
        <w:pStyle w:val="Heading2"/>
        <w:spacing w:after="120" w:before="300"/>
      </w:pPr>
      <w:r>
        <w:rPr>
          <w:rFonts w:ascii="Arial" w:cs="Arial" w:eastAsia="Arial" w:hAnsi="Arial"/>
          <w:b/>
          <w:bCs/>
          <w:color w:val="3949AB"/>
          <w:sz w:val="26"/>
          <w:szCs w:val="26"/>
        </w:rPr>
        <w:t xml:space="preserve">Example 2: Month-End Payroll Run</w:t>
      </w:r>
    </w:p>
    <w:p>
      <w:pPr>
        <w:spacing w:after="80" w:before="80"/>
      </w:pPr>
      <w:r>
        <w:rPr>
          <w:rFonts w:ascii="Arial" w:cs="Arial" w:eastAsia="Arial" w:hAnsi="Arial"/>
          <w:color w:val="212121"/>
          <w:sz w:val="22"/>
          <w:szCs w:val="22"/>
        </w:rPr>
        <w:t xml:space="preserve">Payroll Manager Priya Sharma runs the February payroll for ABC Security Services' 1,247 active employees.</w:t>
      </w:r>
    </w:p>
    <w:p>
      <w:pPr>
        <w:spacing w:after="0" w:before="60"/>
      </w:pPr>
      <w:r>
        <w:t xml:space="preserve"/>
      </w:r>
    </w:p>
    <w:p>
      <w:pPr>
        <w:pStyle w:val="ListParagraph"/>
        <w:numPr>
          <w:ilvl w:val="0"/>
          <w:numId w:val="3"/>
        </w:numPr>
        <w:spacing w:after="40" w:before="40"/>
      </w:pPr>
      <w:r>
        <w:rPr>
          <w:rFonts w:ascii="Arial" w:cs="Arial" w:eastAsia="Arial" w:hAnsi="Arial"/>
          <w:color w:val="212121"/>
          <w:sz w:val="22"/>
          <w:szCs w:val="22"/>
        </w:rPr>
        <w:t xml:space="preserve">Priya navigates to Payroll → Run Payroll → February 2025</w:t>
      </w:r>
    </w:p>
    <w:p>
      <w:pPr>
        <w:pStyle w:val="ListParagraph"/>
        <w:numPr>
          <w:ilvl w:val="0"/>
          <w:numId w:val="3"/>
        </w:numPr>
        <w:spacing w:after="40" w:before="40"/>
      </w:pPr>
      <w:r>
        <w:rPr>
          <w:rFonts w:ascii="Arial" w:cs="Arial" w:eastAsia="Arial" w:hAnsi="Arial"/>
          <w:color w:val="212121"/>
          <w:sz w:val="22"/>
          <w:szCs w:val="22"/>
        </w:rPr>
        <w:t xml:space="preserve">Attendance was locked 24 hours earlier (no more corrections accepted)</w:t>
      </w:r>
    </w:p>
    <w:p>
      <w:pPr>
        <w:pStyle w:val="ListParagraph"/>
        <w:numPr>
          <w:ilvl w:val="0"/>
          <w:numId w:val="3"/>
        </w:numPr>
        <w:spacing w:after="40" w:before="40"/>
      </w:pPr>
      <w:r>
        <w:rPr>
          <w:rFonts w:ascii="Arial" w:cs="Arial" w:eastAsia="Arial" w:hAnsi="Arial"/>
          <w:color w:val="212121"/>
          <w:sz w:val="22"/>
          <w:szCs w:val="22"/>
        </w:rPr>
        <w:t xml:space="preserve">Clicks Calculate — background job processes all 1,247 employees (approximately 4 minutes)</w:t>
      </w:r>
    </w:p>
    <w:p>
      <w:pPr>
        <w:pStyle w:val="ListParagraph"/>
        <w:numPr>
          <w:ilvl w:val="0"/>
          <w:numId w:val="3"/>
        </w:numPr>
        <w:spacing w:after="40" w:before="40"/>
      </w:pPr>
      <w:r>
        <w:rPr>
          <w:rFonts w:ascii="Arial" w:cs="Arial" w:eastAsia="Arial" w:hAnsi="Arial"/>
          <w:color w:val="212121"/>
          <w:sz w:val="22"/>
          <w:szCs w:val="22"/>
        </w:rPr>
        <w:t xml:space="preserve">Results: Total Gross Rs 2,14,87,500 | Total Deductions Rs 18,92,340 | Total Net Rs 1,95,95,160</w:t>
      </w:r>
    </w:p>
    <w:p>
      <w:pPr>
        <w:pStyle w:val="ListParagraph"/>
        <w:numPr>
          <w:ilvl w:val="0"/>
          <w:numId w:val="3"/>
        </w:numPr>
        <w:spacing w:after="40" w:before="40"/>
      </w:pPr>
      <w:r>
        <w:rPr>
          <w:rFonts w:ascii="Arial" w:cs="Arial" w:eastAsia="Arial" w:hAnsi="Arial"/>
          <w:color w:val="212121"/>
          <w:sz w:val="22"/>
          <w:szCs w:val="22"/>
        </w:rPr>
        <w:t xml:space="preserve">Variance alert fires: GRD-1134 gross is 40% lower than last month. Priya investigates — guard had 9 documented absent days. Alert accepted.</w:t>
      </w:r>
    </w:p>
    <w:p>
      <w:pPr>
        <w:pStyle w:val="ListParagraph"/>
        <w:numPr>
          <w:ilvl w:val="0"/>
          <w:numId w:val="3"/>
        </w:numPr>
        <w:spacing w:after="40" w:before="40"/>
      </w:pPr>
      <w:r>
        <w:rPr>
          <w:rFonts w:ascii="Arial" w:cs="Arial" w:eastAsia="Arial" w:hAnsi="Arial"/>
          <w:color w:val="212121"/>
          <w:sz w:val="22"/>
          <w:szCs w:val="22"/>
        </w:rPr>
        <w:t xml:space="preserve">Priya submits for approval → Org Admin approves → Tenant Owner (MD Vikram Mehta) gives final approval</w:t>
      </w:r>
    </w:p>
    <w:p>
      <w:pPr>
        <w:pStyle w:val="ListParagraph"/>
        <w:numPr>
          <w:ilvl w:val="0"/>
          <w:numId w:val="3"/>
        </w:numPr>
        <w:spacing w:after="40" w:before="40"/>
      </w:pPr>
      <w:r>
        <w:rPr>
          <w:rFonts w:ascii="Arial" w:cs="Arial" w:eastAsia="Arial" w:hAnsi="Arial"/>
          <w:color w:val="212121"/>
          <w:sz w:val="22"/>
          <w:szCs w:val="22"/>
        </w:rPr>
        <w:t xml:space="preserve">NEFT bank file generated and submitted to bank</w:t>
      </w:r>
    </w:p>
    <w:p>
      <w:pPr>
        <w:pStyle w:val="ListParagraph"/>
        <w:numPr>
          <w:ilvl w:val="0"/>
          <w:numId w:val="3"/>
        </w:numPr>
        <w:spacing w:after="40" w:before="40"/>
      </w:pPr>
      <w:r>
        <w:rPr>
          <w:rFonts w:ascii="Arial" w:cs="Arial" w:eastAsia="Arial" w:hAnsi="Arial"/>
          <w:color w:val="212121"/>
          <w:sz w:val="22"/>
          <w:szCs w:val="22"/>
        </w:rPr>
        <w:t xml:space="preserve">All 1,247 guards receive push notification: 'Your February payslip is ready'</w:t>
      </w:r>
    </w:p>
    <w:p>
      <w:pPr>
        <w:spacing w:after="0" w:before="60"/>
      </w:pPr>
      <w:r>
        <w:t xml:space="preserve"/>
      </w:r>
    </w:p>
    <w:p>
      <w:pPr>
        <w:pStyle w:val="Heading2"/>
        <w:spacing w:after="120" w:before="300"/>
      </w:pPr>
      <w:r>
        <w:rPr>
          <w:rFonts w:ascii="Arial" w:cs="Arial" w:eastAsia="Arial" w:hAnsi="Arial"/>
          <w:b/>
          <w:bCs/>
          <w:color w:val="3949AB"/>
          <w:sz w:val="26"/>
          <w:szCs w:val="26"/>
        </w:rPr>
        <w:t xml:space="preserve">Example 3: Client SLA Review Meeting</w:t>
      </w:r>
    </w:p>
    <w:p>
      <w:pPr>
        <w:spacing w:after="80" w:before="80"/>
      </w:pPr>
      <w:r>
        <w:rPr>
          <w:rFonts w:ascii="Arial" w:cs="Arial" w:eastAsia="Arial" w:hAnsi="Arial"/>
          <w:color w:val="212121"/>
          <w:sz w:val="22"/>
          <w:szCs w:val="22"/>
        </w:rPr>
        <w:t xml:space="preserve">Client Manager Anita Desai generates a Q1 2025 SLA report for HDFC Bank ahead of a quarterly review meeting.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000"/>
        <w:gridCol w:w="1000"/>
        <w:gridCol w:w="1260"/>
        <w:gridCol w:w="1400"/>
        <w:gridCol w:w="1400"/>
      </w:tblGrid>
      <w:tr>
        <w:trPr>
          <w:tblHeader/>
        </w:trPr>
        <w:tc>
          <w:tcPr>
            <w:tcW w:type="dxa" w:w="23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SLA Metric</w:t>
            </w:r>
          </w:p>
        </w:tc>
        <w:tc>
          <w:tcPr>
            <w:tcW w:type="dxa" w:w="1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Jan</w:t>
            </w:r>
          </w:p>
        </w:tc>
        <w:tc>
          <w:tcPr>
            <w:tcW w:type="dxa" w:w="1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Feb</w:t>
            </w:r>
          </w:p>
        </w:tc>
        <w:tc>
          <w:tcPr>
            <w:tcW w:type="dxa" w:w="1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Mar</w:t>
            </w:r>
          </w:p>
        </w:tc>
        <w:tc>
          <w:tcPr>
            <w:tcW w:type="dxa" w:w="12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Q1 Average</w:t>
            </w:r>
          </w:p>
        </w:tc>
        <w:tc>
          <w:tcPr>
            <w:tcW w:type="dxa" w:w="1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SLA Target</w:t>
            </w:r>
          </w:p>
        </w:tc>
        <w:tc>
          <w:tcPr>
            <w:tcW w:type="dxa" w:w="1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Post Coverage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97.2%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94.1%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98.5%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96.6%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95%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PASS</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Patrol Compliance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91.2%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94.5%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94.6%</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93.4%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90%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PASS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Incident Response P2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95%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PASS</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Guard Availability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97.2%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93.1%</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98.5%</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96.3%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95%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PASS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SLA Penalties Applied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Rs 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Rs 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Rs 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Rs 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NONE</w:t>
            </w:r>
          </w:p>
        </w:tc>
      </w:tr>
    </w:tbl>
    <w:p>
      <w:pPr>
        <w:spacing w:after="80" w:before="80"/>
      </w:pPr>
      <w:r>
        <w:rPr>
          <w:rFonts w:ascii="Arial" w:cs="Arial" w:eastAsia="Arial" w:hAnsi="Arial"/>
          <w:color w:val="212121"/>
          <w:sz w:val="22"/>
          <w:szCs w:val="22"/>
        </w:rPr>
        <w:t xml:space="preserve">Report exported as branded PDF, emailed to HDFC Bank admin team, and available in their client portal live at any time.</w:t>
      </w:r>
    </w:p>
    <w:p>
      <w:r>
        <w:br w:type="page"/>
      </w:r>
    </w:p>
    <w:p>
      <w:pPr>
        <w:pStyle w:val="Heading1"/>
        <w:pBdr>
          <w:bottom w:val="single" w:color="1A237E" w:sz="6" w:space="1"/>
        </w:pBdr>
        <w:spacing w:after="200" w:before="400"/>
      </w:pPr>
      <w:r>
        <w:rPr>
          <w:rFonts w:ascii="Arial" w:cs="Arial" w:eastAsia="Arial" w:hAnsi="Arial"/>
          <w:b/>
          <w:bCs/>
          <w:color w:val="1A237E"/>
          <w:sz w:val="32"/>
          <w:szCs w:val="32"/>
        </w:rPr>
        <w:t xml:space="preserve">Section 23–24: Edge Cases &amp; Risk Mitigation</w:t>
      </w:r>
    </w:p>
    <w:p>
      <w:pPr>
        <w:pStyle w:val="Heading2"/>
        <w:spacing w:after="120" w:before="300"/>
      </w:pPr>
      <w:r>
        <w:rPr>
          <w:rFonts w:ascii="Arial" w:cs="Arial" w:eastAsia="Arial" w:hAnsi="Arial"/>
          <w:b/>
          <w:bCs/>
          <w:color w:val="3949AB"/>
          <w:sz w:val="26"/>
          <w:szCs w:val="26"/>
        </w:rPr>
        <w:t xml:space="preserve">Key Attendance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58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App crashes before check-out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Auto-check-out at shift end + 60 min grace; supervisor notified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Guard physically present but forgot to check in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Supervisor marks retroactive attendance with reason (audit-logged)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QR code damaged at site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Auto-fallback to GPS attendance; supervisor notified; QR issue logged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Same guard checks in at two sites within 10 minutes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Second check-in held; fraud flag raised; supervisor must approve 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Connectivity outage lasting 6 hours at site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All offline attendance cached; synced with timestamps on restore; server validates order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Guard transferred mid-month</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Attendance split; payroll calculates pro-rata for both sites correctly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Biometric device malfunctions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Fallback to QR or manual; control room alerted; technician dispatch tracked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Bank account changed by guard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Penny drop re-verification required; old account deactivated; change audit-logged</w:t>
            </w:r>
          </w:p>
        </w:tc>
      </w:tr>
    </w:tbl>
    <w:p>
      <w:pPr>
        <w:spacing w:after="0" w:before="60"/>
      </w:pPr>
      <w:r>
        <w:t xml:space="preserve"/>
      </w:r>
    </w:p>
    <w:p>
      <w:pPr>
        <w:pStyle w:val="Heading2"/>
        <w:spacing w:after="120" w:before="300"/>
      </w:pPr>
      <w:r>
        <w:rPr>
          <w:rFonts w:ascii="Arial" w:cs="Arial" w:eastAsia="Arial" w:hAnsi="Arial"/>
          <w:b/>
          <w:bCs/>
          <w:color w:val="3949AB"/>
          <w:sz w:val="26"/>
          <w:szCs w:val="26"/>
        </w:rPr>
        <w:t xml:space="preserve">Key Product &amp;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4760"/>
      </w:tblGrid>
      <w:tr>
        <w:trPr>
          <w:tblHeader/>
        </w:trPr>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11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7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Low smartphone penetration among guards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USSD (*123#) or IVR-based attendance fallback; supervisor bulk marking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GPS spoofing by guards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Medium</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High</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AI cross-validation with sensor data; face recognition as second factor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Poor connectivity at remote sites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Robust offline mode; Starlink connectivity option for premium clients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Biometric data breach</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Low</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Critical</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Embeddings are vectors (not reversible to photos); AES-256; DPDP compliance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AI model bias across demographics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Low</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Mandatory fairness audit; diverse training data; human override always available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Kafka consumer lag during peak</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Medium</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Medium</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Consumer autoscaling; 2x peak capacity headroom; DLQ monitoring</w:t>
            </w:r>
          </w:p>
        </w:tc>
      </w:tr>
    </w:tbl>
    <w:p>
      <w:r>
        <w:br w:type="page"/>
      </w:r>
    </w:p>
    <w:p>
      <w:pPr>
        <w:pStyle w:val="Heading1"/>
        <w:pBdr>
          <w:bottom w:val="single" w:color="1A237E" w:sz="6" w:space="1"/>
        </w:pBdr>
        <w:spacing w:after="200" w:before="400"/>
      </w:pPr>
      <w:r>
        <w:rPr>
          <w:rFonts w:ascii="Arial" w:cs="Arial" w:eastAsia="Arial" w:hAnsi="Arial"/>
          <w:b/>
          <w:bCs/>
          <w:color w:val="1A237E"/>
          <w:sz w:val="32"/>
          <w:szCs w:val="32"/>
        </w:rPr>
        <w:t xml:space="preserve">Closing: Implementation Philosophy</w:t>
      </w:r>
    </w:p>
    <w:p>
      <w:pPr>
        <w:pStyle w:val="Heading2"/>
        <w:spacing w:after="120" w:before="300"/>
      </w:pPr>
      <w:r>
        <w:rPr>
          <w:rFonts w:ascii="Arial" w:cs="Arial" w:eastAsia="Arial" w:hAnsi="Arial"/>
          <w:b/>
          <w:bCs/>
          <w:color w:val="3949AB"/>
          <w:sz w:val="26"/>
          <w:szCs w:val="26"/>
        </w:rPr>
        <w:t xml:space="preserve">What Makes WatchTower Different</w:t>
      </w:r>
    </w:p>
    <w:p>
      <w:pPr>
        <w:pStyle w:val="Heading3"/>
        <w:spacing w:after="80" w:before="200"/>
      </w:pPr>
      <w:r>
        <w:rPr>
          <w:rFonts w:ascii="Arial" w:cs="Arial" w:eastAsia="Arial" w:hAnsi="Arial"/>
          <w:b/>
          <w:bCs/>
          <w:color w:val="424242"/>
          <w:sz w:val="24"/>
          <w:szCs w:val="24"/>
        </w:rPr>
        <w:t xml:space="preserve">1. Trust Through Transparency</w:t>
      </w:r>
    </w:p>
    <w:p>
      <w:pPr>
        <w:spacing w:after="80" w:before="80"/>
      </w:pPr>
      <w:r>
        <w:rPr>
          <w:rFonts w:ascii="Arial" w:cs="Arial" w:eastAsia="Arial" w:hAnsi="Arial"/>
          <w:color w:val="212121"/>
          <w:sz w:val="22"/>
          <w:szCs w:val="22"/>
        </w:rPr>
        <w:t xml:space="preserve">WatchTower gives security company clients unprecedented visibility into service delivery. This moves the relationship from 'trust us, we're covering your site' to 'here's proof, in real time.' Live patrol logs, incident evidence, and SLA dashboards replace monthly Excel attachments.</w:t>
      </w:r>
    </w:p>
    <w:p>
      <w:pPr>
        <w:spacing w:after="0" w:before="60"/>
      </w:pPr>
      <w:r>
        <w:t xml:space="preserve"/>
      </w:r>
    </w:p>
    <w:p>
      <w:pPr>
        <w:pStyle w:val="Heading3"/>
        <w:spacing w:after="80" w:before="200"/>
      </w:pPr>
      <w:r>
        <w:rPr>
          <w:rFonts w:ascii="Arial" w:cs="Arial" w:eastAsia="Arial" w:hAnsi="Arial"/>
          <w:b/>
          <w:bCs/>
          <w:color w:val="424242"/>
          <w:sz w:val="24"/>
          <w:szCs w:val="24"/>
        </w:rPr>
        <w:t xml:space="preserve">2. Compliance as a Feature, Not an Afterthought</w:t>
      </w:r>
    </w:p>
    <w:p>
      <w:pPr>
        <w:spacing w:after="80" w:before="80"/>
      </w:pPr>
      <w:r>
        <w:rPr>
          <w:rFonts w:ascii="Arial" w:cs="Arial" w:eastAsia="Arial" w:hAnsi="Arial"/>
          <w:color w:val="212121"/>
          <w:sz w:val="22"/>
          <w:szCs w:val="22"/>
        </w:rPr>
        <w:t xml:space="preserve">India's security industry operates under PSARA, PF, ESI, and state minimum wage regulations. WatchTower bakes these into the payroll and HR engines rather than leaving compliance to spreadsheets and manual processes.</w:t>
      </w:r>
    </w:p>
    <w:p>
      <w:pPr>
        <w:spacing w:after="0" w:before="60"/>
      </w:pPr>
      <w:r>
        <w:t xml:space="preserve"/>
      </w:r>
    </w:p>
    <w:p>
      <w:pPr>
        <w:pStyle w:val="Heading3"/>
        <w:spacing w:after="80" w:before="200"/>
      </w:pPr>
      <w:r>
        <w:rPr>
          <w:rFonts w:ascii="Arial" w:cs="Arial" w:eastAsia="Arial" w:hAnsi="Arial"/>
          <w:b/>
          <w:bCs/>
          <w:color w:val="424242"/>
          <w:sz w:val="24"/>
          <w:szCs w:val="24"/>
        </w:rPr>
        <w:t xml:space="preserve">3. AI for the Field, Not Just the Board Room</w:t>
      </w:r>
    </w:p>
    <w:p>
      <w:pPr>
        <w:spacing w:after="80" w:before="80"/>
      </w:pPr>
      <w:r>
        <w:rPr>
          <w:rFonts w:ascii="Arial" w:cs="Arial" w:eastAsia="Arial" w:hAnsi="Arial"/>
          <w:color w:val="212121"/>
          <w:sz w:val="22"/>
          <w:szCs w:val="22"/>
        </w:rPr>
        <w:t xml:space="preserve">Most workforce AI tools target enterprise planners. WatchTower's AI makes operational decisions better at the ground level — fraud detection at the gate, patrol anomalies in real time, attrition risk before the guard has mentally checked out.</w:t>
      </w:r>
    </w:p>
    <w:p>
      <w:pPr>
        <w:spacing w:after="0" w:before="60"/>
      </w:pPr>
      <w:r>
        <w:t xml:space="preserve"/>
      </w:r>
    </w:p>
    <w:p>
      <w:pPr>
        <w:pStyle w:val="Heading3"/>
        <w:spacing w:after="80" w:before="200"/>
      </w:pPr>
      <w:r>
        <w:rPr>
          <w:rFonts w:ascii="Arial" w:cs="Arial" w:eastAsia="Arial" w:hAnsi="Arial"/>
          <w:b/>
          <w:bCs/>
          <w:color w:val="424242"/>
          <w:sz w:val="24"/>
          <w:szCs w:val="24"/>
        </w:rPr>
        <w:t xml:space="preserve">4. Mobile-First for a Mobile-First Workforce</w:t>
      </w:r>
    </w:p>
    <w:p>
      <w:pPr>
        <w:spacing w:after="80" w:before="80"/>
      </w:pPr>
      <w:r>
        <w:rPr>
          <w:rFonts w:ascii="Arial" w:cs="Arial" w:eastAsia="Arial" w:hAnsi="Arial"/>
          <w:color w:val="212121"/>
          <w:sz w:val="22"/>
          <w:szCs w:val="22"/>
        </w:rPr>
        <w:t xml:space="preserve">The WatchTower experience is designed for a guard standing at a gate with a basic Android phone, as much as for a manager sitting at a desk. Offline mode, minimal data usage, and a simple guard UI are non-negotiable design constraints.</w:t>
      </w:r>
    </w:p>
    <w:p>
      <w:pPr>
        <w:spacing w:after="0" w:before="60"/>
      </w:pPr>
      <w:r>
        <w:t xml:space="preserve"/>
      </w:r>
    </w:p>
    <w:p>
      <w:pPr>
        <w:pStyle w:val="Heading3"/>
        <w:spacing w:after="80" w:before="200"/>
      </w:pPr>
      <w:r>
        <w:rPr>
          <w:rFonts w:ascii="Arial" w:cs="Arial" w:eastAsia="Arial" w:hAnsi="Arial"/>
          <w:b/>
          <w:bCs/>
          <w:color w:val="424242"/>
          <w:sz w:val="24"/>
          <w:szCs w:val="24"/>
        </w:rPr>
        <w:t xml:space="preserve">5. The Platform Play</w:t>
      </w:r>
    </w:p>
    <w:p>
      <w:pPr>
        <w:spacing w:after="80" w:before="80"/>
      </w:pPr>
      <w:r>
        <w:rPr>
          <w:rFonts w:ascii="Arial" w:cs="Arial" w:eastAsia="Arial" w:hAnsi="Arial"/>
          <w:color w:val="212121"/>
          <w:sz w:val="22"/>
          <w:szCs w:val="22"/>
        </w:rPr>
        <w:t xml:space="preserve">WatchTower's long-term moat is data: 10 million guards' attendance patterns, incident histories, and patrol behaviors create an AI training dataset that no new entrant can replicate. The platform becomes more valuable with each tenant added — and each year of operational data accumulated.</w:t>
      </w:r>
    </w:p>
    <w:p>
      <w:pPr>
        <w:spacing w:after="0" w:before="120"/>
      </w:pPr>
      <w:r>
        <w:t xml:space="preserve"/>
      </w:r>
    </w:p>
    <w:p>
      <w:pPr>
        <w:pBdr>
          <w:top w:val="single" w:color="1A237E" w:sz="4" w:space="1"/>
        </w:pBdr>
        <w:spacing w:after="100" w:before="400"/>
        <w:jc w:val="center"/>
      </w:pPr>
      <w:r>
        <w:rPr>
          <w:rFonts w:ascii="Arial" w:cs="Arial" w:eastAsia="Arial" w:hAnsi="Arial"/>
          <w:sz w:val="22"/>
          <w:szCs w:val="22"/>
        </w:rPr>
        <w:t xml:space="preserve"/>
      </w:r>
    </w:p>
    <w:p>
      <w:pPr>
        <w:spacing w:after="60" w:before="100"/>
        <w:jc w:val="center"/>
      </w:pPr>
      <w:r>
        <w:rPr>
          <w:rFonts w:ascii="Arial" w:cs="Arial" w:eastAsia="Arial" w:hAnsi="Arial"/>
          <w:b/>
          <w:bCs/>
          <w:color w:val="1A237E"/>
          <w:sz w:val="20"/>
          <w:szCs w:val="20"/>
        </w:rPr>
        <w:t xml:space="preserve">WatchTower Enterprise Product Blueprint v1.0</w:t>
      </w:r>
    </w:p>
    <w:p>
      <w:pPr>
        <w:spacing w:after="60" w:before="0"/>
        <w:jc w:val="center"/>
      </w:pPr>
      <w:r>
        <w:rPr>
          <w:rFonts w:ascii="Arial" w:cs="Arial" w:eastAsia="Arial" w:hAnsi="Arial"/>
          <w:color w:val="9E9E9E"/>
          <w:sz w:val="18"/>
          <w:szCs w:val="18"/>
        </w:rPr>
        <w:t xml:space="preserve">Xentrix Solutions Pvt Ltd  |  Confidential  |  Foundation Document</w:t>
      </w:r>
    </w:p>
    <w:p>
      <w:pPr>
        <w:spacing w:after="0" w:before="0"/>
        <w:jc w:val="center"/>
      </w:pPr>
      <w:r>
        <w:rPr>
          <w:rFonts w:ascii="Arial" w:cs="Arial" w:eastAsia="Arial" w:hAnsi="Arial"/>
          <w:color w:val="9E9E9E"/>
          <w:sz w:val="18"/>
          <w:szCs w:val="18"/>
        </w:rPr>
        <w:t xml:space="preserve">Status: Ready for Development Sprint Planning</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360"/>
      </w:tabs>
      <w:spacing w:after="0" w:before="120"/>
    </w:pPr>
    <w:r>
      <w:rPr>
        <w:rFonts w:ascii="Arial" w:cs="Arial" w:eastAsia="Arial" w:hAnsi="Arial"/>
        <w:color w:val="9E9E9E"/>
        <w:sz w:val="16"/>
        <w:szCs w:val="16"/>
      </w:rPr>
      <w:t xml:space="preserve">Version 1.0  |  Foundation Document</w:t>
    </w:r>
    <w:r>
      <w:rPr>
        <w:rFonts w:ascii="Arial" w:cs="Arial" w:eastAsia="Arial" w:hAnsi="Arial"/>
        <w:color w:val="9E9E9E"/>
        <w:sz w:val="16"/>
        <w:szCs w:val="16"/>
      </w:rPr>
      <w:t xml:space="preserve">	Page </w:t>
    </w:r>
    <w:r>
      <w:rPr>
        <w:rFonts w:ascii="Arial" w:cs="Arial" w:eastAsia="Arial" w:hAnsi="Arial"/>
        <w:color w:val="9E9E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2" w:space="1"/>
      </w:pBdr>
      <w:tabs>
        <w:tab w:val="right" w:pos="9360"/>
      </w:tabs>
      <w:spacing w:after="120" w:before="0"/>
    </w:pPr>
    <w:r>
      <w:rPr>
        <w:rFonts w:ascii="Arial" w:cs="Arial" w:eastAsia="Arial" w:hAnsi="Arial"/>
        <w:b/>
        <w:bCs/>
        <w:color w:val="1A237E"/>
        <w:sz w:val="18"/>
        <w:szCs w:val="18"/>
      </w:rPr>
      <w:t xml:space="preserve">WatchTower — Enterprise Blueprint</w:t>
    </w:r>
    <w:r>
      <w:rPr>
        <w:rFonts w:ascii="Arial" w:cs="Arial" w:eastAsia="Arial" w:hAnsi="Arial"/>
        <w:color w:val="9E9E9E"/>
        <w:sz w:val="18"/>
        <w:szCs w:val="18"/>
      </w:rPr>
      <w:t xml:space="preserve">	Xentrix Solutions Pvt Ltd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37E"/>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3949A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2026-06-15T11:05:53.302Z</dcterms:created>
  <dcterms:modified xsi:type="dcterms:W3CDTF">2026-06-15T11:05:53.302Z</dcterms:modified>
</cp:coreProperties>
</file>

<file path=docProps/custom.xml><?xml version="1.0" encoding="utf-8"?>
<Properties xmlns="http://schemas.openxmlformats.org/officeDocument/2006/custom-properties" xmlns:vt="http://schemas.openxmlformats.org/officeDocument/2006/docPropsVTypes"/>
</file>