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C47F" w14:textId="77777777" w:rsidR="006015D2" w:rsidRDefault="009C5D6A" w:rsidP="009C5D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D6A">
        <w:rPr>
          <w:rFonts w:ascii="Times New Roman" w:hAnsi="Times New Roman" w:cs="Times New Roman"/>
          <w:b/>
          <w:bCs/>
          <w:sz w:val="24"/>
          <w:szCs w:val="24"/>
        </w:rPr>
        <w:t>TACC- Visualization P</w:t>
      </w:r>
      <w:r>
        <w:rPr>
          <w:rFonts w:ascii="Times New Roman" w:hAnsi="Times New Roman" w:cs="Times New Roman"/>
          <w:b/>
          <w:bCs/>
          <w:sz w:val="24"/>
          <w:szCs w:val="24"/>
        </w:rPr>
        <w:t>ortal</w:t>
      </w:r>
      <w:r w:rsidRPr="009C5D6A">
        <w:rPr>
          <w:rFonts w:ascii="Times New Roman" w:hAnsi="Times New Roman" w:cs="Times New Roman"/>
          <w:b/>
          <w:bCs/>
          <w:sz w:val="24"/>
          <w:szCs w:val="24"/>
        </w:rPr>
        <w:t xml:space="preserve"> Guide</w:t>
      </w:r>
    </w:p>
    <w:p w14:paraId="01500C8A" w14:textId="77777777" w:rsidR="009C5D6A" w:rsidRDefault="009C5D6A" w:rsidP="009C5D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DB9C9" w14:textId="77777777" w:rsidR="009C5D6A" w:rsidRDefault="009C5D6A" w:rsidP="009C5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“TACC Visualization Portal” or visit </w:t>
      </w:r>
      <w:hyperlink r:id="rId5" w:history="1">
        <w:r w:rsidRPr="009C5D6A">
          <w:rPr>
            <w:rStyle w:val="Hyperlink"/>
            <w:rFonts w:ascii="Times New Roman" w:hAnsi="Times New Roman" w:cs="Times New Roman"/>
            <w:sz w:val="24"/>
            <w:szCs w:val="24"/>
          </w:rPr>
          <w:t>https://vis.tacc.utexas.edu/</w:t>
        </w:r>
      </w:hyperlink>
    </w:p>
    <w:p w14:paraId="7ECD41F0" w14:textId="77777777" w:rsidR="009C5D6A" w:rsidRDefault="009C5D6A" w:rsidP="009C5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you will be able to access a page as shown below. </w:t>
      </w:r>
    </w:p>
    <w:p w14:paraId="23678B8D" w14:textId="77777777" w:rsidR="009C5D6A" w:rsidRDefault="005B67F9" w:rsidP="009C5D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2E0CC" wp14:editId="1916A8F6">
            <wp:extent cx="61626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6156" w14:textId="77777777" w:rsidR="005B67F9" w:rsidRDefault="005B67F9" w:rsidP="005B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on the right side, log in to your TACC User Portal by entering your username and password.</w:t>
      </w:r>
    </w:p>
    <w:p w14:paraId="70DFF429" w14:textId="77777777" w:rsidR="005B67F9" w:rsidRDefault="005B67F9" w:rsidP="005B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491C44" wp14:editId="58CE4933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6467475" cy="2983230"/>
            <wp:effectExtent l="0" t="0" r="9525" b="7620"/>
            <wp:wrapTight wrapText="bothSides">
              <wp:wrapPolygon edited="0">
                <wp:start x="0" y="0"/>
                <wp:lineTo x="0" y="21517"/>
                <wp:lineTo x="21568" y="21517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log in, you will be directed to a page as shown below. </w:t>
      </w:r>
    </w:p>
    <w:p w14:paraId="5AA6B384" w14:textId="77777777" w:rsidR="005B67F9" w:rsidRDefault="005B67F9" w:rsidP="005B67F9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4841BB13" w14:textId="77777777" w:rsidR="005B67F9" w:rsidRDefault="005B67F9" w:rsidP="005B67F9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select the cluster you are using under “Resource” which will be “Maverick2”. </w:t>
      </w:r>
    </w:p>
    <w:p w14:paraId="1CB2A5DD" w14:textId="77777777" w:rsidR="005B67F9" w:rsidRPr="005B67F9" w:rsidRDefault="005B67F9" w:rsidP="005B67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1E096" w14:textId="77777777" w:rsidR="005B67F9" w:rsidRDefault="005B67F9" w:rsidP="005B67F9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click in the below “set VNC Password”. And set up a password that is preferable for you. You will need to set this up only for the first-time access. </w:t>
      </w:r>
      <w:r w:rsidR="006C4CFF">
        <w:rPr>
          <w:rFonts w:ascii="Times New Roman" w:hAnsi="Times New Roman" w:cs="Times New Roman"/>
          <w:sz w:val="24"/>
          <w:szCs w:val="24"/>
        </w:rPr>
        <w:t xml:space="preserve">(Your TACC User Portal password and VNC password can be the same). </w:t>
      </w:r>
    </w:p>
    <w:p w14:paraId="5361910A" w14:textId="77777777" w:rsidR="005B67F9" w:rsidRPr="005B67F9" w:rsidRDefault="005B67F9" w:rsidP="005B67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60F76" w14:textId="77777777" w:rsidR="005B67F9" w:rsidRDefault="005B67F9" w:rsidP="005B67F9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the VNC Password, click “Start Job” button. Then it will start a new job. </w:t>
      </w:r>
    </w:p>
    <w:p w14:paraId="408C121C" w14:textId="77777777" w:rsidR="005B67F9" w:rsidRPr="005B67F9" w:rsidRDefault="005B67F9" w:rsidP="005B67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F99C2" w14:textId="77777777" w:rsidR="005B67F9" w:rsidRDefault="005B67F9" w:rsidP="005B67F9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job begins, it will display a new desktop. And you will have a time period of 4 hours to </w:t>
      </w:r>
      <w:r w:rsidR="006C4CFF">
        <w:rPr>
          <w:rFonts w:ascii="Times New Roman" w:hAnsi="Times New Roman" w:cs="Times New Roman"/>
          <w:sz w:val="24"/>
          <w:szCs w:val="24"/>
        </w:rPr>
        <w:t xml:space="preserve">complete your tasks. </w:t>
      </w:r>
    </w:p>
    <w:p w14:paraId="7DDA7C4B" w14:textId="77777777" w:rsidR="005B67F9" w:rsidRPr="006C4CFF" w:rsidRDefault="006C4CFF" w:rsidP="006C4C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F7FDE0" wp14:editId="29D34F0C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36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F3AC3" w14:textId="77777777" w:rsidR="005B67F9" w:rsidRDefault="006C4CFF" w:rsidP="005B67F9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C42424" wp14:editId="78AB4760">
            <wp:simplePos x="0" y="0"/>
            <wp:positionH relativeFrom="margin">
              <wp:align>left</wp:align>
            </wp:positionH>
            <wp:positionV relativeFrom="paragraph">
              <wp:posOffset>2929890</wp:posOffset>
            </wp:positionV>
            <wp:extent cx="64770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Enter your “Password” in the “Password Required” box. Then you will get another command box.</w:t>
      </w:r>
    </w:p>
    <w:p w14:paraId="2BDE2BE0" w14:textId="77777777" w:rsidR="006C4CFF" w:rsidRDefault="006C4CFF" w:rsidP="006C4CFF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NVidia Visual Profiler, you need to type two commands. </w:t>
      </w:r>
      <w:r>
        <w:rPr>
          <w:rFonts w:ascii="Times New Roman" w:hAnsi="Times New Roman" w:cs="Times New Roman"/>
          <w:sz w:val="24"/>
          <w:szCs w:val="24"/>
        </w:rPr>
        <w:br/>
        <w:t xml:space="preserve">First “module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7821AD">
        <w:rPr>
          <w:rFonts w:ascii="Times New Roman" w:hAnsi="Times New Roman" w:cs="Times New Roman"/>
          <w:sz w:val="24"/>
          <w:szCs w:val="24"/>
        </w:rPr>
        <w:t xml:space="preserve"> Hit Enter</w:t>
      </w:r>
      <w:r>
        <w:rPr>
          <w:rFonts w:ascii="Times New Roman" w:hAnsi="Times New Roman" w:cs="Times New Roman"/>
          <w:sz w:val="24"/>
          <w:szCs w:val="24"/>
        </w:rPr>
        <w:br/>
        <w:t>second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nvvp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7821AD">
        <w:rPr>
          <w:rFonts w:ascii="Times New Roman" w:hAnsi="Times New Roman" w:cs="Times New Roman"/>
          <w:sz w:val="24"/>
          <w:szCs w:val="24"/>
        </w:rPr>
        <w:t>. Hit Enter</w:t>
      </w:r>
    </w:p>
    <w:p w14:paraId="0545EC79" w14:textId="77777777" w:rsidR="006C4CFF" w:rsidRDefault="006C4CFF" w:rsidP="006C4CFF">
      <w:pPr>
        <w:tabs>
          <w:tab w:val="left" w:pos="123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9521E" wp14:editId="42C0468E">
            <wp:extent cx="38862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84FE" w14:textId="77777777" w:rsidR="006C4CFF" w:rsidRDefault="007821AD" w:rsidP="006C4CFF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asked to p</w:t>
      </w:r>
      <w:r w:rsidR="006C4CFF">
        <w:rPr>
          <w:rFonts w:ascii="Times New Roman" w:hAnsi="Times New Roman" w:cs="Times New Roman"/>
          <w:sz w:val="24"/>
          <w:szCs w:val="24"/>
        </w:rPr>
        <w:t>ick a workspace</w:t>
      </w:r>
      <w:r>
        <w:rPr>
          <w:rFonts w:ascii="Times New Roman" w:hAnsi="Times New Roman" w:cs="Times New Roman"/>
          <w:sz w:val="24"/>
          <w:szCs w:val="24"/>
        </w:rPr>
        <w:t xml:space="preserve">. Then you will be directed to Visual Profiler. The page displayed initially is shown below. </w:t>
      </w:r>
    </w:p>
    <w:p w14:paraId="5E33F676" w14:textId="77777777" w:rsidR="007821AD" w:rsidRDefault="007821AD" w:rsidP="007821AD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940179A" wp14:editId="0AD659DF">
            <wp:simplePos x="0" y="0"/>
            <wp:positionH relativeFrom="column">
              <wp:posOffset>-161925</wp:posOffset>
            </wp:positionH>
            <wp:positionV relativeFrom="paragraph">
              <wp:posOffset>3368675</wp:posOffset>
            </wp:positionV>
            <wp:extent cx="5943600" cy="4848225"/>
            <wp:effectExtent l="0" t="0" r="0" b="9525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3292058" wp14:editId="6BCAAC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90545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Go to files -&gt; New Session, you will get another page shown below.</w:t>
      </w:r>
    </w:p>
    <w:p w14:paraId="0A83062E" w14:textId="77777777" w:rsidR="007821AD" w:rsidRPr="00580116" w:rsidRDefault="007821AD" w:rsidP="007821AD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this page, you need to select </w:t>
      </w:r>
      <w:r w:rsidRPr="007821AD"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clicking the “browse” that is related to the file. The file you are picking must be an </w:t>
      </w:r>
      <w:r w:rsidRPr="007821AD">
        <w:rPr>
          <w:rFonts w:ascii="Times New Roman" w:hAnsi="Times New Roman" w:cs="Times New Roman"/>
          <w:b/>
          <w:bCs/>
          <w:sz w:val="24"/>
          <w:szCs w:val="24"/>
        </w:rPr>
        <w:t>executable file</w:t>
      </w:r>
      <w:r>
        <w:rPr>
          <w:rFonts w:ascii="Times New Roman" w:hAnsi="Times New Roman" w:cs="Times New Roman"/>
          <w:sz w:val="24"/>
          <w:szCs w:val="24"/>
        </w:rPr>
        <w:t xml:space="preserve"> (not .cu file, script file). </w:t>
      </w:r>
      <w:r>
        <w:rPr>
          <w:rFonts w:ascii="Times New Roman" w:hAnsi="Times New Roman" w:cs="Times New Roman"/>
          <w:sz w:val="24"/>
          <w:szCs w:val="24"/>
        </w:rPr>
        <w:br/>
        <w:t xml:space="preserve">Selecting a working directory is optional. Then hit “finish” button in the below. </w:t>
      </w:r>
      <w:r w:rsidR="00580116">
        <w:rPr>
          <w:rFonts w:ascii="Times New Roman" w:hAnsi="Times New Roman" w:cs="Times New Roman"/>
          <w:sz w:val="24"/>
          <w:szCs w:val="24"/>
        </w:rPr>
        <w:br/>
        <w:t xml:space="preserve">Then you will get another page as shown below. </w:t>
      </w:r>
    </w:p>
    <w:p w14:paraId="5F90C91B" w14:textId="77777777" w:rsidR="00580116" w:rsidRPr="00580116" w:rsidRDefault="00580116" w:rsidP="00580116">
      <w:pPr>
        <w:tabs>
          <w:tab w:val="left" w:pos="123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5D742" wp14:editId="45BFC688">
            <wp:extent cx="5943600" cy="6450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0C11" w14:textId="77777777" w:rsidR="00580116" w:rsidRPr="00580116" w:rsidRDefault="00580116" w:rsidP="00580116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pick any options you need for profiling. Once you have done, hit “Finish”. Then it will start generating your timeline. Then you will get a profiler. (Something looks alike as below)</w:t>
      </w:r>
    </w:p>
    <w:p w14:paraId="5B5BBA4C" w14:textId="77777777" w:rsidR="000E65A5" w:rsidRPr="000E65A5" w:rsidRDefault="00580116" w:rsidP="000E65A5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DC1DC2" wp14:editId="6D6E69ED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3533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There are many features you can identify from this visual profiler. </w:t>
      </w:r>
      <w:r w:rsidR="000E65A5">
        <w:rPr>
          <w:rFonts w:ascii="Times New Roman" w:hAnsi="Times New Roman" w:cs="Times New Roman"/>
          <w:sz w:val="24"/>
          <w:szCs w:val="24"/>
        </w:rPr>
        <w:t xml:space="preserve">It’s a very helpful tool to analyze your CUDA programs and make improvements. </w:t>
      </w:r>
      <w:r w:rsidR="000E65A5">
        <w:rPr>
          <w:rFonts w:ascii="Times New Roman" w:hAnsi="Times New Roman" w:cs="Times New Roman"/>
          <w:sz w:val="24"/>
          <w:szCs w:val="24"/>
        </w:rPr>
        <w:br/>
      </w:r>
    </w:p>
    <w:p w14:paraId="6906D271" w14:textId="77777777" w:rsidR="000E65A5" w:rsidRPr="000E65A5" w:rsidRDefault="000E65A5" w:rsidP="000E65A5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you can limit the program region you need to analyze by including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cudaProfilerStart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cudaProfilerEnd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Read the link provided below to get more information about using commands and visual profiling using CUDA.</w:t>
      </w:r>
    </w:p>
    <w:p w14:paraId="45C43B47" w14:textId="11CA45F6" w:rsidR="000E65A5" w:rsidRDefault="000E65A5" w:rsidP="000E65A5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E65A5">
          <w:rPr>
            <w:rStyle w:val="Hyperlink"/>
            <w:rFonts w:ascii="Times New Roman" w:hAnsi="Times New Roman" w:cs="Times New Roman"/>
            <w:sz w:val="24"/>
            <w:szCs w:val="24"/>
          </w:rPr>
          <w:t>https://docs.nvidia.com/cuda/profiler-users-guide/index.html</w:t>
        </w:r>
      </w:hyperlink>
    </w:p>
    <w:p w14:paraId="17EAA225" w14:textId="77777777" w:rsidR="00BA6F7E" w:rsidRPr="000E65A5" w:rsidRDefault="00BA6F7E" w:rsidP="000E65A5">
      <w:pPr>
        <w:pStyle w:val="ListParagraph"/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6F7E" w:rsidRPr="000E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967A4"/>
    <w:multiLevelType w:val="hybridMultilevel"/>
    <w:tmpl w:val="CC5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6A"/>
    <w:rsid w:val="000E65A5"/>
    <w:rsid w:val="00580116"/>
    <w:rsid w:val="005B67F9"/>
    <w:rsid w:val="006015D2"/>
    <w:rsid w:val="006C4CFF"/>
    <w:rsid w:val="007821AD"/>
    <w:rsid w:val="009C5D6A"/>
    <w:rsid w:val="00B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973D"/>
  <w15:chartTrackingRefBased/>
  <w15:docId w15:val="{05B44959-4914-4027-A81F-031596A0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5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.tacc.utexas.edu/" TargetMode="External"/><Relationship Id="rId15" Type="http://schemas.openxmlformats.org/officeDocument/2006/relationships/hyperlink" Target="https://docs.nvidia.com/cuda/profiler-users-guide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shemal rathnasuriya</dc:creator>
  <cp:keywords/>
  <dc:description/>
  <cp:lastModifiedBy>shemal rathnasuriya</cp:lastModifiedBy>
  <cp:revision>2</cp:revision>
  <dcterms:created xsi:type="dcterms:W3CDTF">2020-07-08T16:33:00Z</dcterms:created>
  <dcterms:modified xsi:type="dcterms:W3CDTF">2020-07-08T17:31:00Z</dcterms:modified>
</cp:coreProperties>
</file>