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REMARKETING / REPOSSESSIONS</w:t>
        <w:br/>
        <w:t>AUTOMATION</w:t>
      </w:r>
    </w:p>
    <w:p>
      <w:pPr>
        <w:jc w:val="center"/>
      </w:pPr>
      <w:r>
        <w:rPr>
          <w:color w:val="2F5597"/>
          <w:sz w:val="34"/>
        </w:rPr>
        <w:t>Candidate Presentation, Technical Defense &amp; Handover Handbook</w:t>
      </w:r>
    </w:p>
    <w:p/>
    <w:tbl>
      <w:tblPr>
        <w:tblW w:type="auto" w:w="0"/>
        <w:jc w:val="center"/>
        <w:tblLook w:firstColumn="1" w:firstRow="1" w:lastColumn="0" w:lastRow="0" w:noHBand="0" w:noVBand="1" w:val="04A0"/>
      </w:tblPr>
      <w:tblGrid>
        <w:gridCol w:w="10166"/>
      </w:tblGrid>
      <w:tr>
        <w:tc>
          <w:tcPr>
            <w:tcW w:type="dxa" w:w="10166"/>
            <w:shd w:fill="D9EAF7"/>
            <w:tcMar>
              <w:top w:w="140" w:type="dxa"/>
              <w:start w:w="160" w:type="dxa"/>
              <w:bottom w:w="140" w:type="dxa"/>
              <w:end w:w="160" w:type="dxa"/>
            </w:tcMar>
          </w:tcPr>
          <w:p>
            <w:r>
              <w:rPr>
                <w:b/>
                <w:color w:val="17365D"/>
              </w:rPr>
              <w:t xml:space="preserve">Purpose: </w:t>
            </w:r>
            <w:r>
              <w:t>This guide is written for a candidate who starts with zero project knowledge but must be able to explain the business problem, architecture, every production module, output files, failure handling, security, testing, and likely senior-management follow-up questions in normal human language.</w:t>
            </w:r>
          </w:p>
        </w:tc>
      </w:tr>
    </w:tbl>
    <w:p>
      <w:pPr>
        <w:spacing w:after="40"/>
      </w:pPr>
    </w:p>
    <w:p>
      <w:pPr>
        <w:jc w:val="center"/>
      </w:pPr>
      <w:r>
        <w:rPr>
          <w:b/>
        </w:rPr>
        <w:t>Project version documented: final Airflow + GCS + local-run + exact Excel visual-fidelity build</w:t>
        <w:br/>
      </w:r>
      <w:r>
        <w:t>Reference date: 17 September 2026</w:t>
        <w:br/>
      </w:r>
      <w:r>
        <w:t>Audience: candidate presenter, engineering seniors, delivery managers, operations/support</w:t>
      </w:r>
    </w:p>
    <w:p>
      <w:r>
        <w:br w:type="page"/>
      </w:r>
    </w:p>
    <w:p>
      <w:pPr>
        <w:pStyle w:val="Heading1"/>
      </w:pPr>
      <w:r>
        <w:t>How to use this handbook</w:t>
      </w:r>
    </w:p>
    <w:p>
      <w:r>
        <w:t>Do not try to memorize the code. Learn the project in layers. First learn the one-minute explanation and end-to-end flow. Next learn why each architectural decision exists. Then use the module walkthrough and Q&amp;A chapters to prepare for deeper technical questions. The appendices are a reference when someone asks about a specific file, function, pivot, output field, or failure scenario.</w:t>
      </w:r>
    </w:p>
    <w:tbl>
      <w:tblPr>
        <w:tblW w:type="auto" w:w="0"/>
        <w:jc w:val="center"/>
        <w:tblLook w:firstColumn="1" w:firstRow="1" w:lastColumn="0" w:lastRow="0" w:noHBand="0" w:noVBand="1" w:val="04A0"/>
      </w:tblPr>
      <w:tblGrid>
        <w:gridCol w:w="10166"/>
      </w:tblGrid>
      <w:tr>
        <w:tc>
          <w:tcPr>
            <w:tcW w:type="dxa" w:w="10166"/>
            <w:shd w:fill="FFF2CC"/>
            <w:tcMar>
              <w:top w:w="140" w:type="dxa"/>
              <w:start w:w="160" w:type="dxa"/>
              <w:bottom w:w="140" w:type="dxa"/>
              <w:end w:w="160" w:type="dxa"/>
            </w:tcMar>
          </w:tcPr>
          <w:p>
            <w:r>
              <w:rPr>
                <w:b/>
                <w:color w:val="17365D"/>
              </w:rPr>
              <w:t xml:space="preserve">Most important truth: </w:t>
            </w:r>
            <w:r>
              <w:t>The analyst refreshes all upstream external files first. This application does not fetch or refresh those 25 external links. The completed XLSX is the only business-data input for each run.</w:t>
            </w:r>
          </w:p>
        </w:tc>
      </w:tr>
    </w:tbl>
    <w:p>
      <w:pPr>
        <w:spacing w:after="40"/>
      </w:pPr>
    </w:p>
    <w:tbl>
      <w:tblPr>
        <w:tblW w:type="auto" w:w="0"/>
        <w:jc w:val="center"/>
        <w:tblLook w:firstColumn="1" w:firstRow="1" w:lastColumn="0" w:lastRow="0" w:noHBand="0" w:noVBand="1" w:val="04A0"/>
      </w:tblPr>
      <w:tblGrid>
        <w:gridCol w:w="10166"/>
      </w:tblGrid>
      <w:tr>
        <w:tc>
          <w:tcPr>
            <w:tcW w:type="dxa" w:w="10166"/>
            <w:shd w:fill="E2F0D9"/>
            <w:tcMar>
              <w:top w:w="140" w:type="dxa"/>
              <w:start w:w="160" w:type="dxa"/>
              <w:bottom w:w="140" w:type="dxa"/>
              <w:end w:w="160" w:type="dxa"/>
            </w:tcMar>
          </w:tcPr>
          <w:p>
            <w:r>
              <w:rPr>
                <w:b/>
                <w:color w:val="17365D"/>
              </w:rPr>
              <w:t xml:space="preserve">Most important technical truth: </w:t>
            </w:r>
            <w:r>
              <w:t>There are two independent quality gates: business reconciliation and visual-fidelity validation. A SUCCESS manifest is published only when both pass.</w:t>
            </w:r>
          </w:p>
        </w:tc>
      </w:tr>
    </w:tbl>
    <w:p>
      <w:pPr>
        <w:spacing w:after="40"/>
      </w:pPr>
    </w:p>
    <w:p>
      <w:pPr>
        <w:pStyle w:val="Heading1"/>
      </w:pPr>
      <w:r>
        <w:t>Contents / study map</w:t>
      </w:r>
    </w:p>
    <w:tbl>
      <w:tblPr>
        <w:tblW w:type="auto" w:w="0"/>
        <w:jc w:val="center"/>
        <w:tblLook w:firstColumn="1" w:firstRow="1" w:lastColumn="0" w:lastRow="0" w:noHBand="0" w:noVBand="1" w:val="04A0"/>
      </w:tblPr>
      <w:tblGrid>
        <w:gridCol w:w="5083"/>
        <w:gridCol w:w="5083"/>
      </w:tblGrid>
      <w:tr>
        <w:tc>
          <w:tcPr>
            <w:tcW w:type="dxa" w:w="5083"/>
            <w:tcMar>
              <w:top w:w="70" w:type="dxa"/>
              <w:start w:w="90" w:type="dxa"/>
              <w:bottom w:w="70" w:type="dxa"/>
              <w:end w:w="90" w:type="dxa"/>
            </w:tcMar>
          </w:tcPr>
          <w:p>
            <w:r>
              <w:rPr>
                <w:sz w:val="16"/>
              </w:rPr>
              <w:t>1. The project in plain English</w:t>
            </w:r>
          </w:p>
        </w:tc>
        <w:tc>
          <w:tcPr>
            <w:tcW w:type="dxa" w:w="5083"/>
            <w:tcMar>
              <w:top w:w="70" w:type="dxa"/>
              <w:start w:w="90" w:type="dxa"/>
              <w:bottom w:w="70" w:type="dxa"/>
              <w:end w:w="90" w:type="dxa"/>
            </w:tcMar>
          </w:tcPr>
          <w:p>
            <w:r>
              <w:rPr>
                <w:sz w:val="16"/>
              </w:rPr>
              <w:t>13. Failure and recovery matrix</w:t>
            </w:r>
          </w:p>
        </w:tc>
      </w:tr>
      <w:tr>
        <w:tc>
          <w:tcPr>
            <w:tcW w:type="dxa" w:w="5083"/>
            <w:tcMar>
              <w:top w:w="70" w:type="dxa"/>
              <w:start w:w="90" w:type="dxa"/>
              <w:bottom w:w="70" w:type="dxa"/>
              <w:end w:w="90" w:type="dxa"/>
            </w:tcMar>
            <w:shd w:fill="FAFAFA"/>
          </w:tcPr>
          <w:p>
            <w:r>
              <w:rPr>
                <w:sz w:val="16"/>
              </w:rPr>
              <w:t>2. End-to-end architecture</w:t>
            </w:r>
          </w:p>
        </w:tc>
        <w:tc>
          <w:tcPr>
            <w:tcW w:type="dxa" w:w="5083"/>
            <w:tcMar>
              <w:top w:w="70" w:type="dxa"/>
              <w:start w:w="90" w:type="dxa"/>
              <w:bottom w:w="70" w:type="dxa"/>
              <w:end w:w="90" w:type="dxa"/>
            </w:tcMar>
            <w:shd w:fill="FAFAFA"/>
          </w:tcPr>
          <w:p>
            <w:r>
              <w:rPr>
                <w:sz w:val="16"/>
              </w:rPr>
              <w:t>14. Configuration and deployment</w:t>
            </w:r>
          </w:p>
        </w:tc>
      </w:tr>
      <w:tr>
        <w:tc>
          <w:tcPr>
            <w:tcW w:type="dxa" w:w="5083"/>
            <w:tcMar>
              <w:top w:w="70" w:type="dxa"/>
              <w:start w:w="90" w:type="dxa"/>
              <w:bottom w:w="70" w:type="dxa"/>
              <w:end w:w="90" w:type="dxa"/>
            </w:tcMar>
          </w:tcPr>
          <w:p>
            <w:r>
              <w:rPr>
                <w:sz w:val="16"/>
              </w:rPr>
              <w:t>3. Exact processing lifecycle</w:t>
            </w:r>
          </w:p>
        </w:tc>
        <w:tc>
          <w:tcPr>
            <w:tcW w:type="dxa" w:w="5083"/>
            <w:tcMar>
              <w:top w:w="70" w:type="dxa"/>
              <w:start w:w="90" w:type="dxa"/>
              <w:bottom w:w="70" w:type="dxa"/>
              <w:end w:w="90" w:type="dxa"/>
            </w:tcMar>
          </w:tcPr>
          <w:p>
            <w:r>
              <w:rPr>
                <w:sz w:val="16"/>
              </w:rPr>
              <w:t>15. Testing and quality assurance</w:t>
            </w:r>
          </w:p>
        </w:tc>
      </w:tr>
      <w:tr>
        <w:tc>
          <w:tcPr>
            <w:tcW w:type="dxa" w:w="5083"/>
            <w:tcMar>
              <w:top w:w="70" w:type="dxa"/>
              <w:start w:w="90" w:type="dxa"/>
              <w:bottom w:w="70" w:type="dxa"/>
              <w:end w:w="90" w:type="dxa"/>
            </w:tcMar>
            <w:shd w:fill="FAFAFA"/>
          </w:tcPr>
          <w:p>
            <w:r>
              <w:rPr>
                <w:sz w:val="16"/>
              </w:rPr>
              <w:t>4. Idempotency, duplicate prevention and safe retries</w:t>
            </w:r>
          </w:p>
        </w:tc>
        <w:tc>
          <w:tcPr>
            <w:tcW w:type="dxa" w:w="5083"/>
            <w:tcMar>
              <w:top w:w="70" w:type="dxa"/>
              <w:start w:w="90" w:type="dxa"/>
              <w:bottom w:w="70" w:type="dxa"/>
              <w:end w:w="90" w:type="dxa"/>
            </w:tcMar>
            <w:shd w:fill="FAFAFA"/>
          </w:tcPr>
          <w:p>
            <w:r>
              <w:rPr>
                <w:sz w:val="16"/>
              </w:rPr>
              <w:t>16. Repository structure — what every folder is for</w:t>
            </w:r>
          </w:p>
        </w:tc>
      </w:tr>
      <w:tr>
        <w:tc>
          <w:tcPr>
            <w:tcW w:type="dxa" w:w="5083"/>
            <w:tcMar>
              <w:top w:w="70" w:type="dxa"/>
              <w:start w:w="90" w:type="dxa"/>
              <w:bottom w:w="70" w:type="dxa"/>
              <w:end w:w="90" w:type="dxa"/>
            </w:tcMar>
          </w:tcPr>
          <w:p>
            <w:r>
              <w:rPr>
                <w:sz w:val="16"/>
              </w:rPr>
              <w:t>5. Input workbook contract and upstream responsibility</w:t>
            </w:r>
          </w:p>
        </w:tc>
        <w:tc>
          <w:tcPr>
            <w:tcW w:type="dxa" w:w="5083"/>
            <w:tcMar>
              <w:top w:w="70" w:type="dxa"/>
              <w:start w:w="90" w:type="dxa"/>
              <w:bottom w:w="70" w:type="dxa"/>
              <w:end w:w="90" w:type="dxa"/>
            </w:tcMar>
          </w:tcPr>
          <w:p>
            <w:r>
              <w:rPr>
                <w:sz w:val="16"/>
              </w:rPr>
              <w:t>17. Production code: file-by-file walkthrough</w:t>
            </w:r>
          </w:p>
        </w:tc>
      </w:tr>
      <w:tr>
        <w:tc>
          <w:tcPr>
            <w:tcW w:type="dxa" w:w="5083"/>
            <w:tcMar>
              <w:top w:w="70" w:type="dxa"/>
              <w:start w:w="90" w:type="dxa"/>
              <w:bottom w:w="70" w:type="dxa"/>
              <w:end w:w="90" w:type="dxa"/>
            </w:tcMar>
            <w:shd w:fill="FAFAFA"/>
          </w:tcPr>
          <w:p>
            <w:r>
              <w:rPr>
                <w:sz w:val="16"/>
              </w:rPr>
              <w:t>6. How the independent calculation engine works</w:t>
            </w:r>
          </w:p>
        </w:tc>
        <w:tc>
          <w:tcPr>
            <w:tcW w:type="dxa" w:w="5083"/>
            <w:tcMar>
              <w:top w:w="70" w:type="dxa"/>
              <w:start w:w="90" w:type="dxa"/>
              <w:bottom w:w="70" w:type="dxa"/>
              <w:end w:w="90" w:type="dxa"/>
            </w:tcMar>
            <w:shd w:fill="FAFAFA"/>
          </w:tcPr>
          <w:p>
            <w:r>
              <w:rPr>
                <w:sz w:val="16"/>
              </w:rPr>
              <w:t>18. Senior-management and technical-panel Q&amp;A</w:t>
            </w:r>
          </w:p>
        </w:tc>
      </w:tr>
      <w:tr>
        <w:tc>
          <w:tcPr>
            <w:tcW w:type="dxa" w:w="5083"/>
            <w:tcMar>
              <w:top w:w="70" w:type="dxa"/>
              <w:start w:w="90" w:type="dxa"/>
              <w:bottom w:w="70" w:type="dxa"/>
              <w:end w:w="90" w:type="dxa"/>
            </w:tcMar>
          </w:tcPr>
          <w:p>
            <w:r>
              <w:rPr>
                <w:sz w:val="16"/>
              </w:rPr>
              <w:t>7. Business reconciliation explained</w:t>
            </w:r>
          </w:p>
        </w:tc>
        <w:tc>
          <w:tcPr>
            <w:tcW w:type="dxa" w:w="5083"/>
            <w:tcMar>
              <w:top w:w="70" w:type="dxa"/>
              <w:start w:w="90" w:type="dxa"/>
              <w:bottom w:w="70" w:type="dxa"/>
              <w:end w:w="90" w:type="dxa"/>
            </w:tcMar>
          </w:tcPr>
          <w:p>
            <w:r>
              <w:rPr>
                <w:sz w:val="16"/>
              </w:rPr>
              <w:t>19. Ready-to-use presentation script</w:t>
            </w:r>
          </w:p>
        </w:tc>
      </w:tr>
      <w:tr>
        <w:tc>
          <w:tcPr>
            <w:tcW w:type="dxa" w:w="5083"/>
            <w:tcMar>
              <w:top w:w="70" w:type="dxa"/>
              <w:start w:w="90" w:type="dxa"/>
              <w:bottom w:w="70" w:type="dxa"/>
              <w:end w:w="90" w:type="dxa"/>
            </w:tcMar>
            <w:shd w:fill="FAFAFA"/>
          </w:tcPr>
          <w:p>
            <w:r>
              <w:rPr>
                <w:sz w:val="16"/>
              </w:rPr>
              <w:t>8. Exact Excel visual fidelity</w:t>
            </w:r>
          </w:p>
        </w:tc>
        <w:tc>
          <w:tcPr>
            <w:tcW w:type="dxa" w:w="5083"/>
            <w:tcMar>
              <w:top w:w="70" w:type="dxa"/>
              <w:start w:w="90" w:type="dxa"/>
              <w:bottom w:w="70" w:type="dxa"/>
              <w:end w:w="90" w:type="dxa"/>
            </w:tcMar>
            <w:shd w:fill="FAFAFA"/>
          </w:tcPr>
          <w:p>
            <w:r>
              <w:rPr>
                <w:sz w:val="16"/>
              </w:rPr>
              <w:t>20. How to safely change the project</w:t>
            </w:r>
          </w:p>
        </w:tc>
      </w:tr>
      <w:tr>
        <w:tc>
          <w:tcPr>
            <w:tcW w:type="dxa" w:w="5083"/>
            <w:tcMar>
              <w:top w:w="70" w:type="dxa"/>
              <w:start w:w="90" w:type="dxa"/>
              <w:bottom w:w="70" w:type="dxa"/>
              <w:end w:w="90" w:type="dxa"/>
            </w:tcMar>
          </w:tcPr>
          <w:p>
            <w:r>
              <w:rPr>
                <w:sz w:val="16"/>
              </w:rPr>
              <w:t>9. Output files — what each one means</w:t>
            </w:r>
          </w:p>
        </w:tc>
        <w:tc>
          <w:tcPr>
            <w:tcW w:type="dxa" w:w="5083"/>
            <w:tcMar>
              <w:top w:w="70" w:type="dxa"/>
              <w:start w:w="90" w:type="dxa"/>
              <w:bottom w:w="70" w:type="dxa"/>
              <w:end w:w="90" w:type="dxa"/>
            </w:tcMar>
          </w:tcPr>
          <w:p>
            <w:r>
              <w:rPr>
                <w:sz w:val="16"/>
              </w:rPr>
              <w:t>21. Glossary for a beginner</w:t>
            </w:r>
          </w:p>
        </w:tc>
      </w:tr>
      <w:tr>
        <w:tc>
          <w:tcPr>
            <w:tcW w:type="dxa" w:w="5083"/>
            <w:tcMar>
              <w:top w:w="70" w:type="dxa"/>
              <w:start w:w="90" w:type="dxa"/>
              <w:bottom w:w="70" w:type="dxa"/>
              <w:end w:w="90" w:type="dxa"/>
            </w:tcMar>
            <w:shd w:fill="FAFAFA"/>
          </w:tcPr>
          <w:p>
            <w:r>
              <w:rPr>
                <w:sz w:val="16"/>
              </w:rPr>
              <w:t>10. Local testing — step-by-step</w:t>
            </w:r>
          </w:p>
        </w:tc>
        <w:tc>
          <w:tcPr>
            <w:tcW w:type="dxa" w:w="5083"/>
            <w:tcMar>
              <w:top w:w="70" w:type="dxa"/>
              <w:start w:w="90" w:type="dxa"/>
              <w:bottom w:w="70" w:type="dxa"/>
              <w:end w:w="90" w:type="dxa"/>
            </w:tcMar>
            <w:shd w:fill="FAFAFA"/>
          </w:tcPr>
          <w:p>
            <w:r>
              <w:rPr>
                <w:sz w:val="16"/>
              </w:rPr>
              <w:t>22. Appendix A — external-link inventory</w:t>
            </w:r>
          </w:p>
        </w:tc>
      </w:tr>
      <w:tr>
        <w:tc>
          <w:tcPr>
            <w:tcW w:type="dxa" w:w="5083"/>
            <w:tcMar>
              <w:top w:w="70" w:type="dxa"/>
              <w:start w:w="90" w:type="dxa"/>
              <w:bottom w:w="70" w:type="dxa"/>
              <w:end w:w="90" w:type="dxa"/>
            </w:tcMar>
          </w:tcPr>
          <w:p>
            <w:r>
              <w:rPr>
                <w:sz w:val="16"/>
              </w:rPr>
              <w:t>11. Production Airflow behavior</w:t>
            </w:r>
          </w:p>
        </w:tc>
        <w:tc>
          <w:tcPr>
            <w:tcW w:type="dxa" w:w="5083"/>
            <w:tcMar>
              <w:top w:w="70" w:type="dxa"/>
              <w:start w:w="90" w:type="dxa"/>
              <w:bottom w:w="70" w:type="dxa"/>
              <w:end w:w="90" w:type="dxa"/>
            </w:tcMar>
          </w:tcPr>
          <w:p>
            <w:r>
              <w:rPr>
                <w:sz w:val="16"/>
              </w:rPr>
              <w:t>23. Appendix B — candidate pre-presentation checklist</w:t>
            </w:r>
          </w:p>
        </w:tc>
      </w:tr>
      <w:tr>
        <w:tc>
          <w:tcPr>
            <w:tcW w:type="dxa" w:w="5083"/>
            <w:tcMar>
              <w:top w:w="70" w:type="dxa"/>
              <w:start w:w="90" w:type="dxa"/>
              <w:bottom w:w="70" w:type="dxa"/>
              <w:end w:w="90" w:type="dxa"/>
            </w:tcMar>
            <w:shd w:fill="FAFAFA"/>
          </w:tcPr>
          <w:p>
            <w:r>
              <w:rPr>
                <w:sz w:val="16"/>
              </w:rPr>
              <w:t>12. GCS, authentication and security</w:t>
            </w:r>
          </w:p>
        </w:tc>
        <w:tc>
          <w:tcPr>
            <w:tcW w:type="dxa" w:w="5083"/>
            <w:tcMar>
              <w:top w:w="70" w:type="dxa"/>
              <w:start w:w="90" w:type="dxa"/>
              <w:bottom w:w="70" w:type="dxa"/>
              <w:end w:w="90" w:type="dxa"/>
            </w:tcMar>
            <w:shd w:fill="FAFAFA"/>
          </w:tcPr>
          <w:p>
            <w:r>
              <w:rPr>
                <w:sz w:val="16"/>
              </w:rPr>
              <w:t>24. One-page defense cheat sheet</w:t>
            </w:r>
          </w:p>
        </w:tc>
      </w:tr>
    </w:tbl>
    <w:p>
      <w:r>
        <w:t>Tip: in Microsoft Word, View → Navigation Pane lets you jump directly between all heading levels in this handbook.</w:t>
      </w:r>
    </w:p>
    <w:p>
      <w:r>
        <w:br w:type="page"/>
      </w:r>
    </w:p>
    <w:p>
      <w:pPr>
        <w:pStyle w:val="Heading1"/>
      </w:pPr>
      <w:r>
        <w:t>1. The project in plain English</w:t>
      </w:r>
    </w:p>
    <w:p>
      <w:pPr>
        <w:pStyle w:val="Heading2"/>
      </w:pPr>
      <w:r>
        <w:t>1.1 Thirty-second explanation</w:t>
      </w:r>
    </w:p>
    <w:p>
      <w:r>
        <w:t>An analyst already prepares a complex Excel workbook by collecting data from multiple external sources. Our automation starts only after that workbook is refreshed. Airflow detects the uploaded XLSX in Google Cloud Storage, prevents duplicate processing, archives the exact input, independently validates and recalculates the reporting logic, reconciles those results with the analyst workbook, preserves the analyst’s native Excel look and objects through OOXML, publishes the final report and reconciliation file, and writes a SUCCESS manifest last.</w:t>
      </w:r>
    </w:p>
    <w:p>
      <w:pPr>
        <w:pStyle w:val="Heading2"/>
      </w:pPr>
      <w:r>
        <w:t>1.2 What business problem it solves</w:t>
      </w:r>
    </w:p>
    <w:p>
      <w:pPr>
        <w:pStyle w:val="ListBullet"/>
        <w:spacing w:after="40"/>
      </w:pPr>
      <w:r>
        <w:t>Removes repeated manual report-production steps after the analyst has refreshed the source workbook.</w:t>
      </w:r>
    </w:p>
    <w:p>
      <w:pPr>
        <w:pStyle w:val="ListBullet"/>
        <w:spacing w:after="40"/>
      </w:pPr>
      <w:r>
        <w:t>Provides a repeatable, auditable process instead of relying on one person remembering every reporting step.</w:t>
      </w:r>
    </w:p>
    <w:p>
      <w:pPr>
        <w:pStyle w:val="ListBullet"/>
        <w:spacing w:after="40"/>
      </w:pPr>
      <w:r>
        <w:t>Prevents the same workbook from being processed twice, even if someone renames the file.</w:t>
      </w:r>
    </w:p>
    <w:p>
      <w:pPr>
        <w:pStyle w:val="ListBullet"/>
        <w:spacing w:after="40"/>
      </w:pPr>
      <w:r>
        <w:t>Stops a different workbook from silently overwriting a day that has already completed successfully.</w:t>
      </w:r>
    </w:p>
    <w:p>
      <w:pPr>
        <w:pStyle w:val="ListBullet"/>
        <w:spacing w:after="40"/>
      </w:pPr>
      <w:r>
        <w:t>Proves report values by independent business reconciliation instead of assuming the workbook is correct.</w:t>
      </w:r>
    </w:p>
    <w:p>
      <w:pPr>
        <w:pStyle w:val="ListBullet"/>
        <w:spacing w:after="40"/>
      </w:pPr>
      <w:r>
        <w:t>Preserves the native Excel visual presentation, pivot tables, charts, colors, formats, and worksheet behavior expected by users.</w:t>
      </w:r>
    </w:p>
    <w:p>
      <w:pPr>
        <w:pStyle w:val="ListBullet"/>
        <w:spacing w:after="40"/>
      </w:pPr>
      <w:r>
        <w:t>Creates an operational audit trail in GCS showing the archived input, output report, reconciliation workbook, and final success record.</w:t>
      </w:r>
    </w:p>
    <w:p>
      <w:pPr>
        <w:pStyle w:val="Heading2"/>
      </w:pPr>
      <w:r>
        <w:t>1.3 What this project deliberately does not do</w:t>
      </w:r>
    </w:p>
    <w:p>
      <w:pPr>
        <w:pStyle w:val="ListBullet"/>
        <w:spacing w:after="40"/>
      </w:pPr>
      <w:r>
        <w:t>It does not log in to SharePoint or download any of the workbook’s external-link files.</w:t>
      </w:r>
    </w:p>
    <w:p>
      <w:pPr>
        <w:pStyle w:val="ListBullet"/>
        <w:spacing w:after="40"/>
      </w:pPr>
      <w:r>
        <w:t>It does not read Outlook cache files, user Downloads/Desktop files, or W: drive files at runtime.</w:t>
      </w:r>
    </w:p>
    <w:p>
      <w:pPr>
        <w:pStyle w:val="ListBullet"/>
        <w:spacing w:after="40"/>
      </w:pPr>
      <w:r>
        <w:t>It does not invent replacement logic for source formulas that are already broken with #REF! in the analyst workbook.</w:t>
      </w:r>
    </w:p>
    <w:p>
      <w:pPr>
        <w:pStyle w:val="ListBullet"/>
        <w:spacing w:after="40"/>
      </w:pPr>
      <w:r>
        <w:t>It does not treat the existence of a report file as proof of success; only the final SUCCESS manifest is authoritative.</w:t>
      </w:r>
    </w:p>
    <w:p>
      <w:pPr>
        <w:pStyle w:val="ListBullet"/>
        <w:spacing w:after="40"/>
      </w:pPr>
      <w:r>
        <w:t>It does not rebuild the client-facing workbook with openpyxl because that can alter or remove native Excel objects.</w:t>
      </w:r>
    </w:p>
    <w:p>
      <w:pPr>
        <w:pStyle w:val="Heading1"/>
      </w:pPr>
      <w:r>
        <w:t>2. End-to-end architecture</w:t>
      </w:r>
    </w:p>
    <w:p>
      <w:pPr>
        <w:pStyle w:val="CodeBlock"/>
        <w:keepLines/>
      </w:pPr>
      <w:r>
        <w:rPr>
          <w:rFonts w:ascii="Courier New" w:hAnsi="Courier New" w:eastAsia="Courier New"/>
          <w:sz w:val="18"/>
        </w:rPr>
        <w:t>Analyst refreshes external sources</w:t>
      </w:r>
      <w:r>
        <w:br/>
      </w:r>
      <w:r>
        <w:rPr>
          <w:rFonts w:ascii="Courier New" w:hAnsi="Courier New" w:eastAsia="Courier New"/>
          <w:sz w:val="18"/>
        </w:rPr>
        <w:t xml:space="preserve">        |</w:t>
      </w:r>
      <w:r>
        <w:br/>
      </w:r>
      <w:r>
        <w:rPr>
          <w:rFonts w:ascii="Courier New" w:hAnsi="Courier New" w:eastAsia="Courier New"/>
          <w:sz w:val="18"/>
        </w:rPr>
        <w:t xml:space="preserve">        v</w:t>
      </w:r>
      <w:r>
        <w:br/>
      </w:r>
      <w:r>
        <w:rPr>
          <w:rFonts w:ascii="Courier New" w:hAnsi="Courier New" w:eastAsia="Courier New"/>
          <w:sz w:val="18"/>
        </w:rPr>
        <w:t>Uploads completed XLSX to GCS input/</w:t>
      </w:r>
      <w:r>
        <w:br/>
      </w:r>
      <w:r>
        <w:rPr>
          <w:rFonts w:ascii="Courier New" w:hAnsi="Courier New" w:eastAsia="Courier New"/>
          <w:sz w:val="18"/>
        </w:rPr>
        <w:t xml:space="preserve">        |</w:t>
      </w:r>
      <w:r>
        <w:br/>
      </w:r>
      <w:r>
        <w:rPr>
          <w:rFonts w:ascii="Courier New" w:hAnsi="Courier New" w:eastAsia="Courier New"/>
          <w:sz w:val="18"/>
        </w:rPr>
        <w:t xml:space="preserve">        v</w:t>
      </w:r>
      <w:r>
        <w:br/>
      </w:r>
      <w:r>
        <w:rPr>
          <w:rFonts w:ascii="Courier New" w:hAnsi="Courier New" w:eastAsia="Courier New"/>
          <w:sz w:val="18"/>
        </w:rPr>
        <w:t>remarketing_file_watcher_dag  (every 5 minutes)</w:t>
      </w:r>
      <w:r>
        <w:br/>
      </w:r>
      <w:r>
        <w:rPr>
          <w:rFonts w:ascii="Courier New" w:hAnsi="Courier New" w:eastAsia="Courier New"/>
          <w:sz w:val="18"/>
        </w:rPr>
        <w:t xml:space="preserve">        |  exactly one XLSX</w:t>
      </w:r>
      <w:r>
        <w:br/>
      </w:r>
      <w:r>
        <w:rPr>
          <w:rFonts w:ascii="Courier New" w:hAnsi="Courier New" w:eastAsia="Courier New"/>
          <w:sz w:val="18"/>
        </w:rPr>
        <w:t xml:space="preserve">        v</w:t>
      </w:r>
      <w:r>
        <w:br/>
      </w:r>
      <w:r>
        <w:rPr>
          <w:rFonts w:ascii="Courier New" w:hAnsi="Courier New" w:eastAsia="Courier New"/>
          <w:sz w:val="18"/>
        </w:rPr>
        <w:t>remarketing_processing_dag</w:t>
      </w:r>
      <w:r>
        <w:br/>
      </w:r>
      <w:r>
        <w:rPr>
          <w:rFonts w:ascii="Courier New" w:hAnsi="Courier New" w:eastAsia="Courier New"/>
          <w:sz w:val="18"/>
        </w:rPr>
        <w:t xml:space="preserve">        |</w:t>
      </w:r>
      <w:r>
        <w:br/>
      </w:r>
      <w:r>
        <w:rPr>
          <w:rFonts w:ascii="Courier New" w:hAnsi="Courier New" w:eastAsia="Courier New"/>
          <w:sz w:val="18"/>
        </w:rPr>
        <w:t xml:space="preserve">        +--&gt; exact GCS generation download</w:t>
      </w:r>
      <w:r>
        <w:br/>
      </w:r>
      <w:r>
        <w:rPr>
          <w:rFonts w:ascii="Courier New" w:hAnsi="Courier New" w:eastAsia="Courier New"/>
          <w:sz w:val="18"/>
        </w:rPr>
        <w:t xml:space="preserve">        +--&gt; SHA-256 duplicate / same-day checks</w:t>
      </w:r>
      <w:r>
        <w:br/>
      </w:r>
      <w:r>
        <w:rPr>
          <w:rFonts w:ascii="Courier New" w:hAnsi="Courier New" w:eastAsia="Courier New"/>
          <w:sz w:val="18"/>
        </w:rPr>
        <w:t xml:space="preserve">        +--&gt; archive input safely</w:t>
      </w:r>
      <w:r>
        <w:br/>
      </w:r>
      <w:r>
        <w:rPr>
          <w:rFonts w:ascii="Courier New" w:hAnsi="Courier New" w:eastAsia="Courier New"/>
          <w:sz w:val="18"/>
        </w:rPr>
        <w:t xml:space="preserve">        +--&gt; workbook validation</w:t>
      </w:r>
      <w:r>
        <w:br/>
      </w:r>
      <w:r>
        <w:rPr>
          <w:rFonts w:ascii="Courier New" w:hAnsi="Courier New" w:eastAsia="Courier New"/>
          <w:sz w:val="18"/>
        </w:rPr>
        <w:t xml:space="preserve">        +--&gt; independent calculation workbook</w:t>
      </w:r>
      <w:r>
        <w:br/>
      </w:r>
      <w:r>
        <w:rPr>
          <w:rFonts w:ascii="Courier New" w:hAnsi="Courier New" w:eastAsia="Courier New"/>
          <w:sz w:val="18"/>
        </w:rPr>
        <w:t xml:space="preserve">        +--&gt; business reconciliation (must PASS)</w:t>
      </w:r>
      <w:r>
        <w:br/>
      </w:r>
      <w:r>
        <w:rPr>
          <w:rFonts w:ascii="Courier New" w:hAnsi="Courier New" w:eastAsia="Courier New"/>
          <w:sz w:val="18"/>
        </w:rPr>
        <w:t xml:space="preserve">        +--&gt; OOXML-preserved final workbook</w:t>
      </w:r>
      <w:r>
        <w:br/>
      </w:r>
      <w:r>
        <w:rPr>
          <w:rFonts w:ascii="Courier New" w:hAnsi="Courier New" w:eastAsia="Courier New"/>
          <w:sz w:val="18"/>
        </w:rPr>
        <w:t xml:space="preserve">        +--&gt; visual fidelity validation (must PASS)</w:t>
      </w:r>
      <w:r>
        <w:br/>
      </w:r>
      <w:r>
        <w:rPr>
          <w:rFonts w:ascii="Courier New" w:hAnsi="Courier New" w:eastAsia="Courier New"/>
          <w:sz w:val="18"/>
        </w:rPr>
        <w:t xml:space="preserve">        +--&gt; upload report + reconciliation</w:t>
      </w:r>
      <w:r>
        <w:br/>
      </w:r>
      <w:r>
        <w:rPr>
          <w:rFonts w:ascii="Courier New" w:hAnsi="Courier New" w:eastAsia="Courier New"/>
          <w:sz w:val="18"/>
        </w:rPr>
        <w:t xml:space="preserve">        +--&gt; write run_summary_YYYYMMDD.json LAST</w:t>
      </w:r>
      <w:r>
        <w:br/>
      </w:r>
      <w:r>
        <w:rPr>
          <w:rFonts w:ascii="Courier New" w:hAnsi="Courier New" w:eastAsia="Courier New"/>
          <w:sz w:val="18"/>
        </w:rPr>
        <w:t xml:space="preserve">        v</w:t>
      </w:r>
      <w:r>
        <w:br/>
      </w:r>
      <w:r>
        <w:rPr>
          <w:rFonts w:ascii="Courier New" w:hAnsi="Courier New" w:eastAsia="Courier New"/>
          <w:sz w:val="18"/>
        </w:rPr>
        <w:t>SUCCESS</w:t>
      </w:r>
    </w:p>
    <w:p>
      <w:pPr>
        <w:pStyle w:val="Heading2"/>
      </w:pPr>
      <w:r>
        <w:t>2.1 Why two DAGs?</w:t>
      </w:r>
    </w:p>
    <w:p>
      <w:r>
        <w:t>The watcher and processor have deliberately different responsibilities. The watcher is lightweight and frequent: it only detects whether a candidate exists. The processing DAG is trigger-only and owns all state changes. This separation means a frequent polling schedule never performs heavy Excel work and the file is not moved by one DAG while another DAG is still deciding what to do.</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Watcher DAG</w:t>
            </w:r>
          </w:p>
        </w:tc>
        <w:tc>
          <w:tcPr>
            <w:tcW w:type="dxa" w:w="6912"/>
            <w:vAlign w:val="center"/>
            <w:tcMar>
              <w:top w:w="90" w:type="dxa"/>
              <w:start w:w="100" w:type="dxa"/>
              <w:bottom w:w="90" w:type="dxa"/>
              <w:end w:w="100" w:type="dxa"/>
            </w:tcMar>
          </w:tcPr>
          <w:p>
            <w:r>
              <w:t>Polls GCS input, enforces 0/1/&gt;1 candidate rule, triggers processing. Never moves or processes the XLSX.</w:t>
            </w:r>
          </w:p>
        </w:tc>
      </w:tr>
      <w:tr>
        <w:tc>
          <w:tcPr>
            <w:tcW w:type="dxa" w:w="2880"/>
            <w:shd w:fill="F2F2F2"/>
            <w:vAlign w:val="center"/>
            <w:tcMar>
              <w:top w:w="90" w:type="dxa"/>
              <w:start w:w="100" w:type="dxa"/>
              <w:bottom w:w="90" w:type="dxa"/>
              <w:end w:w="100" w:type="dxa"/>
            </w:tcMar>
          </w:tcPr>
          <w:p>
            <w:r>
              <w:rPr>
                <w:b/>
              </w:rPr>
              <w:t>Processing DAG</w:t>
            </w:r>
          </w:p>
        </w:tc>
        <w:tc>
          <w:tcPr>
            <w:tcW w:type="dxa" w:w="6912"/>
            <w:vAlign w:val="center"/>
            <w:tcMar>
              <w:top w:w="90" w:type="dxa"/>
              <w:start w:w="100" w:type="dxa"/>
              <w:bottom w:w="90" w:type="dxa"/>
              <w:end w:w="100" w:type="dxa"/>
            </w:tcMar>
          </w:tcPr>
          <w:p>
            <w:r>
              <w:t>Validates exact object metadata and calls the shared production pipeline for one precise GCS generation.</w:t>
            </w:r>
          </w:p>
        </w:tc>
      </w:tr>
      <w:tr>
        <w:tc>
          <w:tcPr>
            <w:tcW w:type="dxa" w:w="2880"/>
            <w:shd w:fill="F2F2F2"/>
            <w:vAlign w:val="center"/>
            <w:tcMar>
              <w:top w:w="90" w:type="dxa"/>
              <w:start w:w="100" w:type="dxa"/>
              <w:bottom w:w="90" w:type="dxa"/>
              <w:end w:w="100" w:type="dxa"/>
            </w:tcMar>
          </w:tcPr>
          <w:p>
            <w:r>
              <w:rPr>
                <w:b/>
              </w:rPr>
              <w:t>Shared pipeline</w:t>
            </w:r>
          </w:p>
        </w:tc>
        <w:tc>
          <w:tcPr>
            <w:tcW w:type="dxa" w:w="6912"/>
            <w:vAlign w:val="center"/>
            <w:tcMar>
              <w:top w:w="90" w:type="dxa"/>
              <w:start w:w="100" w:type="dxa"/>
              <w:bottom w:w="90" w:type="dxa"/>
              <w:end w:w="100" w:type="dxa"/>
            </w:tcMar>
          </w:tcPr>
          <w:p>
            <w:r>
              <w:t>Contains the real orchestration. Airflow and local mode both call this same code.</w:t>
            </w:r>
          </w:p>
        </w:tc>
      </w:tr>
      <w:tr>
        <w:tc>
          <w:tcPr>
            <w:tcW w:type="dxa" w:w="2880"/>
            <w:shd w:fill="F2F2F2"/>
            <w:vAlign w:val="center"/>
            <w:tcMar>
              <w:top w:w="90" w:type="dxa"/>
              <w:start w:w="100" w:type="dxa"/>
              <w:bottom w:w="90" w:type="dxa"/>
              <w:end w:w="100" w:type="dxa"/>
            </w:tcMar>
          </w:tcPr>
          <w:p>
            <w:r>
              <w:rPr>
                <w:b/>
              </w:rPr>
              <w:t>Storage adapter</w:t>
            </w:r>
          </w:p>
        </w:tc>
        <w:tc>
          <w:tcPr>
            <w:tcW w:type="dxa" w:w="6912"/>
            <w:vAlign w:val="center"/>
            <w:tcMar>
              <w:top w:w="90" w:type="dxa"/>
              <w:start w:w="100" w:type="dxa"/>
              <w:bottom w:w="90" w:type="dxa"/>
              <w:end w:w="100" w:type="dxa"/>
            </w:tcMar>
          </w:tcPr>
          <w:p>
            <w:r>
              <w:t>Provides GCS-safe or local-filesystem-safe movement and publishing.</w:t>
            </w:r>
          </w:p>
        </w:tc>
      </w:tr>
      <w:tr>
        <w:tc>
          <w:tcPr>
            <w:tcW w:type="dxa" w:w="2880"/>
            <w:shd w:fill="F2F2F2"/>
            <w:vAlign w:val="center"/>
            <w:tcMar>
              <w:top w:w="90" w:type="dxa"/>
              <w:start w:w="100" w:type="dxa"/>
              <w:bottom w:w="90" w:type="dxa"/>
              <w:end w:w="100" w:type="dxa"/>
            </w:tcMar>
          </w:tcPr>
          <w:p>
            <w:r>
              <w:rPr>
                <w:b/>
              </w:rPr>
              <w:t>Calculation/reconciliation</w:t>
            </w:r>
          </w:p>
        </w:tc>
        <w:tc>
          <w:tcPr>
            <w:tcW w:type="dxa" w:w="6912"/>
            <w:vAlign w:val="center"/>
            <w:tcMar>
              <w:top w:w="90" w:type="dxa"/>
              <w:start w:w="100" w:type="dxa"/>
              <w:bottom w:w="90" w:type="dxa"/>
              <w:end w:w="100" w:type="dxa"/>
            </w:tcMar>
          </w:tcPr>
          <w:p>
            <w:r>
              <w:t>Proves report values independently.</w:t>
            </w:r>
          </w:p>
        </w:tc>
      </w:tr>
      <w:tr>
        <w:tc>
          <w:tcPr>
            <w:tcW w:type="dxa" w:w="2880"/>
            <w:shd w:fill="F2F2F2"/>
            <w:vAlign w:val="center"/>
            <w:tcMar>
              <w:top w:w="90" w:type="dxa"/>
              <w:start w:w="100" w:type="dxa"/>
              <w:bottom w:w="90" w:type="dxa"/>
              <w:end w:w="100" w:type="dxa"/>
            </w:tcMar>
          </w:tcPr>
          <w:p>
            <w:r>
              <w:rPr>
                <w:b/>
              </w:rPr>
              <w:t>Fidelity builder/validator</w:t>
            </w:r>
          </w:p>
        </w:tc>
        <w:tc>
          <w:tcPr>
            <w:tcW w:type="dxa" w:w="6912"/>
            <w:vAlign w:val="center"/>
            <w:tcMar>
              <w:top w:w="90" w:type="dxa"/>
              <w:start w:w="100" w:type="dxa"/>
              <w:bottom w:w="90" w:type="dxa"/>
              <w:end w:w="100" w:type="dxa"/>
            </w:tcMar>
          </w:tcPr>
          <w:p>
            <w:r>
              <w:t>Preserves and verifies the client-facing Excel structure.</w:t>
            </w:r>
          </w:p>
        </w:tc>
      </w:tr>
    </w:tbl>
    <w:p>
      <w:pPr>
        <w:spacing w:after="40"/>
      </w:pPr>
    </w:p>
    <w:p>
      <w:pPr>
        <w:pStyle w:val="Heading2"/>
      </w:pPr>
      <w:r>
        <w:t>2.2 Production GCS folder contract</w:t>
      </w:r>
    </w:p>
    <w:p>
      <w:pPr>
        <w:pStyle w:val="CodeBlock"/>
        <w:keepLines/>
      </w:pPr>
      <w:r>
        <w:rPr>
          <w:rFonts w:ascii="Courier New" w:hAnsi="Courier New" w:eastAsia="Courier New"/>
          <w:sz w:val="18"/>
        </w:rPr>
        <w:t>gs://&lt;bucket&gt;/</w:t>
      </w:r>
      <w:r>
        <w:br/>
      </w:r>
      <w:r>
        <w:rPr>
          <w:rFonts w:ascii="Courier New" w:hAnsi="Courier New" w:eastAsia="Courier New"/>
          <w:sz w:val="18"/>
        </w:rPr>
        <w:t>├── input/</w:t>
      </w:r>
      <w:r>
        <w:br/>
      </w:r>
      <w:r>
        <w:rPr>
          <w:rFonts w:ascii="Courier New" w:hAnsi="Courier New" w:eastAsia="Courier New"/>
          <w:sz w:val="18"/>
        </w:rPr>
        <w:t>│   └── &lt;analyst-refreshed-client-file&gt;.xlsx</w:t>
      </w:r>
      <w:r>
        <w:br/>
      </w:r>
      <w:r>
        <w:rPr>
          <w:rFonts w:ascii="Courier New" w:hAnsi="Courier New" w:eastAsia="Courier New"/>
          <w:sz w:val="18"/>
        </w:rPr>
        <w:t>└── output/</w:t>
      </w:r>
      <w:r>
        <w:br/>
      </w:r>
      <w:r>
        <w:rPr>
          <w:rFonts w:ascii="Courier New" w:hAnsi="Courier New" w:eastAsia="Courier New"/>
          <w:sz w:val="18"/>
        </w:rPr>
        <w:t xml:space="preserve">    └── YYYY-MM-DD/                 # processing date</w:t>
      </w:r>
      <w:r>
        <w:br/>
      </w:r>
      <w:r>
        <w:rPr>
          <w:rFonts w:ascii="Courier New" w:hAnsi="Courier New" w:eastAsia="Courier New"/>
          <w:sz w:val="18"/>
        </w:rPr>
        <w:t xml:space="preserve">        ├── input/</w:t>
      </w:r>
      <w:r>
        <w:br/>
      </w:r>
      <w:r>
        <w:rPr>
          <w:rFonts w:ascii="Courier New" w:hAnsi="Courier New" w:eastAsia="Courier New"/>
          <w:sz w:val="18"/>
        </w:rPr>
        <w:t xml:space="preserve">        │   └── &lt;original-client-file&gt;.xlsx</w:t>
      </w:r>
      <w:r>
        <w:br/>
      </w:r>
      <w:r>
        <w:rPr>
          <w:rFonts w:ascii="Courier New" w:hAnsi="Courier New" w:eastAsia="Courier New"/>
          <w:sz w:val="18"/>
        </w:rPr>
        <w:t xml:space="preserve">        └── output/</w:t>
      </w:r>
      <w:r>
        <w:br/>
      </w:r>
      <w:r>
        <w:rPr>
          <w:rFonts w:ascii="Courier New" w:hAnsi="Courier New" w:eastAsia="Courier New"/>
          <w:sz w:val="18"/>
        </w:rPr>
        <w:t xml:space="preserve">            ├── REMARKETING_REPOSSESSION_REPORT_YYYYMMDD.xlsx</w:t>
      </w:r>
      <w:r>
        <w:br/>
      </w:r>
      <w:r>
        <w:rPr>
          <w:rFonts w:ascii="Courier New" w:hAnsi="Courier New" w:eastAsia="Courier New"/>
          <w:sz w:val="18"/>
        </w:rPr>
        <w:t xml:space="preserve">            ├── reconciliation.xlsx</w:t>
      </w:r>
      <w:r>
        <w:br/>
      </w:r>
      <w:r>
        <w:rPr>
          <w:rFonts w:ascii="Courier New" w:hAnsi="Courier New" w:eastAsia="Courier New"/>
          <w:sz w:val="18"/>
        </w:rPr>
        <w:t xml:space="preserve">            └── run_summary_YYYYMMDD.json</w:t>
      </w:r>
    </w:p>
    <w:p>
      <w:r>
        <w:t>The processing date is an operational date: it tells us when automation handled the file. The report-as-of date remains a business date resolved from the workbook and is stored in the manifest. These two dates can be different.</w:t>
      </w:r>
    </w:p>
    <w:p>
      <w:pPr>
        <w:pStyle w:val="Heading1"/>
      </w:pPr>
      <w:r>
        <w:t>3. Exact processing lifecycle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shd w:fill="17365D"/>
            <w:tcMar>
              <w:top w:w="100" w:type="dxa"/>
              <w:start w:w="100" w:type="dxa"/>
              <w:bottom w:w="100" w:type="dxa"/>
              <w:end w:w="100" w:type="dxa"/>
            </w:tcMar>
          </w:tcPr>
          <w:p>
            <w:r>
              <w:rPr>
                <w:b/>
                <w:color w:val="FFFFFF"/>
                <w:sz w:val="17"/>
              </w:rPr>
              <w:t>Step</w:t>
            </w:r>
          </w:p>
        </w:tc>
        <w:tc>
          <w:tcPr>
            <w:tcW w:type="dxa" w:w="7416"/>
            <w:shd w:fill="17365D"/>
            <w:tcMar>
              <w:top w:w="100" w:type="dxa"/>
              <w:start w:w="100" w:type="dxa"/>
              <w:bottom w:w="100" w:type="dxa"/>
              <w:end w:w="100" w:type="dxa"/>
            </w:tcMar>
          </w:tcPr>
          <w:p>
            <w:r>
              <w:rPr>
                <w:b/>
                <w:color w:val="FFFFFF"/>
                <w:sz w:val="17"/>
              </w:rPr>
              <w:t>What happens</w:t>
            </w:r>
          </w:p>
        </w:tc>
      </w:tr>
      <w:tr>
        <w:tc>
          <w:tcPr>
            <w:tcW w:type="dxa" w:w="2520"/>
            <w:tcMar>
              <w:top w:w="90" w:type="dxa"/>
              <w:start w:w="90" w:type="dxa"/>
              <w:bottom w:w="90" w:type="dxa"/>
              <w:end w:w="90" w:type="dxa"/>
            </w:tcMar>
            <w:vAlign w:val="center"/>
          </w:tcPr>
          <w:p>
            <w:pPr>
              <w:spacing w:after="0"/>
            </w:pPr>
            <w:r>
              <w:rPr>
                <w:sz w:val="17"/>
              </w:rPr>
              <w:t>1. Analyst handoff</w:t>
            </w:r>
          </w:p>
        </w:tc>
        <w:tc>
          <w:tcPr>
            <w:tcW w:type="dxa" w:w="7416"/>
            <w:tcMar>
              <w:top w:w="90" w:type="dxa"/>
              <w:start w:w="90" w:type="dxa"/>
              <w:bottom w:w="90" w:type="dxa"/>
              <w:end w:w="90" w:type="dxa"/>
            </w:tcMar>
            <w:vAlign w:val="center"/>
          </w:tcPr>
          <w:p>
            <w:pPr>
              <w:spacing w:after="0"/>
            </w:pPr>
            <w:r>
              <w:rPr>
                <w:sz w:val="17"/>
              </w:rPr>
              <w:t>The analyst refreshes all upstream sources and uploads one completed .xlsx into GCS input/.</w:t>
            </w:r>
          </w:p>
        </w:tc>
      </w:tr>
      <w:tr>
        <w:tc>
          <w:tcPr>
            <w:tcW w:type="dxa" w:w="2520"/>
            <w:tcMar>
              <w:top w:w="90" w:type="dxa"/>
              <w:start w:w="90" w:type="dxa"/>
              <w:bottom w:w="90" w:type="dxa"/>
              <w:end w:w="90" w:type="dxa"/>
            </w:tcMar>
            <w:vAlign w:val="center"/>
            <w:shd w:fill="FAFAFA"/>
          </w:tcPr>
          <w:p>
            <w:pPr>
              <w:spacing w:after="0"/>
            </w:pPr>
            <w:r>
              <w:rPr>
                <w:sz w:val="17"/>
              </w:rPr>
              <w:t>2. Watcher detects</w:t>
            </w:r>
          </w:p>
        </w:tc>
        <w:tc>
          <w:tcPr>
            <w:tcW w:type="dxa" w:w="7416"/>
            <w:tcMar>
              <w:top w:w="90" w:type="dxa"/>
              <w:start w:w="90" w:type="dxa"/>
              <w:bottom w:w="90" w:type="dxa"/>
              <w:end w:w="90" w:type="dxa"/>
            </w:tcMar>
            <w:vAlign w:val="center"/>
            <w:shd w:fill="FAFAFA"/>
          </w:tcPr>
          <w:p>
            <w:pPr>
              <w:spacing w:after="0"/>
            </w:pPr>
            <w:r>
              <w:rPr>
                <w:sz w:val="17"/>
              </w:rPr>
              <w:t>Every five minutes the watcher lists direct-child .xlsx objects. Zero is a clean no-op. More than one is an error.</w:t>
            </w:r>
          </w:p>
        </w:tc>
      </w:tr>
      <w:tr>
        <w:tc>
          <w:tcPr>
            <w:tcW w:type="dxa" w:w="2520"/>
            <w:tcMar>
              <w:top w:w="90" w:type="dxa"/>
              <w:start w:w="90" w:type="dxa"/>
              <w:bottom w:w="90" w:type="dxa"/>
              <w:end w:w="90" w:type="dxa"/>
            </w:tcMar>
            <w:vAlign w:val="center"/>
          </w:tcPr>
          <w:p>
            <w:pPr>
              <w:spacing w:after="0"/>
            </w:pPr>
            <w:r>
              <w:rPr>
                <w:sz w:val="17"/>
              </w:rPr>
              <w:t>3. Exact identity is captured</w:t>
            </w:r>
          </w:p>
        </w:tc>
        <w:tc>
          <w:tcPr>
            <w:tcW w:type="dxa" w:w="7416"/>
            <w:tcMar>
              <w:top w:w="90" w:type="dxa"/>
              <w:start w:w="90" w:type="dxa"/>
              <w:bottom w:w="90" w:type="dxa"/>
              <w:end w:w="90" w:type="dxa"/>
            </w:tcMar>
            <w:vAlign w:val="center"/>
          </w:tcPr>
          <w:p>
            <w:pPr>
              <w:spacing w:after="0"/>
            </w:pPr>
            <w:r>
              <w:rPr>
                <w:sz w:val="17"/>
              </w:rPr>
              <w:t>The watcher passes bucket name, object name, GCS generation, size, and detection timestamp. The generation uniquely identifies the bytes observed.</w:t>
            </w:r>
          </w:p>
        </w:tc>
      </w:tr>
      <w:tr>
        <w:tc>
          <w:tcPr>
            <w:tcW w:type="dxa" w:w="2520"/>
            <w:tcMar>
              <w:top w:w="90" w:type="dxa"/>
              <w:start w:w="90" w:type="dxa"/>
              <w:bottom w:w="90" w:type="dxa"/>
              <w:end w:w="90" w:type="dxa"/>
            </w:tcMar>
            <w:vAlign w:val="center"/>
            <w:shd w:fill="FAFAFA"/>
          </w:tcPr>
          <w:p>
            <w:pPr>
              <w:spacing w:after="0"/>
            </w:pPr>
            <w:r>
              <w:rPr>
                <w:sz w:val="17"/>
              </w:rPr>
              <w:t>4. Processor downloads exact generation</w:t>
            </w:r>
          </w:p>
        </w:tc>
        <w:tc>
          <w:tcPr>
            <w:tcW w:type="dxa" w:w="7416"/>
            <w:tcMar>
              <w:top w:w="90" w:type="dxa"/>
              <w:start w:w="90" w:type="dxa"/>
              <w:bottom w:w="90" w:type="dxa"/>
              <w:end w:w="90" w:type="dxa"/>
            </w:tcMar>
            <w:vAlign w:val="center"/>
            <w:shd w:fill="FAFAFA"/>
          </w:tcPr>
          <w:p>
            <w:pPr>
              <w:spacing w:after="0"/>
            </w:pPr>
            <w:r>
              <w:rPr>
                <w:sz w:val="17"/>
              </w:rPr>
              <w:t>The pipeline downloads the exact observed object generation, not simply “whatever currently has this filename”.</w:t>
            </w:r>
          </w:p>
        </w:tc>
      </w:tr>
      <w:tr>
        <w:tc>
          <w:tcPr>
            <w:tcW w:type="dxa" w:w="2520"/>
            <w:tcMar>
              <w:top w:w="90" w:type="dxa"/>
              <w:start w:w="90" w:type="dxa"/>
              <w:bottom w:w="90" w:type="dxa"/>
              <w:end w:w="90" w:type="dxa"/>
            </w:tcMar>
            <w:vAlign w:val="center"/>
          </w:tcPr>
          <w:p>
            <w:pPr>
              <w:spacing w:after="0"/>
            </w:pPr>
            <w:r>
              <w:rPr>
                <w:sz w:val="17"/>
              </w:rPr>
              <w:t>5. SHA-256 is computed</w:t>
            </w:r>
          </w:p>
        </w:tc>
        <w:tc>
          <w:tcPr>
            <w:tcW w:type="dxa" w:w="7416"/>
            <w:tcMar>
              <w:top w:w="90" w:type="dxa"/>
              <w:start w:w="90" w:type="dxa"/>
              <w:bottom w:w="90" w:type="dxa"/>
              <w:end w:w="90" w:type="dxa"/>
            </w:tcMar>
            <w:vAlign w:val="center"/>
          </w:tcPr>
          <w:p>
            <w:pPr>
              <w:spacing w:after="0"/>
            </w:pPr>
            <w:r>
              <w:rPr>
                <w:sz w:val="17"/>
              </w:rPr>
              <w:t>The entire file content is hashed. This makes duplicate detection content-based rather than filename-based.</w:t>
            </w:r>
          </w:p>
        </w:tc>
      </w:tr>
      <w:tr>
        <w:tc>
          <w:tcPr>
            <w:tcW w:type="dxa" w:w="2520"/>
            <w:tcMar>
              <w:top w:w="90" w:type="dxa"/>
              <w:start w:w="90" w:type="dxa"/>
              <w:bottom w:w="90" w:type="dxa"/>
              <w:end w:w="90" w:type="dxa"/>
            </w:tcMar>
            <w:vAlign w:val="center"/>
            <w:shd w:fill="FAFAFA"/>
          </w:tcPr>
          <w:p>
            <w:pPr>
              <w:spacing w:after="0"/>
            </w:pPr>
            <w:r>
              <w:rPr>
                <w:sz w:val="17"/>
              </w:rPr>
              <w:t>6. History is checked</w:t>
            </w:r>
          </w:p>
        </w:tc>
        <w:tc>
          <w:tcPr>
            <w:tcW w:type="dxa" w:w="7416"/>
            <w:tcMar>
              <w:top w:w="90" w:type="dxa"/>
              <w:start w:w="90" w:type="dxa"/>
              <w:bottom w:w="90" w:type="dxa"/>
              <w:end w:w="90" w:type="dxa"/>
            </w:tcMar>
            <w:vAlign w:val="center"/>
            <w:shd w:fill="FAFAFA"/>
          </w:tcPr>
          <w:p>
            <w:pPr>
              <w:spacing w:after="0"/>
            </w:pPr>
            <w:r>
              <w:rPr>
                <w:sz w:val="17"/>
              </w:rPr>
              <w:t>Prior SUCCESS manifests are scanned. Same hash means duplicate; a different hash on an already-successful date is rejected.</w:t>
            </w:r>
          </w:p>
        </w:tc>
      </w:tr>
      <w:tr>
        <w:tc>
          <w:tcPr>
            <w:tcW w:type="dxa" w:w="2520"/>
            <w:tcMar>
              <w:top w:w="90" w:type="dxa"/>
              <w:start w:w="90" w:type="dxa"/>
              <w:bottom w:w="90" w:type="dxa"/>
              <w:end w:w="90" w:type="dxa"/>
            </w:tcMar>
            <w:vAlign w:val="center"/>
          </w:tcPr>
          <w:p>
            <w:pPr>
              <w:spacing w:after="0"/>
            </w:pPr>
            <w:r>
              <w:rPr>
                <w:sz w:val="17"/>
              </w:rPr>
              <w:t>7. Input is archived</w:t>
            </w:r>
          </w:p>
        </w:tc>
        <w:tc>
          <w:tcPr>
            <w:tcW w:type="dxa" w:w="7416"/>
            <w:tcMar>
              <w:top w:w="90" w:type="dxa"/>
              <w:start w:w="90" w:type="dxa"/>
              <w:bottom w:w="90" w:type="dxa"/>
              <w:end w:w="90" w:type="dxa"/>
            </w:tcMar>
            <w:vAlign w:val="center"/>
          </w:tcPr>
          <w:p>
            <w:pPr>
              <w:spacing w:after="0"/>
            </w:pPr>
            <w:r>
              <w:rPr>
                <w:sz w:val="17"/>
              </w:rPr>
              <w:t>A GCS move is implemented as conditional copy, destination verification, then conditional delete of the exact source generation.</w:t>
            </w:r>
          </w:p>
        </w:tc>
      </w:tr>
      <w:tr>
        <w:tc>
          <w:tcPr>
            <w:tcW w:type="dxa" w:w="2520"/>
            <w:tcMar>
              <w:top w:w="90" w:type="dxa"/>
              <w:start w:w="90" w:type="dxa"/>
              <w:bottom w:w="90" w:type="dxa"/>
              <w:end w:w="90" w:type="dxa"/>
            </w:tcMar>
            <w:vAlign w:val="center"/>
            <w:shd w:fill="FAFAFA"/>
          </w:tcPr>
          <w:p>
            <w:pPr>
              <w:spacing w:after="0"/>
            </w:pPr>
            <w:r>
              <w:rPr>
                <w:sz w:val="17"/>
              </w:rPr>
              <w:t>8. Workbook contract is validated</w:t>
            </w:r>
          </w:p>
        </w:tc>
        <w:tc>
          <w:tcPr>
            <w:tcW w:type="dxa" w:w="7416"/>
            <w:tcMar>
              <w:top w:w="90" w:type="dxa"/>
              <w:start w:w="90" w:type="dxa"/>
              <w:bottom w:w="90" w:type="dxa"/>
              <w:end w:w="90" w:type="dxa"/>
            </w:tcMar>
            <w:vAlign w:val="center"/>
            <w:shd w:fill="FAFAFA"/>
          </w:tcPr>
          <w:p>
            <w:pPr>
              <w:spacing w:after="0"/>
            </w:pPr>
            <w:r>
              <w:rPr>
                <w:sz w:val="17"/>
              </w:rPr>
              <w:t>Required sheets, expected fields, date logic, and critical cached errors are inspected before reporting starts.</w:t>
            </w:r>
          </w:p>
        </w:tc>
      </w:tr>
      <w:tr>
        <w:tc>
          <w:tcPr>
            <w:tcW w:type="dxa" w:w="2520"/>
            <w:tcMar>
              <w:top w:w="90" w:type="dxa"/>
              <w:start w:w="90" w:type="dxa"/>
              <w:bottom w:w="90" w:type="dxa"/>
              <w:end w:w="90" w:type="dxa"/>
            </w:tcMar>
            <w:vAlign w:val="center"/>
          </w:tcPr>
          <w:p>
            <w:pPr>
              <w:spacing w:after="0"/>
            </w:pPr>
            <w:r>
              <w:rPr>
                <w:sz w:val="17"/>
              </w:rPr>
              <w:t>9. Independent report is calculated</w:t>
            </w:r>
          </w:p>
        </w:tc>
        <w:tc>
          <w:tcPr>
            <w:tcW w:type="dxa" w:w="7416"/>
            <w:tcMar>
              <w:top w:w="90" w:type="dxa"/>
              <w:start w:w="90" w:type="dxa"/>
              <w:bottom w:w="90" w:type="dxa"/>
              <w:end w:w="90" w:type="dxa"/>
            </w:tcMar>
            <w:vAlign w:val="center"/>
          </w:tcPr>
          <w:p>
            <w:pPr>
              <w:spacing w:after="0"/>
            </w:pPr>
            <w:r>
              <w:rPr>
                <w:sz w:val="17"/>
              </w:rPr>
              <w:t>The project reads embedded pivot caches and reproduces 28 report sections plus deterministic KPI logic.</w:t>
            </w:r>
          </w:p>
        </w:tc>
      </w:tr>
      <w:tr>
        <w:tc>
          <w:tcPr>
            <w:tcW w:type="dxa" w:w="2520"/>
            <w:tcMar>
              <w:top w:w="90" w:type="dxa"/>
              <w:start w:w="90" w:type="dxa"/>
              <w:bottom w:w="90" w:type="dxa"/>
              <w:end w:w="90" w:type="dxa"/>
            </w:tcMar>
            <w:vAlign w:val="center"/>
            <w:shd w:fill="FAFAFA"/>
          </w:tcPr>
          <w:p>
            <w:pPr>
              <w:spacing w:after="0"/>
            </w:pPr>
            <w:r>
              <w:rPr>
                <w:sz w:val="17"/>
              </w:rPr>
              <w:t>10. Business reconciliation</w:t>
            </w:r>
          </w:p>
        </w:tc>
        <w:tc>
          <w:tcPr>
            <w:tcW w:type="dxa" w:w="7416"/>
            <w:tcMar>
              <w:top w:w="90" w:type="dxa"/>
              <w:start w:w="90" w:type="dxa"/>
              <w:bottom w:w="90" w:type="dxa"/>
              <w:end w:w="90" w:type="dxa"/>
            </w:tcMar>
            <w:vAlign w:val="center"/>
            <w:shd w:fill="FAFAFA"/>
          </w:tcPr>
          <w:p>
            <w:pPr>
              <w:spacing w:after="0"/>
            </w:pPr>
            <w:r>
              <w:rPr>
                <w:sz w:val="17"/>
              </w:rPr>
              <w:t>Independent calculated values are compared with the analyst-saved workbook. Any unexplained mismatch stops the run.</w:t>
            </w:r>
          </w:p>
        </w:tc>
      </w:tr>
      <w:tr>
        <w:tc>
          <w:tcPr>
            <w:tcW w:type="dxa" w:w="2520"/>
            <w:tcMar>
              <w:top w:w="90" w:type="dxa"/>
              <w:start w:w="90" w:type="dxa"/>
              <w:bottom w:w="90" w:type="dxa"/>
              <w:end w:w="90" w:type="dxa"/>
            </w:tcMar>
            <w:vAlign w:val="center"/>
          </w:tcPr>
          <w:p>
            <w:pPr>
              <w:spacing w:after="0"/>
            </w:pPr>
            <w:r>
              <w:rPr>
                <w:sz w:val="17"/>
              </w:rPr>
              <w:t>11. Final fidelity workbook is built</w:t>
            </w:r>
          </w:p>
        </w:tc>
        <w:tc>
          <w:tcPr>
            <w:tcW w:type="dxa" w:w="7416"/>
            <w:tcMar>
              <w:top w:w="90" w:type="dxa"/>
              <w:start w:w="90" w:type="dxa"/>
              <w:bottom w:w="90" w:type="dxa"/>
              <w:end w:w="90" w:type="dxa"/>
            </w:tcMar>
            <w:vAlign w:val="center"/>
          </w:tcPr>
          <w:p>
            <w:pPr>
              <w:spacing w:after="0"/>
            </w:pPr>
            <w:r>
              <w:rPr>
                <w:sz w:val="17"/>
              </w:rPr>
              <w:t>The original XLSX package is reused. Six report tabs remain visible and Remarketing is retained as veryHidden.</w:t>
            </w:r>
          </w:p>
        </w:tc>
      </w:tr>
      <w:tr>
        <w:tc>
          <w:tcPr>
            <w:tcW w:type="dxa" w:w="2520"/>
            <w:tcMar>
              <w:top w:w="90" w:type="dxa"/>
              <w:start w:w="90" w:type="dxa"/>
              <w:bottom w:w="90" w:type="dxa"/>
              <w:end w:w="90" w:type="dxa"/>
            </w:tcMar>
            <w:vAlign w:val="center"/>
            <w:shd w:fill="FAFAFA"/>
          </w:tcPr>
          <w:p>
            <w:pPr>
              <w:spacing w:after="0"/>
            </w:pPr>
            <w:r>
              <w:rPr>
                <w:sz w:val="17"/>
              </w:rPr>
              <w:t>12. Visual fidelity is validated</w:t>
            </w:r>
          </w:p>
        </w:tc>
        <w:tc>
          <w:tcPr>
            <w:tcW w:type="dxa" w:w="7416"/>
            <w:tcMar>
              <w:top w:w="90" w:type="dxa"/>
              <w:start w:w="90" w:type="dxa"/>
              <w:bottom w:w="90" w:type="dxa"/>
              <w:end w:w="90" w:type="dxa"/>
            </w:tcMar>
            <w:vAlign w:val="center"/>
            <w:shd w:fill="FAFAFA"/>
          </w:tcPr>
          <w:p>
            <w:pPr>
              <w:spacing w:after="0"/>
            </w:pPr>
            <w:r>
              <w:rPr>
                <w:sz w:val="17"/>
              </w:rPr>
              <w:t>Styles, theme, worksheet XML, pivot parts, caches, charts, drawings, relationships, defined names, and calculation metadata are checked.</w:t>
            </w:r>
          </w:p>
        </w:tc>
      </w:tr>
      <w:tr>
        <w:tc>
          <w:tcPr>
            <w:tcW w:type="dxa" w:w="2520"/>
            <w:tcMar>
              <w:top w:w="90" w:type="dxa"/>
              <w:start w:w="90" w:type="dxa"/>
              <w:bottom w:w="90" w:type="dxa"/>
              <w:end w:w="90" w:type="dxa"/>
            </w:tcMar>
            <w:vAlign w:val="center"/>
          </w:tcPr>
          <w:p>
            <w:pPr>
              <w:spacing w:after="0"/>
            </w:pPr>
            <w:r>
              <w:rPr>
                <w:sz w:val="17"/>
              </w:rPr>
              <w:t>13. Outputs are published</w:t>
            </w:r>
          </w:p>
        </w:tc>
        <w:tc>
          <w:tcPr>
            <w:tcW w:type="dxa" w:w="7416"/>
            <w:tcMar>
              <w:top w:w="90" w:type="dxa"/>
              <w:start w:w="90" w:type="dxa"/>
              <w:bottom w:w="90" w:type="dxa"/>
              <w:end w:w="90" w:type="dxa"/>
            </w:tcMar>
            <w:vAlign w:val="center"/>
          </w:tcPr>
          <w:p>
            <w:pPr>
              <w:spacing w:after="0"/>
            </w:pPr>
            <w:r>
              <w:rPr>
                <w:sz w:val="17"/>
              </w:rPr>
              <w:t>Only after both gates pass are report and reconciliation uploaded.</w:t>
            </w:r>
          </w:p>
        </w:tc>
      </w:tr>
      <w:tr>
        <w:tc>
          <w:tcPr>
            <w:tcW w:type="dxa" w:w="2520"/>
            <w:tcMar>
              <w:top w:w="90" w:type="dxa"/>
              <w:start w:w="90" w:type="dxa"/>
              <w:bottom w:w="90" w:type="dxa"/>
              <w:end w:w="90" w:type="dxa"/>
            </w:tcMar>
            <w:vAlign w:val="center"/>
            <w:shd w:fill="FAFAFA"/>
          </w:tcPr>
          <w:p>
            <w:pPr>
              <w:spacing w:after="0"/>
            </w:pPr>
            <w:r>
              <w:rPr>
                <w:sz w:val="17"/>
              </w:rPr>
              <w:t>14. SUCCESS is published last</w:t>
            </w:r>
          </w:p>
        </w:tc>
        <w:tc>
          <w:tcPr>
            <w:tcW w:type="dxa" w:w="7416"/>
            <w:tcMar>
              <w:top w:w="90" w:type="dxa"/>
              <w:start w:w="90" w:type="dxa"/>
              <w:bottom w:w="90" w:type="dxa"/>
              <w:end w:w="90" w:type="dxa"/>
            </w:tcMar>
            <w:vAlign w:val="center"/>
            <w:shd w:fill="FAFAFA"/>
          </w:tcPr>
          <w:p>
            <w:pPr>
              <w:spacing w:after="0"/>
            </w:pPr>
            <w:r>
              <w:rPr>
                <w:sz w:val="17"/>
              </w:rPr>
              <w:t>run_summary_YYYYMMDD.json is the final write. Operations should use this file—not report existence—as the source of truth for successful completion.</w:t>
            </w:r>
          </w:p>
        </w:tc>
      </w:tr>
    </w:tbl>
    <w:p>
      <w:pPr>
        <w:spacing w:after="40"/>
      </w:pPr>
    </w:p>
    <w:p>
      <w:pPr>
        <w:pStyle w:val="Heading1"/>
      </w:pPr>
      <w:r>
        <w:t>4. Idempotency, duplicate prevention and safe retries</w:t>
      </w:r>
    </w:p>
    <w:p>
      <w:r>
        <w:t>Idempotency means the same logical event can be seen more than once without producing duplicate business output. This is crucial in scheduled systems because users can re-upload files and Airflow can retry tasks.</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Same bytes, same filename</w:t>
            </w:r>
          </w:p>
        </w:tc>
        <w:tc>
          <w:tcPr>
            <w:tcW w:type="dxa" w:w="6912"/>
            <w:vAlign w:val="center"/>
            <w:tcMar>
              <w:top w:w="90" w:type="dxa"/>
              <w:start w:w="100" w:type="dxa"/>
              <w:bottom w:w="90" w:type="dxa"/>
              <w:end w:w="100" w:type="dxa"/>
            </w:tcMar>
          </w:tcPr>
          <w:p>
            <w:r>
              <w:t>Skipped because SHA-256 matches an earlier successful manifest.</w:t>
            </w:r>
          </w:p>
        </w:tc>
      </w:tr>
      <w:tr>
        <w:tc>
          <w:tcPr>
            <w:tcW w:type="dxa" w:w="2880"/>
            <w:shd w:fill="F2F2F2"/>
            <w:vAlign w:val="center"/>
            <w:tcMar>
              <w:top w:w="90" w:type="dxa"/>
              <w:start w:w="100" w:type="dxa"/>
              <w:bottom w:w="90" w:type="dxa"/>
              <w:end w:w="100" w:type="dxa"/>
            </w:tcMar>
          </w:tcPr>
          <w:p>
            <w:r>
              <w:rPr>
                <w:b/>
              </w:rPr>
              <w:t>Same bytes, different filename</w:t>
            </w:r>
          </w:p>
        </w:tc>
        <w:tc>
          <w:tcPr>
            <w:tcW w:type="dxa" w:w="6912"/>
            <w:vAlign w:val="center"/>
            <w:tcMar>
              <w:top w:w="90" w:type="dxa"/>
              <w:start w:w="100" w:type="dxa"/>
              <w:bottom w:w="90" w:type="dxa"/>
              <w:end w:w="100" w:type="dxa"/>
            </w:tcMar>
          </w:tcPr>
          <w:p>
            <w:r>
              <w:t>Also skipped. Filename is irrelevant to duplicate identity.</w:t>
            </w:r>
          </w:p>
        </w:tc>
      </w:tr>
      <w:tr>
        <w:tc>
          <w:tcPr>
            <w:tcW w:type="dxa" w:w="2880"/>
            <w:shd w:fill="F2F2F2"/>
            <w:vAlign w:val="center"/>
            <w:tcMar>
              <w:top w:w="90" w:type="dxa"/>
              <w:start w:w="100" w:type="dxa"/>
              <w:bottom w:w="90" w:type="dxa"/>
              <w:end w:w="100" w:type="dxa"/>
            </w:tcMar>
          </w:tcPr>
          <w:p>
            <w:r>
              <w:rPr>
                <w:b/>
              </w:rPr>
              <w:t>Different bytes, same filename, same completed date</w:t>
            </w:r>
          </w:p>
        </w:tc>
        <w:tc>
          <w:tcPr>
            <w:tcW w:type="dxa" w:w="6912"/>
            <w:vAlign w:val="center"/>
            <w:tcMar>
              <w:top w:w="90" w:type="dxa"/>
              <w:start w:w="100" w:type="dxa"/>
              <w:bottom w:w="90" w:type="dxa"/>
              <w:end w:w="100" w:type="dxa"/>
            </w:tcMar>
          </w:tcPr>
          <w:p>
            <w:r>
              <w:t>Rejected because a different workbook must not overwrite a successful day.</w:t>
            </w:r>
          </w:p>
        </w:tc>
      </w:tr>
      <w:tr>
        <w:tc>
          <w:tcPr>
            <w:tcW w:type="dxa" w:w="2880"/>
            <w:shd w:fill="F2F2F2"/>
            <w:vAlign w:val="center"/>
            <w:tcMar>
              <w:top w:w="90" w:type="dxa"/>
              <w:start w:w="100" w:type="dxa"/>
              <w:bottom w:w="90" w:type="dxa"/>
              <w:end w:w="100" w:type="dxa"/>
            </w:tcMar>
          </w:tcPr>
          <w:p>
            <w:r>
              <w:rPr>
                <w:b/>
              </w:rPr>
              <w:t>Previous run failed before SUCCESS</w:t>
            </w:r>
          </w:p>
        </w:tc>
        <w:tc>
          <w:tcPr>
            <w:tcW w:type="dxa" w:w="6912"/>
            <w:vAlign w:val="center"/>
            <w:tcMar>
              <w:top w:w="90" w:type="dxa"/>
              <w:start w:w="100" w:type="dxa"/>
              <w:bottom w:w="90" w:type="dxa"/>
              <w:end w:w="100" w:type="dxa"/>
            </w:tcMar>
          </w:tcPr>
          <w:p>
            <w:r>
              <w:t>Retry is allowed because there is no authoritative success record.</w:t>
            </w:r>
          </w:p>
        </w:tc>
      </w:tr>
      <w:tr>
        <w:tc>
          <w:tcPr>
            <w:tcW w:type="dxa" w:w="2880"/>
            <w:shd w:fill="F2F2F2"/>
            <w:vAlign w:val="center"/>
            <w:tcMar>
              <w:top w:w="90" w:type="dxa"/>
              <w:start w:w="100" w:type="dxa"/>
              <w:bottom w:w="90" w:type="dxa"/>
              <w:end w:w="100" w:type="dxa"/>
            </w:tcMar>
          </w:tcPr>
          <w:p>
            <w:r>
              <w:rPr>
                <w:b/>
              </w:rPr>
              <w:t>Airflow retry after input was archived</w:t>
            </w:r>
          </w:p>
        </w:tc>
        <w:tc>
          <w:tcPr>
            <w:tcW w:type="dxa" w:w="6912"/>
            <w:vAlign w:val="center"/>
            <w:tcMar>
              <w:top w:w="90" w:type="dxa"/>
              <w:start w:w="100" w:type="dxa"/>
              <w:bottom w:w="90" w:type="dxa"/>
              <w:end w:w="100" w:type="dxa"/>
            </w:tcMar>
          </w:tcPr>
          <w:p>
            <w:r>
              <w:t>The pipeline can fall back to the archived dated input when the original top-level object no longer exists.</w:t>
            </w:r>
          </w:p>
        </w:tc>
      </w:tr>
      <w:tr>
        <w:tc>
          <w:tcPr>
            <w:tcW w:type="dxa" w:w="2880"/>
            <w:shd w:fill="F2F2F2"/>
            <w:vAlign w:val="center"/>
            <w:tcMar>
              <w:top w:w="90" w:type="dxa"/>
              <w:start w:w="100" w:type="dxa"/>
              <w:bottom w:w="90" w:type="dxa"/>
              <w:end w:w="100" w:type="dxa"/>
            </w:tcMar>
          </w:tcPr>
          <w:p>
            <w:r>
              <w:rPr>
                <w:b/>
              </w:rPr>
              <w:t>New upload replaces same GCS object name</w:t>
            </w:r>
          </w:p>
        </w:tc>
        <w:tc>
          <w:tcPr>
            <w:tcW w:type="dxa" w:w="6912"/>
            <w:vAlign w:val="center"/>
            <w:tcMar>
              <w:top w:w="90" w:type="dxa"/>
              <w:start w:w="100" w:type="dxa"/>
              <w:bottom w:w="90" w:type="dxa"/>
              <w:end w:w="100" w:type="dxa"/>
            </w:tcMar>
          </w:tcPr>
          <w:p>
            <w:r>
              <w:t>Generation preconditions protect the newer object from being accidentally deleted by an older task.</w:t>
            </w:r>
          </w:p>
        </w:tc>
      </w:tr>
    </w:tbl>
    <w:p>
      <w:pPr>
        <w:spacing w:after="40"/>
      </w:pPr>
    </w:p>
    <w:p>
      <w:pPr>
        <w:pStyle w:val="Heading2"/>
      </w:pPr>
      <w:r>
        <w:t>4.1 Why SHA-256 rather than filename?</w:t>
      </w:r>
    </w:p>
    <w:p>
      <w:r>
        <w:t>A filename is a label chosen by a human and can change without changing the workbook. SHA-256 represents the file content. If two files have the same SHA-256, this project treats them as the same exact input bytes for operational duplicate prevention.</w:t>
      </w:r>
    </w:p>
    <w:p>
      <w:pPr>
        <w:pStyle w:val="Heading2"/>
      </w:pPr>
      <w:r>
        <w:t>4.2 Why GCS generation numbers matter</w:t>
      </w:r>
    </w:p>
    <w:p>
      <w:r>
        <w:t>GCS assigns a generation number to each version of an object. The watcher captures that generation and the processing pipeline uses generation-match preconditions. That prevents a race where a user replaces input/file.xlsx while an earlier run is still processing the older version.</w:t>
      </w:r>
    </w:p>
    <w:p>
      <w:pPr>
        <w:pStyle w:val="Heading1"/>
      </w:pPr>
      <w:r>
        <w:t>5. Input workbook contract and upstream responsibility</w:t>
      </w:r>
    </w:p>
    <w:p>
      <w:r>
        <w:t>The uploaded workbook is both the business-data snapshot and the visual source of truth. The application trusts the saved/cached state only after independently reconciling the report logic it understands.</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Allowed format</w:t>
            </w:r>
          </w:p>
        </w:tc>
        <w:tc>
          <w:tcPr>
            <w:tcW w:type="dxa" w:w="6912"/>
            <w:vAlign w:val="center"/>
            <w:tcMar>
              <w:top w:w="90" w:type="dxa"/>
              <w:start w:w="100" w:type="dxa"/>
              <w:bottom w:w="90" w:type="dxa"/>
              <w:end w:w="100" w:type="dxa"/>
            </w:tcMar>
          </w:tcPr>
          <w:p>
            <w:r>
              <w:t>.xlsx</w:t>
            </w:r>
          </w:p>
        </w:tc>
      </w:tr>
      <w:tr>
        <w:tc>
          <w:tcPr>
            <w:tcW w:type="dxa" w:w="2880"/>
            <w:shd w:fill="F2F2F2"/>
            <w:vAlign w:val="center"/>
            <w:tcMar>
              <w:top w:w="90" w:type="dxa"/>
              <w:start w:w="100" w:type="dxa"/>
              <w:bottom w:w="90" w:type="dxa"/>
              <w:end w:w="100" w:type="dxa"/>
            </w:tcMar>
          </w:tcPr>
          <w:p>
            <w:r>
              <w:rPr>
                <w:b/>
              </w:rPr>
              <w:t>Required business-data sheet</w:t>
            </w:r>
          </w:p>
        </w:tc>
        <w:tc>
          <w:tcPr>
            <w:tcW w:type="dxa" w:w="6912"/>
            <w:vAlign w:val="center"/>
            <w:tcMar>
              <w:top w:w="90" w:type="dxa"/>
              <w:start w:w="100" w:type="dxa"/>
              <w:bottom w:w="90" w:type="dxa"/>
              <w:end w:w="100" w:type="dxa"/>
            </w:tcMar>
          </w:tcPr>
          <w:p>
            <w:r>
              <w:t>Remarketing</w:t>
            </w:r>
          </w:p>
        </w:tc>
      </w:tr>
      <w:tr>
        <w:tc>
          <w:tcPr>
            <w:tcW w:type="dxa" w:w="2880"/>
            <w:shd w:fill="F2F2F2"/>
            <w:vAlign w:val="center"/>
            <w:tcMar>
              <w:top w:w="90" w:type="dxa"/>
              <w:start w:w="100" w:type="dxa"/>
              <w:bottom w:w="90" w:type="dxa"/>
              <w:end w:w="100" w:type="dxa"/>
            </w:tcMar>
          </w:tcPr>
          <w:p>
            <w:r>
              <w:rPr>
                <w:b/>
              </w:rPr>
              <w:t>Visible report sheets expected</w:t>
            </w:r>
          </w:p>
        </w:tc>
        <w:tc>
          <w:tcPr>
            <w:tcW w:type="dxa" w:w="6912"/>
            <w:vAlign w:val="center"/>
            <w:tcMar>
              <w:top w:w="90" w:type="dxa"/>
              <w:start w:w="100" w:type="dxa"/>
              <w:bottom w:w="90" w:type="dxa"/>
              <w:end w:w="100" w:type="dxa"/>
            </w:tcMar>
          </w:tcPr>
          <w:p>
            <w:r>
              <w:t>Pivot Pierre, Feuil2, Pivot Soraya, VENTES, Feuil3, KPIs</w:t>
            </w:r>
          </w:p>
        </w:tc>
      </w:tr>
      <w:tr>
        <w:tc>
          <w:tcPr>
            <w:tcW w:type="dxa" w:w="2880"/>
            <w:shd w:fill="F2F2F2"/>
            <w:vAlign w:val="center"/>
            <w:tcMar>
              <w:top w:w="90" w:type="dxa"/>
              <w:start w:w="100" w:type="dxa"/>
              <w:bottom w:w="90" w:type="dxa"/>
              <w:end w:w="100" w:type="dxa"/>
            </w:tcMar>
          </w:tcPr>
          <w:p>
            <w:r>
              <w:rPr>
                <w:b/>
              </w:rPr>
              <w:t>Runtime external data access</w:t>
            </w:r>
          </w:p>
        </w:tc>
        <w:tc>
          <w:tcPr>
            <w:tcW w:type="dxa" w:w="6912"/>
            <w:vAlign w:val="center"/>
            <w:tcMar>
              <w:top w:w="90" w:type="dxa"/>
              <w:start w:w="100" w:type="dxa"/>
              <w:bottom w:w="90" w:type="dxa"/>
              <w:end w:w="100" w:type="dxa"/>
            </w:tcMar>
          </w:tcPr>
          <w:p>
            <w:r>
              <w:t>None</w:t>
            </w:r>
          </w:p>
        </w:tc>
      </w:tr>
      <w:tr>
        <w:tc>
          <w:tcPr>
            <w:tcW w:type="dxa" w:w="2880"/>
            <w:shd w:fill="F2F2F2"/>
            <w:vAlign w:val="center"/>
            <w:tcMar>
              <w:top w:w="90" w:type="dxa"/>
              <w:start w:w="100" w:type="dxa"/>
              <w:bottom w:w="90" w:type="dxa"/>
              <w:end w:w="100" w:type="dxa"/>
            </w:tcMar>
          </w:tcPr>
          <w:p>
            <w:r>
              <w:rPr>
                <w:b/>
              </w:rPr>
              <w:t>Analyst responsibility</w:t>
            </w:r>
          </w:p>
        </w:tc>
        <w:tc>
          <w:tcPr>
            <w:tcW w:type="dxa" w:w="6912"/>
            <w:vAlign w:val="center"/>
            <w:tcMar>
              <w:top w:w="90" w:type="dxa"/>
              <w:start w:w="100" w:type="dxa"/>
              <w:bottom w:w="90" w:type="dxa"/>
              <w:end w:w="100" w:type="dxa"/>
            </w:tcMar>
          </w:tcPr>
          <w:p>
            <w:r>
              <w:t>Refresh/gather all upstream external-source information before upload</w:t>
            </w:r>
          </w:p>
        </w:tc>
      </w:tr>
      <w:tr>
        <w:tc>
          <w:tcPr>
            <w:tcW w:type="dxa" w:w="2880"/>
            <w:shd w:fill="F2F2F2"/>
            <w:vAlign w:val="center"/>
            <w:tcMar>
              <w:top w:w="90" w:type="dxa"/>
              <w:start w:w="100" w:type="dxa"/>
              <w:bottom w:w="90" w:type="dxa"/>
              <w:end w:w="100" w:type="dxa"/>
            </w:tcMar>
          </w:tcPr>
          <w:p>
            <w:r>
              <w:rPr>
                <w:b/>
              </w:rPr>
              <w:t>Known source defects</w:t>
            </w:r>
          </w:p>
        </w:tc>
        <w:tc>
          <w:tcPr>
            <w:tcW w:type="dxa" w:w="6912"/>
            <w:vAlign w:val="center"/>
            <w:tcMar>
              <w:top w:w="90" w:type="dxa"/>
              <w:start w:w="100" w:type="dxa"/>
              <w:bottom w:w="90" w:type="dxa"/>
              <w:end w:w="100" w:type="dxa"/>
            </w:tcMar>
          </w:tcPr>
          <w:p>
            <w:r>
              <w:t>Existing broken formulas such as #REF! are preserved and explicitly classified rather than guessed</w:t>
            </w:r>
          </w:p>
        </w:tc>
      </w:tr>
    </w:tbl>
    <w:p>
      <w:pPr>
        <w:spacing w:after="40"/>
      </w:pPr>
    </w:p>
    <w:p>
      <w:pPr>
        <w:pStyle w:val="Heading2"/>
      </w:pPr>
      <w:r>
        <w:t>5.1 The 25 external links</w:t>
      </w:r>
    </w:p>
    <w:p>
      <w:r>
        <w:t>The workbook contains 25 external-link relationships pointing to SharePoint, W: drive files, Outlook cache files, and individual user folders. They remain lineage/history inside the uploaded workbook, but the automation never dereferences them. This was explicitly confirmed with the analyst.</w:t>
      </w:r>
    </w:p>
    <w:tbl>
      <w:tblPr>
        <w:tblW w:type="auto" w:w="0"/>
        <w:jc w:val="center"/>
        <w:tblLook w:firstColumn="1" w:firstRow="1" w:lastColumn="0" w:lastRow="0" w:noHBand="0" w:noVBand="1" w:val="04A0"/>
      </w:tblPr>
      <w:tblGrid>
        <w:gridCol w:w="10166"/>
      </w:tblGrid>
      <w:tr>
        <w:tc>
          <w:tcPr>
            <w:tcW w:type="dxa" w:w="10166"/>
            <w:shd w:fill="E2F0D9"/>
            <w:tcMar>
              <w:top w:w="140" w:type="dxa"/>
              <w:start w:w="160" w:type="dxa"/>
              <w:bottom w:w="140" w:type="dxa"/>
              <w:end w:w="160" w:type="dxa"/>
            </w:tcMar>
          </w:tcPr>
          <w:p>
            <w:r>
              <w:rPr>
                <w:b/>
                <w:color w:val="17365D"/>
              </w:rPr>
              <w:t xml:space="preserve">Safe answer to management: </w:t>
            </w:r>
            <w:r>
              <w:t>“Upstream refresh remains an analyst-owned handoff. Our boundary begins at the completed XLSX. This intentionally avoids production dependencies on personal paths, Outlook cache files, mapped drives, and SharePoint authentication.”</w:t>
            </w:r>
          </w:p>
        </w:tc>
      </w:tr>
    </w:tbl>
    <w:p>
      <w:pPr>
        <w:spacing w:after="40"/>
      </w:pPr>
    </w:p>
    <w:p>
      <w:pPr>
        <w:pStyle w:val="Heading1"/>
      </w:pPr>
      <w:r>
        <w:t>6. How the independent calculation engine works</w:t>
      </w:r>
    </w:p>
    <w:p>
      <w:r>
        <w:t>The project does not simply copy the analyst report and declare success. It independently reproduces the configured reporting logic using data saved inside the workbook, then compares the two. This gives the output an audit layer.</w:t>
      </w:r>
    </w:p>
    <w:p>
      <w:pPr>
        <w:pStyle w:val="Heading2"/>
      </w:pPr>
      <w:r>
        <w:t>6.1 Cached OOXML reader</w:t>
      </w:r>
    </w:p>
    <w:p>
      <w:r>
        <w:t>workbook.py reads the XLSX as a ZIP/OOXML package. It resolves worksheet relationships, shared strings, cached values, formulas, style IDs, and number formats. This avoids asking Excel itself to calculate anything during server-side processing.</w:t>
      </w:r>
    </w:p>
    <w:p>
      <w:pPr>
        <w:pStyle w:val="Heading2"/>
      </w:pPr>
      <w:r>
        <w:t>6.2 Normalized Remarketing dataset</w:t>
      </w:r>
    </w:p>
    <w:p>
      <w:r>
        <w:t>normalize.py converts rows from Remarketing into typed Python values. Date columns become dates, Excel error cells remain explicit ExcelError objects, and identifiers such as contract numbers/VINs are preserved instead of being accidentally converted or losing leading zeros.</w:t>
      </w:r>
    </w:p>
    <w:p>
      <w:pPr>
        <w:pStyle w:val="Heading2"/>
      </w:pPr>
      <w:r>
        <w:t>6.3 Pivot-cache strategy</w:t>
      </w:r>
    </w:p>
    <w:p>
      <w:r>
        <w:t>The source workbook already contains Excel pivot caches. calculate.py reads those embedded cache definition/record parts and reconstructs row-oriented datasets. The project then applies the saved filters, row/column groupings, aggregations, sort order, grand totals, and show-values-as behavior described in pivot_definitions.json.</w:t>
      </w:r>
    </w:p>
    <w:p>
      <w:pPr>
        <w:pStyle w:val="Heading2"/>
      </w:pPr>
      <w:r>
        <w:t>6.4 Supported aggregation/report behaviors</w:t>
      </w:r>
    </w:p>
    <w:p>
      <w:pPr>
        <w:pStyle w:val="ListBullet"/>
        <w:spacing w:after="40"/>
      </w:pPr>
      <w:r>
        <w:t>Count, sum and average aggregations.</w:t>
      </w:r>
    </w:p>
    <w:p>
      <w:pPr>
        <w:pStyle w:val="ListBullet"/>
        <w:spacing w:after="40"/>
      </w:pPr>
      <w:r>
        <w:t>Row fields and column fields.</w:t>
      </w:r>
    </w:p>
    <w:p>
      <w:pPr>
        <w:pStyle w:val="ListBullet"/>
        <w:spacing w:after="40"/>
      </w:pPr>
      <w:r>
        <w:t>Saved include/exclude filter selections including blank handling.</w:t>
      </w:r>
    </w:p>
    <w:p>
      <w:pPr>
        <w:pStyle w:val="ListBullet"/>
        <w:spacing w:after="40"/>
      </w:pPr>
      <w:r>
        <w:t>Grand totals and grouped keys.</w:t>
      </w:r>
    </w:p>
    <w:p>
      <w:pPr>
        <w:pStyle w:val="ListBullet"/>
        <w:spacing w:after="40"/>
      </w:pPr>
      <w:r>
        <w:t>Display aliases such as Excel “(blank)” / localized display values.</w:t>
      </w:r>
    </w:p>
    <w:p>
      <w:pPr>
        <w:pStyle w:val="ListBullet"/>
        <w:spacing w:after="40"/>
      </w:pPr>
      <w:r>
        <w:t>Percent-of-column behavior for configured report measures.</w:t>
      </w:r>
    </w:p>
    <w:p>
      <w:pPr>
        <w:pStyle w:val="ListBullet"/>
        <w:spacing w:after="40"/>
      </w:pPr>
      <w:r>
        <w:t>Excel number-format-aware rendering and reconciliation tolerances.</w:t>
      </w:r>
    </w:p>
    <w:p>
      <w:pPr>
        <w:pStyle w:val="Heading2"/>
      </w:pPr>
      <w:r>
        <w:t>6.5 KPI strategy</w:t>
      </w:r>
    </w:p>
    <w:p>
      <w:r>
        <w:t>The KPI engine is deliberately conservative. It recalculates only KPI cells whose logic is understood and intact—for example unsold counts, sold/FSA counts, date cells, and ageing buckets. If the source workbook already contains a broken #REF! formula, the system preserves that source defect and records a warning instead of inventing a business rule.</w:t>
      </w:r>
    </w:p>
    <w:p>
      <w:pPr>
        <w:pStyle w:val="Heading2"/>
      </w:pPr>
      <w:r>
        <w:t>6.6 The 28 configured report/pivot sections</w:t>
      </w:r>
    </w:p>
    <w:p>
      <w:r>
        <w:t>These definitions are extracted from the approved analyst workbook and stored as metadata so the calculation engine is deterministic and testable.</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584"/>
            <w:shd w:fill="17365D"/>
            <w:tcMar>
              <w:top w:w="100" w:type="dxa"/>
              <w:start w:w="100" w:type="dxa"/>
              <w:bottom w:w="100" w:type="dxa"/>
              <w:end w:w="100" w:type="dxa"/>
            </w:tcMar>
          </w:tcPr>
          <w:p>
            <w:r>
              <w:rPr>
                <w:b/>
                <w:color w:val="FFFFFF"/>
                <w:sz w:val="13"/>
              </w:rPr>
              <w:t>ID</w:t>
            </w:r>
          </w:p>
        </w:tc>
        <w:tc>
          <w:tcPr>
            <w:tcW w:type="dxa" w:w="1296"/>
            <w:shd w:fill="17365D"/>
            <w:tcMar>
              <w:top w:w="100" w:type="dxa"/>
              <w:start w:w="100" w:type="dxa"/>
              <w:bottom w:w="100" w:type="dxa"/>
              <w:end w:w="100" w:type="dxa"/>
            </w:tcMar>
          </w:tcPr>
          <w:p>
            <w:r>
              <w:rPr>
                <w:b/>
                <w:color w:val="FFFFFF"/>
                <w:sz w:val="13"/>
              </w:rPr>
              <w:t>Sheet</w:t>
            </w:r>
          </w:p>
        </w:tc>
        <w:tc>
          <w:tcPr>
            <w:tcW w:type="dxa" w:w="792"/>
            <w:shd w:fill="17365D"/>
            <w:tcMar>
              <w:top w:w="100" w:type="dxa"/>
              <w:start w:w="100" w:type="dxa"/>
              <w:bottom w:w="100" w:type="dxa"/>
              <w:end w:w="100" w:type="dxa"/>
            </w:tcMar>
          </w:tcPr>
          <w:p>
            <w:r>
              <w:rPr>
                <w:b/>
                <w:color w:val="FFFFFF"/>
                <w:sz w:val="13"/>
              </w:rPr>
              <w:t>Start</w:t>
            </w:r>
          </w:p>
        </w:tc>
        <w:tc>
          <w:tcPr>
            <w:tcW w:type="dxa" w:w="1800"/>
            <w:shd w:fill="17365D"/>
            <w:tcMar>
              <w:top w:w="100" w:type="dxa"/>
              <w:start w:w="100" w:type="dxa"/>
              <w:bottom w:w="100" w:type="dxa"/>
              <w:end w:w="100" w:type="dxa"/>
            </w:tcMar>
          </w:tcPr>
          <w:p>
            <w:r>
              <w:rPr>
                <w:b/>
                <w:color w:val="FFFFFF"/>
                <w:sz w:val="13"/>
              </w:rPr>
              <w:t>Rows</w:t>
            </w:r>
          </w:p>
        </w:tc>
        <w:tc>
          <w:tcPr>
            <w:tcW w:type="dxa" w:w="1440"/>
            <w:shd w:fill="17365D"/>
            <w:tcMar>
              <w:top w:w="100" w:type="dxa"/>
              <w:start w:w="100" w:type="dxa"/>
              <w:bottom w:w="100" w:type="dxa"/>
              <w:end w:w="100" w:type="dxa"/>
            </w:tcMar>
          </w:tcPr>
          <w:p>
            <w:r>
              <w:rPr>
                <w:b/>
                <w:color w:val="FFFFFF"/>
                <w:sz w:val="13"/>
              </w:rPr>
              <w:t>Columns</w:t>
            </w:r>
          </w:p>
        </w:tc>
        <w:tc>
          <w:tcPr>
            <w:tcW w:type="dxa" w:w="2880"/>
            <w:shd w:fill="17365D"/>
            <w:tcMar>
              <w:top w:w="100" w:type="dxa"/>
              <w:start w:w="100" w:type="dxa"/>
              <w:bottom w:w="100" w:type="dxa"/>
              <w:end w:w="100" w:type="dxa"/>
            </w:tcMar>
          </w:tcPr>
          <w:p>
            <w:r>
              <w:rPr>
                <w:b/>
                <w:color w:val="FFFFFF"/>
                <w:sz w:val="13"/>
              </w:rPr>
              <w:t>Measures</w:t>
            </w:r>
          </w:p>
        </w:tc>
        <w:tc>
          <w:tcPr>
            <w:tcW w:type="dxa" w:w="648"/>
            <w:shd w:fill="17365D"/>
            <w:tcMar>
              <w:top w:w="100" w:type="dxa"/>
              <w:start w:w="100" w:type="dxa"/>
              <w:bottom w:w="100" w:type="dxa"/>
              <w:end w:w="100" w:type="dxa"/>
            </w:tcMar>
          </w:tcPr>
          <w:p>
            <w:r>
              <w:rPr>
                <w:b/>
                <w:color w:val="FFFFFF"/>
                <w:sz w:val="13"/>
              </w:rPr>
              <w:t>Filters</w:t>
            </w:r>
          </w:p>
        </w:tc>
      </w:tr>
      <w:tr>
        <w:tc>
          <w:tcPr>
            <w:tcW w:type="dxa" w:w="1584"/>
            <w:tcMar>
              <w:top w:w="90" w:type="dxa"/>
              <w:start w:w="90" w:type="dxa"/>
              <w:bottom w:w="90" w:type="dxa"/>
              <w:end w:w="90" w:type="dxa"/>
            </w:tcMar>
            <w:vAlign w:val="center"/>
          </w:tcPr>
          <w:p>
            <w:pPr>
              <w:spacing w:after="0"/>
            </w:pPr>
            <w:r>
              <w:rPr>
                <w:sz w:val="13"/>
              </w:rPr>
              <w:t>pivot_pierre_01</w:t>
            </w:r>
          </w:p>
        </w:tc>
        <w:tc>
          <w:tcPr>
            <w:tcW w:type="dxa" w:w="1296"/>
            <w:tcMar>
              <w:top w:w="90" w:type="dxa"/>
              <w:start w:w="90" w:type="dxa"/>
              <w:bottom w:w="90" w:type="dxa"/>
              <w:end w:w="90" w:type="dxa"/>
            </w:tcMar>
            <w:vAlign w:val="center"/>
          </w:tcPr>
          <w:p>
            <w:pPr>
              <w:spacing w:after="0"/>
            </w:pPr>
            <w:r>
              <w:rPr>
                <w:sz w:val="13"/>
              </w:rPr>
              <w:t>Pivot Pierre</w:t>
            </w:r>
          </w:p>
        </w:tc>
        <w:tc>
          <w:tcPr>
            <w:tcW w:type="dxa" w:w="792"/>
            <w:tcMar>
              <w:top w:w="90" w:type="dxa"/>
              <w:start w:w="90" w:type="dxa"/>
              <w:bottom w:w="90" w:type="dxa"/>
              <w:end w:w="90" w:type="dxa"/>
            </w:tcMar>
            <w:vAlign w:val="center"/>
          </w:tcPr>
          <w:p>
            <w:pPr>
              <w:spacing w:after="0"/>
            </w:pPr>
            <w:r>
              <w:rPr>
                <w:sz w:val="13"/>
              </w:rPr>
              <w:t>A5</w:t>
            </w:r>
          </w:p>
        </w:tc>
        <w:tc>
          <w:tcPr>
            <w:tcW w:type="dxa" w:w="1800"/>
            <w:tcMar>
              <w:top w:w="90" w:type="dxa"/>
              <w:start w:w="90" w:type="dxa"/>
              <w:bottom w:w="90" w:type="dxa"/>
              <w:end w:w="90" w:type="dxa"/>
            </w:tcMar>
            <w:vAlign w:val="center"/>
          </w:tcPr>
          <w:p>
            <w:pPr>
              <w:spacing w:after="0"/>
            </w:pPr>
            <w:r>
              <w:rPr>
                <w:sz w:val="13"/>
              </w:rPr>
              <w:t>Statut, date vente</w:t>
            </w:r>
          </w:p>
        </w:tc>
        <w:tc>
          <w:tcPr>
            <w:tcW w:type="dxa" w:w="1440"/>
            <w:tcMar>
              <w:top w:w="90" w:type="dxa"/>
              <w:start w:w="90" w:type="dxa"/>
              <w:bottom w:w="90" w:type="dxa"/>
              <w:end w:w="90" w:type="dxa"/>
            </w:tcMar>
            <w:vAlign w:val="center"/>
          </w:tcPr>
          <w:p>
            <w:pPr>
              <w:spacing w:after="0"/>
            </w:pPr>
            <w:r>
              <w:rPr>
                <w:sz w:val="13"/>
              </w:rPr>
              <w:t>—</w:t>
            </w:r>
          </w:p>
        </w:tc>
        <w:tc>
          <w:tcPr>
            <w:tcW w:type="dxa" w:w="2880"/>
            <w:tcMar>
              <w:top w:w="90" w:type="dxa"/>
              <w:start w:w="90" w:type="dxa"/>
              <w:bottom w:w="90" w:type="dxa"/>
              <w:end w:w="90" w:type="dxa"/>
            </w:tcMar>
            <w:vAlign w:val="center"/>
          </w:tcPr>
          <w:p>
            <w:pPr>
              <w:spacing w:after="0"/>
            </w:pPr>
            <w:r>
              <w:rPr>
                <w:sz w:val="13"/>
              </w:rPr>
              <w:t>count(Contrat)</w:t>
            </w:r>
          </w:p>
        </w:tc>
        <w:tc>
          <w:tcPr>
            <w:tcW w:type="dxa" w:w="648"/>
            <w:tcMar>
              <w:top w:w="90" w:type="dxa"/>
              <w:start w:w="90" w:type="dxa"/>
              <w:bottom w:w="90" w:type="dxa"/>
              <w:end w:w="90" w:type="dxa"/>
            </w:tcMar>
            <w:vAlign w:val="center"/>
          </w:tcPr>
          <w:p>
            <w:pPr>
              <w:spacing w:after="0"/>
            </w:pPr>
            <w:r>
              <w:rPr>
                <w:sz w:val="13"/>
              </w:rPr>
              <w:t>3</w:t>
            </w:r>
          </w:p>
        </w:tc>
      </w:tr>
      <w:tr>
        <w:tc>
          <w:tcPr>
            <w:tcW w:type="dxa" w:w="1584"/>
            <w:tcMar>
              <w:top w:w="90" w:type="dxa"/>
              <w:start w:w="90" w:type="dxa"/>
              <w:bottom w:w="90" w:type="dxa"/>
              <w:end w:w="90" w:type="dxa"/>
            </w:tcMar>
            <w:vAlign w:val="center"/>
            <w:shd w:fill="FAFAFA"/>
          </w:tcPr>
          <w:p>
            <w:pPr>
              <w:spacing w:after="0"/>
            </w:pPr>
            <w:r>
              <w:rPr>
                <w:sz w:val="13"/>
              </w:rPr>
              <w:t>pivot_pierre_02</w:t>
            </w:r>
          </w:p>
        </w:tc>
        <w:tc>
          <w:tcPr>
            <w:tcW w:type="dxa" w:w="1296"/>
            <w:tcMar>
              <w:top w:w="90" w:type="dxa"/>
              <w:start w:w="90" w:type="dxa"/>
              <w:bottom w:w="90" w:type="dxa"/>
              <w:end w:w="90" w:type="dxa"/>
            </w:tcMar>
            <w:vAlign w:val="center"/>
            <w:shd w:fill="FAFAFA"/>
          </w:tcPr>
          <w:p>
            <w:pPr>
              <w:spacing w:after="0"/>
            </w:pPr>
            <w:r>
              <w:rPr>
                <w:sz w:val="13"/>
              </w:rPr>
              <w:t>Pivot Pierre</w:t>
            </w:r>
          </w:p>
        </w:tc>
        <w:tc>
          <w:tcPr>
            <w:tcW w:type="dxa" w:w="792"/>
            <w:tcMar>
              <w:top w:w="90" w:type="dxa"/>
              <w:start w:w="90" w:type="dxa"/>
              <w:bottom w:w="90" w:type="dxa"/>
              <w:end w:w="90" w:type="dxa"/>
            </w:tcMar>
            <w:vAlign w:val="center"/>
            <w:shd w:fill="FAFAFA"/>
          </w:tcPr>
          <w:p>
            <w:pPr>
              <w:spacing w:after="0"/>
            </w:pPr>
            <w:r>
              <w:rPr>
                <w:sz w:val="13"/>
              </w:rPr>
              <w:t>L43</w:t>
            </w:r>
          </w:p>
        </w:tc>
        <w:tc>
          <w:tcPr>
            <w:tcW w:type="dxa" w:w="1800"/>
            <w:tcMar>
              <w:top w:w="90" w:type="dxa"/>
              <w:start w:w="90" w:type="dxa"/>
              <w:bottom w:w="90" w:type="dxa"/>
              <w:end w:w="90" w:type="dxa"/>
            </w:tcMar>
            <w:vAlign w:val="center"/>
            <w:shd w:fill="FAFAFA"/>
          </w:tcPr>
          <w:p>
            <w:pPr>
              <w:spacing w:after="0"/>
            </w:pPr>
            <w:r>
              <w:rPr>
                <w:sz w:val="13"/>
              </w:rPr>
              <w:t>Dealer groupe vh restitue</w:t>
            </w:r>
          </w:p>
        </w:tc>
        <w:tc>
          <w:tcPr>
            <w:tcW w:type="dxa" w:w="1440"/>
            <w:tcMar>
              <w:top w:w="90" w:type="dxa"/>
              <w:start w:w="90" w:type="dxa"/>
              <w:bottom w:w="90" w:type="dxa"/>
              <w:end w:w="90" w:type="dxa"/>
            </w:tcMar>
            <w:vAlign w:val="center"/>
            <w:shd w:fill="FAFAFA"/>
          </w:tcPr>
          <w:p>
            <w:pPr>
              <w:spacing w:after="0"/>
            </w:pPr>
            <w:r>
              <w:rPr>
                <w:sz w:val="13"/>
              </w:rPr>
              <w:t>—</w:t>
            </w:r>
          </w:p>
        </w:tc>
        <w:tc>
          <w:tcPr>
            <w:tcW w:type="dxa" w:w="2880"/>
            <w:tcMar>
              <w:top w:w="90" w:type="dxa"/>
              <w:start w:w="90" w:type="dxa"/>
              <w:bottom w:w="90" w:type="dxa"/>
              <w:end w:w="90" w:type="dxa"/>
            </w:tcMar>
            <w:vAlign w:val="center"/>
            <w:shd w:fill="FAFAFA"/>
          </w:tcPr>
          <w:p>
            <w:pPr>
              <w:spacing w:after="0"/>
            </w:pPr>
            <w:r>
              <w:rPr>
                <w:sz w:val="13"/>
              </w:rPr>
              <w:t>count(Contrat)</w:t>
            </w:r>
          </w:p>
        </w:tc>
        <w:tc>
          <w:tcPr>
            <w:tcW w:type="dxa" w:w="648"/>
            <w:tcMar>
              <w:top w:w="90" w:type="dxa"/>
              <w:start w:w="90" w:type="dxa"/>
              <w:bottom w:w="90" w:type="dxa"/>
              <w:end w:w="90" w:type="dxa"/>
            </w:tcMar>
            <w:vAlign w:val="center"/>
            <w:shd w:fill="FAFAFA"/>
          </w:tcPr>
          <w:p>
            <w:pPr>
              <w:spacing w:after="0"/>
            </w:pPr>
            <w:r>
              <w:rPr>
                <w:sz w:val="13"/>
              </w:rPr>
              <w:t>5</w:t>
            </w:r>
          </w:p>
        </w:tc>
      </w:tr>
      <w:tr>
        <w:tc>
          <w:tcPr>
            <w:tcW w:type="dxa" w:w="1584"/>
            <w:tcMar>
              <w:top w:w="90" w:type="dxa"/>
              <w:start w:w="90" w:type="dxa"/>
              <w:bottom w:w="90" w:type="dxa"/>
              <w:end w:w="90" w:type="dxa"/>
            </w:tcMar>
            <w:vAlign w:val="center"/>
          </w:tcPr>
          <w:p>
            <w:pPr>
              <w:spacing w:after="0"/>
            </w:pPr>
            <w:r>
              <w:rPr>
                <w:sz w:val="13"/>
              </w:rPr>
              <w:t>pivot_pierre_03</w:t>
            </w:r>
          </w:p>
        </w:tc>
        <w:tc>
          <w:tcPr>
            <w:tcW w:type="dxa" w:w="1296"/>
            <w:tcMar>
              <w:top w:w="90" w:type="dxa"/>
              <w:start w:w="90" w:type="dxa"/>
              <w:bottom w:w="90" w:type="dxa"/>
              <w:end w:w="90" w:type="dxa"/>
            </w:tcMar>
            <w:vAlign w:val="center"/>
          </w:tcPr>
          <w:p>
            <w:pPr>
              <w:spacing w:after="0"/>
            </w:pPr>
            <w:r>
              <w:rPr>
                <w:sz w:val="13"/>
              </w:rPr>
              <w:t>Pivot Pierre</w:t>
            </w:r>
          </w:p>
        </w:tc>
        <w:tc>
          <w:tcPr>
            <w:tcW w:type="dxa" w:w="792"/>
            <w:tcMar>
              <w:top w:w="90" w:type="dxa"/>
              <w:start w:w="90" w:type="dxa"/>
              <w:bottom w:w="90" w:type="dxa"/>
              <w:end w:w="90" w:type="dxa"/>
            </w:tcMar>
            <w:vAlign w:val="center"/>
          </w:tcPr>
          <w:p>
            <w:pPr>
              <w:spacing w:after="0"/>
            </w:pPr>
            <w:r>
              <w:rPr>
                <w:sz w:val="13"/>
              </w:rPr>
              <w:t>A46</w:t>
            </w:r>
          </w:p>
        </w:tc>
        <w:tc>
          <w:tcPr>
            <w:tcW w:type="dxa" w:w="1800"/>
            <w:tcMar>
              <w:top w:w="90" w:type="dxa"/>
              <w:start w:w="90" w:type="dxa"/>
              <w:bottom w:w="90" w:type="dxa"/>
              <w:end w:w="90" w:type="dxa"/>
            </w:tcMar>
            <w:vAlign w:val="center"/>
          </w:tcPr>
          <w:p>
            <w:pPr>
              <w:spacing w:after="0"/>
            </w:pPr>
            <w:r>
              <w:rPr>
                <w:sz w:val="13"/>
              </w:rPr>
              <w:t>Vendeur</w:t>
            </w:r>
          </w:p>
        </w:tc>
        <w:tc>
          <w:tcPr>
            <w:tcW w:type="dxa" w:w="1440"/>
            <w:tcMar>
              <w:top w:w="90" w:type="dxa"/>
              <w:start w:w="90" w:type="dxa"/>
              <w:bottom w:w="90" w:type="dxa"/>
              <w:end w:w="90" w:type="dxa"/>
            </w:tcMar>
            <w:vAlign w:val="center"/>
          </w:tcPr>
          <w:p>
            <w:pPr>
              <w:spacing w:after="0"/>
            </w:pPr>
            <w:r>
              <w:rPr>
                <w:sz w:val="13"/>
              </w:rPr>
              <w:t>—</w:t>
            </w:r>
          </w:p>
        </w:tc>
        <w:tc>
          <w:tcPr>
            <w:tcW w:type="dxa" w:w="2880"/>
            <w:tcMar>
              <w:top w:w="90" w:type="dxa"/>
              <w:start w:w="90" w:type="dxa"/>
              <w:bottom w:w="90" w:type="dxa"/>
              <w:end w:w="90" w:type="dxa"/>
            </w:tcMar>
            <w:vAlign w:val="center"/>
          </w:tcPr>
          <w:p>
            <w:pPr>
              <w:spacing w:after="0"/>
            </w:pPr>
            <w:r>
              <w:rPr>
                <w:sz w:val="13"/>
              </w:rPr>
              <w:t>count(Contrat)</w:t>
            </w:r>
          </w:p>
        </w:tc>
        <w:tc>
          <w:tcPr>
            <w:tcW w:type="dxa" w:w="648"/>
            <w:tcMar>
              <w:top w:w="90" w:type="dxa"/>
              <w:start w:w="90" w:type="dxa"/>
              <w:bottom w:w="90" w:type="dxa"/>
              <w:end w:w="90" w:type="dxa"/>
            </w:tcMar>
            <w:vAlign w:val="center"/>
          </w:tcPr>
          <w:p>
            <w:pPr>
              <w:spacing w:after="0"/>
            </w:pPr>
            <w:r>
              <w:rPr>
                <w:sz w:val="13"/>
              </w:rPr>
              <w:t>1</w:t>
            </w:r>
          </w:p>
        </w:tc>
      </w:tr>
      <w:tr>
        <w:tc>
          <w:tcPr>
            <w:tcW w:type="dxa" w:w="1584"/>
            <w:tcMar>
              <w:top w:w="90" w:type="dxa"/>
              <w:start w:w="90" w:type="dxa"/>
              <w:bottom w:w="90" w:type="dxa"/>
              <w:end w:w="90" w:type="dxa"/>
            </w:tcMar>
            <w:vAlign w:val="center"/>
            <w:shd w:fill="FAFAFA"/>
          </w:tcPr>
          <w:p>
            <w:pPr>
              <w:spacing w:after="0"/>
            </w:pPr>
            <w:r>
              <w:rPr>
                <w:sz w:val="13"/>
              </w:rPr>
              <w:t>pivot_pierre_04</w:t>
            </w:r>
          </w:p>
        </w:tc>
        <w:tc>
          <w:tcPr>
            <w:tcW w:type="dxa" w:w="1296"/>
            <w:tcMar>
              <w:top w:w="90" w:type="dxa"/>
              <w:start w:w="90" w:type="dxa"/>
              <w:bottom w:w="90" w:type="dxa"/>
              <w:end w:w="90" w:type="dxa"/>
            </w:tcMar>
            <w:vAlign w:val="center"/>
            <w:shd w:fill="FAFAFA"/>
          </w:tcPr>
          <w:p>
            <w:pPr>
              <w:spacing w:after="0"/>
            </w:pPr>
            <w:r>
              <w:rPr>
                <w:sz w:val="13"/>
              </w:rPr>
              <w:t>Pivot Pierre</w:t>
            </w:r>
          </w:p>
        </w:tc>
        <w:tc>
          <w:tcPr>
            <w:tcW w:type="dxa" w:w="792"/>
            <w:tcMar>
              <w:top w:w="90" w:type="dxa"/>
              <w:start w:w="90" w:type="dxa"/>
              <w:bottom w:w="90" w:type="dxa"/>
              <w:end w:w="90" w:type="dxa"/>
            </w:tcMar>
            <w:vAlign w:val="center"/>
            <w:shd w:fill="FAFAFA"/>
          </w:tcPr>
          <w:p>
            <w:pPr>
              <w:spacing w:after="0"/>
            </w:pPr>
            <w:r>
              <w:rPr>
                <w:sz w:val="13"/>
              </w:rPr>
              <w:t>A89</w:t>
            </w:r>
          </w:p>
        </w:tc>
        <w:tc>
          <w:tcPr>
            <w:tcW w:type="dxa" w:w="1800"/>
            <w:tcMar>
              <w:top w:w="90" w:type="dxa"/>
              <w:start w:w="90" w:type="dxa"/>
              <w:bottom w:w="90" w:type="dxa"/>
              <w:end w:w="90" w:type="dxa"/>
            </w:tcMar>
            <w:vAlign w:val="center"/>
            <w:shd w:fill="FAFAFA"/>
          </w:tcPr>
          <w:p>
            <w:pPr>
              <w:spacing w:after="0"/>
            </w:pPr>
            <w:r>
              <w:rPr>
                <w:sz w:val="13"/>
              </w:rPr>
              <w:t>Dealer groupe vh restitue</w:t>
            </w:r>
          </w:p>
        </w:tc>
        <w:tc>
          <w:tcPr>
            <w:tcW w:type="dxa" w:w="1440"/>
            <w:tcMar>
              <w:top w:w="90" w:type="dxa"/>
              <w:start w:w="90" w:type="dxa"/>
              <w:bottom w:w="90" w:type="dxa"/>
              <w:end w:w="90" w:type="dxa"/>
            </w:tcMar>
            <w:vAlign w:val="center"/>
            <w:shd w:fill="FAFAFA"/>
          </w:tcPr>
          <w:p>
            <w:pPr>
              <w:spacing w:after="0"/>
            </w:pPr>
            <w:r>
              <w:rPr>
                <w:sz w:val="13"/>
              </w:rPr>
              <w:t>—</w:t>
            </w:r>
          </w:p>
        </w:tc>
        <w:tc>
          <w:tcPr>
            <w:tcW w:type="dxa" w:w="2880"/>
            <w:tcMar>
              <w:top w:w="90" w:type="dxa"/>
              <w:start w:w="90" w:type="dxa"/>
              <w:bottom w:w="90" w:type="dxa"/>
              <w:end w:w="90" w:type="dxa"/>
            </w:tcMar>
            <w:vAlign w:val="center"/>
            <w:shd w:fill="FAFAFA"/>
          </w:tcPr>
          <w:p>
            <w:pPr>
              <w:spacing w:after="0"/>
            </w:pPr>
            <w:r>
              <w:rPr>
                <w:sz w:val="13"/>
              </w:rPr>
              <w:t>count(Contrat)</w:t>
            </w:r>
          </w:p>
        </w:tc>
        <w:tc>
          <w:tcPr>
            <w:tcW w:type="dxa" w:w="648"/>
            <w:tcMar>
              <w:top w:w="90" w:type="dxa"/>
              <w:start w:w="90" w:type="dxa"/>
              <w:bottom w:w="90" w:type="dxa"/>
              <w:end w:w="90" w:type="dxa"/>
            </w:tcMar>
            <w:vAlign w:val="center"/>
            <w:shd w:fill="FAFAFA"/>
          </w:tcPr>
          <w:p>
            <w:pPr>
              <w:spacing w:after="0"/>
            </w:pPr>
            <w:r>
              <w:rPr>
                <w:sz w:val="13"/>
              </w:rPr>
              <w:t>4</w:t>
            </w:r>
          </w:p>
        </w:tc>
      </w:tr>
      <w:tr>
        <w:tc>
          <w:tcPr>
            <w:tcW w:type="dxa" w:w="1584"/>
            <w:tcMar>
              <w:top w:w="90" w:type="dxa"/>
              <w:start w:w="90" w:type="dxa"/>
              <w:bottom w:w="90" w:type="dxa"/>
              <w:end w:w="90" w:type="dxa"/>
            </w:tcMar>
            <w:vAlign w:val="center"/>
          </w:tcPr>
          <w:p>
            <w:pPr>
              <w:spacing w:after="0"/>
            </w:pPr>
            <w:r>
              <w:rPr>
                <w:sz w:val="13"/>
              </w:rPr>
              <w:t>pivot_pierre_05</w:t>
            </w:r>
          </w:p>
        </w:tc>
        <w:tc>
          <w:tcPr>
            <w:tcW w:type="dxa" w:w="1296"/>
            <w:tcMar>
              <w:top w:w="90" w:type="dxa"/>
              <w:start w:w="90" w:type="dxa"/>
              <w:bottom w:w="90" w:type="dxa"/>
              <w:end w:w="90" w:type="dxa"/>
            </w:tcMar>
            <w:vAlign w:val="center"/>
          </w:tcPr>
          <w:p>
            <w:pPr>
              <w:spacing w:after="0"/>
            </w:pPr>
            <w:r>
              <w:rPr>
                <w:sz w:val="13"/>
              </w:rPr>
              <w:t>Pivot Pierre</w:t>
            </w:r>
          </w:p>
        </w:tc>
        <w:tc>
          <w:tcPr>
            <w:tcW w:type="dxa" w:w="792"/>
            <w:tcMar>
              <w:top w:w="90" w:type="dxa"/>
              <w:start w:w="90" w:type="dxa"/>
              <w:bottom w:w="90" w:type="dxa"/>
              <w:end w:w="90" w:type="dxa"/>
            </w:tcMar>
            <w:vAlign w:val="center"/>
          </w:tcPr>
          <w:p>
            <w:pPr>
              <w:spacing w:after="0"/>
            </w:pPr>
            <w:r>
              <w:rPr>
                <w:sz w:val="13"/>
              </w:rPr>
              <w:t>A107</w:t>
            </w:r>
          </w:p>
        </w:tc>
        <w:tc>
          <w:tcPr>
            <w:tcW w:type="dxa" w:w="1800"/>
            <w:tcMar>
              <w:top w:w="90" w:type="dxa"/>
              <w:start w:w="90" w:type="dxa"/>
              <w:bottom w:w="90" w:type="dxa"/>
              <w:end w:w="90" w:type="dxa"/>
            </w:tcMar>
            <w:vAlign w:val="center"/>
          </w:tcPr>
          <w:p>
            <w:pPr>
              <w:spacing w:after="0"/>
            </w:pPr>
            <w:r>
              <w:rPr>
                <w:sz w:val="13"/>
              </w:rPr>
              <w:t>Vendeur</w:t>
            </w:r>
          </w:p>
        </w:tc>
        <w:tc>
          <w:tcPr>
            <w:tcW w:type="dxa" w:w="1440"/>
            <w:tcMar>
              <w:top w:w="90" w:type="dxa"/>
              <w:start w:w="90" w:type="dxa"/>
              <w:bottom w:w="90" w:type="dxa"/>
              <w:end w:w="90" w:type="dxa"/>
            </w:tcMar>
            <w:vAlign w:val="center"/>
          </w:tcPr>
          <w:p>
            <w:pPr>
              <w:spacing w:after="0"/>
            </w:pPr>
            <w:r>
              <w:rPr>
                <w:sz w:val="13"/>
              </w:rPr>
              <w:t>Model</w:t>
            </w:r>
          </w:p>
        </w:tc>
        <w:tc>
          <w:tcPr>
            <w:tcW w:type="dxa" w:w="2880"/>
            <w:tcMar>
              <w:top w:w="90" w:type="dxa"/>
              <w:start w:w="90" w:type="dxa"/>
              <w:bottom w:w="90" w:type="dxa"/>
              <w:end w:w="90" w:type="dxa"/>
            </w:tcMar>
            <w:vAlign w:val="center"/>
          </w:tcPr>
          <w:p>
            <w:pPr>
              <w:spacing w:after="0"/>
            </w:pPr>
            <w:r>
              <w:rPr>
                <w:sz w:val="13"/>
              </w:rPr>
              <w:t>average(Perte/Profit (difference)), count(Contrat)</w:t>
            </w:r>
          </w:p>
        </w:tc>
        <w:tc>
          <w:tcPr>
            <w:tcW w:type="dxa" w:w="648"/>
            <w:tcMar>
              <w:top w:w="90" w:type="dxa"/>
              <w:start w:w="90" w:type="dxa"/>
              <w:bottom w:w="90" w:type="dxa"/>
              <w:end w:w="90" w:type="dxa"/>
            </w:tcMar>
            <w:vAlign w:val="center"/>
          </w:tcPr>
          <w:p>
            <w:pPr>
              <w:spacing w:after="0"/>
            </w:pPr>
            <w:r>
              <w:rPr>
                <w:sz w:val="13"/>
              </w:rPr>
              <w:t>3</w:t>
            </w:r>
          </w:p>
        </w:tc>
      </w:tr>
      <w:tr>
        <w:tc>
          <w:tcPr>
            <w:tcW w:type="dxa" w:w="1584"/>
            <w:tcMar>
              <w:top w:w="90" w:type="dxa"/>
              <w:start w:w="90" w:type="dxa"/>
              <w:bottom w:w="90" w:type="dxa"/>
              <w:end w:w="90" w:type="dxa"/>
            </w:tcMar>
            <w:vAlign w:val="center"/>
            <w:shd w:fill="FAFAFA"/>
          </w:tcPr>
          <w:p>
            <w:pPr>
              <w:spacing w:after="0"/>
            </w:pPr>
            <w:r>
              <w:rPr>
                <w:sz w:val="13"/>
              </w:rPr>
              <w:t>pivot_pierre_06</w:t>
            </w:r>
          </w:p>
        </w:tc>
        <w:tc>
          <w:tcPr>
            <w:tcW w:type="dxa" w:w="1296"/>
            <w:tcMar>
              <w:top w:w="90" w:type="dxa"/>
              <w:start w:w="90" w:type="dxa"/>
              <w:bottom w:w="90" w:type="dxa"/>
              <w:end w:w="90" w:type="dxa"/>
            </w:tcMar>
            <w:vAlign w:val="center"/>
            <w:shd w:fill="FAFAFA"/>
          </w:tcPr>
          <w:p>
            <w:pPr>
              <w:spacing w:after="0"/>
            </w:pPr>
            <w:r>
              <w:rPr>
                <w:sz w:val="13"/>
              </w:rPr>
              <w:t>Pivot Pierre</w:t>
            </w:r>
          </w:p>
        </w:tc>
        <w:tc>
          <w:tcPr>
            <w:tcW w:type="dxa" w:w="792"/>
            <w:tcMar>
              <w:top w:w="90" w:type="dxa"/>
              <w:start w:w="90" w:type="dxa"/>
              <w:bottom w:w="90" w:type="dxa"/>
              <w:end w:w="90" w:type="dxa"/>
            </w:tcMar>
            <w:vAlign w:val="center"/>
            <w:shd w:fill="FAFAFA"/>
          </w:tcPr>
          <w:p>
            <w:pPr>
              <w:spacing w:after="0"/>
            </w:pPr>
            <w:r>
              <w:rPr>
                <w:sz w:val="13"/>
              </w:rPr>
              <w:t>A120</w:t>
            </w:r>
          </w:p>
        </w:tc>
        <w:tc>
          <w:tcPr>
            <w:tcW w:type="dxa" w:w="1800"/>
            <w:tcMar>
              <w:top w:w="90" w:type="dxa"/>
              <w:start w:w="90" w:type="dxa"/>
              <w:bottom w:w="90" w:type="dxa"/>
              <w:end w:w="90" w:type="dxa"/>
            </w:tcMar>
            <w:vAlign w:val="center"/>
            <w:shd w:fill="FAFAFA"/>
          </w:tcPr>
          <w:p>
            <w:pPr>
              <w:spacing w:after="0"/>
            </w:pPr>
            <w:r>
              <w:rPr>
                <w:sz w:val="13"/>
              </w:rPr>
              <w:t>Vendeur</w:t>
            </w:r>
          </w:p>
        </w:tc>
        <w:tc>
          <w:tcPr>
            <w:tcW w:type="dxa" w:w="1440"/>
            <w:tcMar>
              <w:top w:w="90" w:type="dxa"/>
              <w:start w:w="90" w:type="dxa"/>
              <w:bottom w:w="90" w:type="dxa"/>
              <w:end w:w="90" w:type="dxa"/>
            </w:tcMar>
            <w:vAlign w:val="center"/>
            <w:shd w:fill="FAFAFA"/>
          </w:tcPr>
          <w:p>
            <w:pPr>
              <w:spacing w:after="0"/>
            </w:pPr>
            <w:r>
              <w:rPr>
                <w:sz w:val="13"/>
              </w:rPr>
              <w:t>—</w:t>
            </w:r>
          </w:p>
        </w:tc>
        <w:tc>
          <w:tcPr>
            <w:tcW w:type="dxa" w:w="2880"/>
            <w:tcMar>
              <w:top w:w="90" w:type="dxa"/>
              <w:start w:w="90" w:type="dxa"/>
              <w:bottom w:w="90" w:type="dxa"/>
              <w:end w:w="90" w:type="dxa"/>
            </w:tcMar>
            <w:vAlign w:val="center"/>
            <w:shd w:fill="FAFAFA"/>
          </w:tcPr>
          <w:p>
            <w:pPr>
              <w:spacing w:after="0"/>
            </w:pPr>
            <w:r>
              <w:rPr>
                <w:sz w:val="13"/>
              </w:rPr>
              <w:t>count(Contrat)</w:t>
            </w:r>
          </w:p>
        </w:tc>
        <w:tc>
          <w:tcPr>
            <w:tcW w:type="dxa" w:w="648"/>
            <w:tcMar>
              <w:top w:w="90" w:type="dxa"/>
              <w:start w:w="90" w:type="dxa"/>
              <w:bottom w:w="90" w:type="dxa"/>
              <w:end w:w="90" w:type="dxa"/>
            </w:tcMar>
            <w:vAlign w:val="center"/>
            <w:shd w:fill="FAFAFA"/>
          </w:tcPr>
          <w:p>
            <w:pPr>
              <w:spacing w:after="0"/>
            </w:pPr>
            <w:r>
              <w:rPr>
                <w:sz w:val="13"/>
              </w:rPr>
              <w:t>2</w:t>
            </w:r>
          </w:p>
        </w:tc>
      </w:tr>
      <w:tr>
        <w:tc>
          <w:tcPr>
            <w:tcW w:type="dxa" w:w="1584"/>
            <w:tcMar>
              <w:top w:w="90" w:type="dxa"/>
              <w:start w:w="90" w:type="dxa"/>
              <w:bottom w:w="90" w:type="dxa"/>
              <w:end w:w="90" w:type="dxa"/>
            </w:tcMar>
            <w:vAlign w:val="center"/>
          </w:tcPr>
          <w:p>
            <w:pPr>
              <w:spacing w:after="0"/>
            </w:pPr>
            <w:r>
              <w:rPr>
                <w:sz w:val="13"/>
              </w:rPr>
              <w:t>feuil2_01</w:t>
            </w:r>
          </w:p>
        </w:tc>
        <w:tc>
          <w:tcPr>
            <w:tcW w:type="dxa" w:w="1296"/>
            <w:tcMar>
              <w:top w:w="90" w:type="dxa"/>
              <w:start w:w="90" w:type="dxa"/>
              <w:bottom w:w="90" w:type="dxa"/>
              <w:end w:w="90" w:type="dxa"/>
            </w:tcMar>
            <w:vAlign w:val="center"/>
          </w:tcPr>
          <w:p>
            <w:pPr>
              <w:spacing w:after="0"/>
            </w:pPr>
            <w:r>
              <w:rPr>
                <w:sz w:val="13"/>
              </w:rPr>
              <w:t>Feuil2</w:t>
            </w:r>
          </w:p>
        </w:tc>
        <w:tc>
          <w:tcPr>
            <w:tcW w:type="dxa" w:w="792"/>
            <w:tcMar>
              <w:top w:w="90" w:type="dxa"/>
              <w:start w:w="90" w:type="dxa"/>
              <w:bottom w:w="90" w:type="dxa"/>
              <w:end w:w="90" w:type="dxa"/>
            </w:tcMar>
            <w:vAlign w:val="center"/>
          </w:tcPr>
          <w:p>
            <w:pPr>
              <w:spacing w:after="0"/>
            </w:pPr>
            <w:r>
              <w:rPr>
                <w:sz w:val="13"/>
              </w:rPr>
              <w:t>A3</w:t>
            </w:r>
          </w:p>
        </w:tc>
        <w:tc>
          <w:tcPr>
            <w:tcW w:type="dxa" w:w="1800"/>
            <w:tcMar>
              <w:top w:w="90" w:type="dxa"/>
              <w:start w:w="90" w:type="dxa"/>
              <w:bottom w:w="90" w:type="dxa"/>
              <w:end w:w="90" w:type="dxa"/>
            </w:tcMar>
            <w:vAlign w:val="center"/>
          </w:tcPr>
          <w:p>
            <w:pPr>
              <w:spacing w:after="0"/>
            </w:pPr>
            <w:r>
              <w:rPr>
                <w:sz w:val="13"/>
              </w:rPr>
              <w:t>Code Dealer Origine</w:t>
            </w:r>
          </w:p>
        </w:tc>
        <w:tc>
          <w:tcPr>
            <w:tcW w:type="dxa" w:w="1440"/>
            <w:tcMar>
              <w:top w:w="90" w:type="dxa"/>
              <w:start w:w="90" w:type="dxa"/>
              <w:bottom w:w="90" w:type="dxa"/>
              <w:end w:w="90" w:type="dxa"/>
            </w:tcMar>
            <w:vAlign w:val="center"/>
          </w:tcPr>
          <w:p>
            <w:pPr>
              <w:spacing w:after="0"/>
            </w:pPr>
            <w:r>
              <w:rPr>
                <w:sz w:val="13"/>
              </w:rPr>
              <w:t>—</w:t>
            </w:r>
          </w:p>
        </w:tc>
        <w:tc>
          <w:tcPr>
            <w:tcW w:type="dxa" w:w="2880"/>
            <w:tcMar>
              <w:top w:w="90" w:type="dxa"/>
              <w:start w:w="90" w:type="dxa"/>
              <w:bottom w:w="90" w:type="dxa"/>
              <w:end w:w="90" w:type="dxa"/>
            </w:tcMar>
            <w:vAlign w:val="center"/>
          </w:tcPr>
          <w:p>
            <w:pPr>
              <w:spacing w:after="0"/>
            </w:pPr>
            <w:r>
              <w:rPr>
                <w:sz w:val="13"/>
              </w:rPr>
              <w:t>No explicit data measure</w:t>
            </w:r>
          </w:p>
        </w:tc>
        <w:tc>
          <w:tcPr>
            <w:tcW w:type="dxa" w:w="648"/>
            <w:tcMar>
              <w:top w:w="90" w:type="dxa"/>
              <w:start w:w="90" w:type="dxa"/>
              <w:bottom w:w="90" w:type="dxa"/>
              <w:end w:w="90" w:type="dxa"/>
            </w:tcMar>
            <w:vAlign w:val="center"/>
          </w:tcPr>
          <w:p>
            <w:pPr>
              <w:spacing w:after="0"/>
            </w:pPr>
            <w:r>
              <w:rPr>
                <w:sz w:val="13"/>
              </w:rPr>
              <w:t>1</w:t>
            </w:r>
          </w:p>
        </w:tc>
      </w:tr>
      <w:tr>
        <w:tc>
          <w:tcPr>
            <w:tcW w:type="dxa" w:w="1584"/>
            <w:tcMar>
              <w:top w:w="90" w:type="dxa"/>
              <w:start w:w="90" w:type="dxa"/>
              <w:bottom w:w="90" w:type="dxa"/>
              <w:end w:w="90" w:type="dxa"/>
            </w:tcMar>
            <w:vAlign w:val="center"/>
            <w:shd w:fill="FAFAFA"/>
          </w:tcPr>
          <w:p>
            <w:pPr>
              <w:spacing w:after="0"/>
            </w:pPr>
            <w:r>
              <w:rPr>
                <w:sz w:val="13"/>
              </w:rPr>
              <w:t>pivot_soraya_01</w:t>
            </w:r>
          </w:p>
        </w:tc>
        <w:tc>
          <w:tcPr>
            <w:tcW w:type="dxa" w:w="1296"/>
            <w:tcMar>
              <w:top w:w="90" w:type="dxa"/>
              <w:start w:w="90" w:type="dxa"/>
              <w:bottom w:w="90" w:type="dxa"/>
              <w:end w:w="90" w:type="dxa"/>
            </w:tcMar>
            <w:vAlign w:val="center"/>
            <w:shd w:fill="FAFAFA"/>
          </w:tcPr>
          <w:p>
            <w:pPr>
              <w:spacing w:after="0"/>
            </w:pPr>
            <w:r>
              <w:rPr>
                <w:sz w:val="13"/>
              </w:rPr>
              <w:t>Pivot Soraya</w:t>
            </w:r>
          </w:p>
        </w:tc>
        <w:tc>
          <w:tcPr>
            <w:tcW w:type="dxa" w:w="792"/>
            <w:tcMar>
              <w:top w:w="90" w:type="dxa"/>
              <w:start w:w="90" w:type="dxa"/>
              <w:bottom w:w="90" w:type="dxa"/>
              <w:end w:w="90" w:type="dxa"/>
            </w:tcMar>
            <w:vAlign w:val="center"/>
            <w:shd w:fill="FAFAFA"/>
          </w:tcPr>
          <w:p>
            <w:pPr>
              <w:spacing w:after="0"/>
            </w:pPr>
            <w:r>
              <w:rPr>
                <w:sz w:val="13"/>
              </w:rPr>
              <w:t>A5</w:t>
            </w:r>
          </w:p>
        </w:tc>
        <w:tc>
          <w:tcPr>
            <w:tcW w:type="dxa" w:w="1800"/>
            <w:tcMar>
              <w:top w:w="90" w:type="dxa"/>
              <w:start w:w="90" w:type="dxa"/>
              <w:bottom w:w="90" w:type="dxa"/>
              <w:end w:w="90" w:type="dxa"/>
            </w:tcMar>
            <w:vAlign w:val="center"/>
            <w:shd w:fill="FAFAFA"/>
          </w:tcPr>
          <w:p>
            <w:pPr>
              <w:spacing w:after="0"/>
            </w:pPr>
            <w:r>
              <w:rPr>
                <w:sz w:val="13"/>
              </w:rPr>
              <w:t>Mois de retour</w:t>
            </w:r>
          </w:p>
        </w:tc>
        <w:tc>
          <w:tcPr>
            <w:tcW w:type="dxa" w:w="1440"/>
            <w:tcMar>
              <w:top w:w="90" w:type="dxa"/>
              <w:start w:w="90" w:type="dxa"/>
              <w:bottom w:w="90" w:type="dxa"/>
              <w:end w:w="90" w:type="dxa"/>
            </w:tcMar>
            <w:vAlign w:val="center"/>
            <w:shd w:fill="FAFAFA"/>
          </w:tcPr>
          <w:p>
            <w:pPr>
              <w:spacing w:after="0"/>
            </w:pPr>
            <w:r>
              <w:rPr>
                <w:sz w:val="13"/>
              </w:rPr>
              <w:t>Année de Retour</w:t>
            </w:r>
          </w:p>
        </w:tc>
        <w:tc>
          <w:tcPr>
            <w:tcW w:type="dxa" w:w="2880"/>
            <w:tcMar>
              <w:top w:w="90" w:type="dxa"/>
              <w:start w:w="90" w:type="dxa"/>
              <w:bottom w:w="90" w:type="dxa"/>
              <w:end w:w="90" w:type="dxa"/>
            </w:tcMar>
            <w:vAlign w:val="center"/>
            <w:shd w:fill="FAFAFA"/>
          </w:tcPr>
          <w:p>
            <w:pPr>
              <w:spacing w:after="0"/>
            </w:pPr>
            <w:r>
              <w:rPr>
                <w:sz w:val="13"/>
              </w:rPr>
              <w:t>count(VIN)</w:t>
            </w:r>
          </w:p>
        </w:tc>
        <w:tc>
          <w:tcPr>
            <w:tcW w:type="dxa" w:w="648"/>
            <w:tcMar>
              <w:top w:w="90" w:type="dxa"/>
              <w:start w:w="90" w:type="dxa"/>
              <w:bottom w:w="90" w:type="dxa"/>
              <w:end w:w="90" w:type="dxa"/>
            </w:tcMar>
            <w:vAlign w:val="center"/>
            <w:shd w:fill="FAFAFA"/>
          </w:tcPr>
          <w:p>
            <w:pPr>
              <w:spacing w:after="0"/>
            </w:pPr>
            <w:r>
              <w:rPr>
                <w:sz w:val="13"/>
              </w:rPr>
              <w:t>4</w:t>
            </w:r>
          </w:p>
        </w:tc>
      </w:tr>
      <w:tr>
        <w:tc>
          <w:tcPr>
            <w:tcW w:type="dxa" w:w="1584"/>
            <w:tcMar>
              <w:top w:w="90" w:type="dxa"/>
              <w:start w:w="90" w:type="dxa"/>
              <w:bottom w:w="90" w:type="dxa"/>
              <w:end w:w="90" w:type="dxa"/>
            </w:tcMar>
            <w:vAlign w:val="center"/>
          </w:tcPr>
          <w:p>
            <w:pPr>
              <w:spacing w:after="0"/>
            </w:pPr>
            <w:r>
              <w:rPr>
                <w:sz w:val="13"/>
              </w:rPr>
              <w:t>pivot_soraya_02</w:t>
            </w:r>
          </w:p>
        </w:tc>
        <w:tc>
          <w:tcPr>
            <w:tcW w:type="dxa" w:w="1296"/>
            <w:tcMar>
              <w:top w:w="90" w:type="dxa"/>
              <w:start w:w="90" w:type="dxa"/>
              <w:bottom w:w="90" w:type="dxa"/>
              <w:end w:w="90" w:type="dxa"/>
            </w:tcMar>
            <w:vAlign w:val="center"/>
          </w:tcPr>
          <w:p>
            <w:pPr>
              <w:spacing w:after="0"/>
            </w:pPr>
            <w:r>
              <w:rPr>
                <w:sz w:val="13"/>
              </w:rPr>
              <w:t>Pivot Soraya</w:t>
            </w:r>
          </w:p>
        </w:tc>
        <w:tc>
          <w:tcPr>
            <w:tcW w:type="dxa" w:w="792"/>
            <w:tcMar>
              <w:top w:w="90" w:type="dxa"/>
              <w:start w:w="90" w:type="dxa"/>
              <w:bottom w:w="90" w:type="dxa"/>
              <w:end w:w="90" w:type="dxa"/>
            </w:tcMar>
            <w:vAlign w:val="center"/>
          </w:tcPr>
          <w:p>
            <w:pPr>
              <w:spacing w:after="0"/>
            </w:pPr>
            <w:r>
              <w:rPr>
                <w:sz w:val="13"/>
              </w:rPr>
              <w:t>A27</w:t>
            </w:r>
          </w:p>
        </w:tc>
        <w:tc>
          <w:tcPr>
            <w:tcW w:type="dxa" w:w="1800"/>
            <w:tcMar>
              <w:top w:w="90" w:type="dxa"/>
              <w:start w:w="90" w:type="dxa"/>
              <w:bottom w:w="90" w:type="dxa"/>
              <w:end w:w="90" w:type="dxa"/>
            </w:tcMar>
            <w:vAlign w:val="center"/>
          </w:tcPr>
          <w:p>
            <w:pPr>
              <w:spacing w:after="0"/>
            </w:pPr>
            <w:r>
              <w:rPr>
                <w:sz w:val="13"/>
              </w:rPr>
              <w:t>Model</w:t>
            </w:r>
          </w:p>
        </w:tc>
        <w:tc>
          <w:tcPr>
            <w:tcW w:type="dxa" w:w="1440"/>
            <w:tcMar>
              <w:top w:w="90" w:type="dxa"/>
              <w:start w:w="90" w:type="dxa"/>
              <w:bottom w:w="90" w:type="dxa"/>
              <w:end w:w="90" w:type="dxa"/>
            </w:tcMar>
            <w:vAlign w:val="center"/>
          </w:tcPr>
          <w:p>
            <w:pPr>
              <w:spacing w:after="0"/>
            </w:pPr>
            <w:r>
              <w:rPr>
                <w:sz w:val="13"/>
              </w:rPr>
              <w:t>—</w:t>
            </w:r>
          </w:p>
        </w:tc>
        <w:tc>
          <w:tcPr>
            <w:tcW w:type="dxa" w:w="2880"/>
            <w:tcMar>
              <w:top w:w="90" w:type="dxa"/>
              <w:start w:w="90" w:type="dxa"/>
              <w:bottom w:w="90" w:type="dxa"/>
              <w:end w:w="90" w:type="dxa"/>
            </w:tcMar>
            <w:vAlign w:val="center"/>
          </w:tcPr>
          <w:p>
            <w:pPr>
              <w:spacing w:after="0"/>
            </w:pPr>
            <w:r>
              <w:rPr>
                <w:sz w:val="13"/>
              </w:rPr>
              <w:t>count(VIN), count(VIN)</w:t>
            </w:r>
          </w:p>
        </w:tc>
        <w:tc>
          <w:tcPr>
            <w:tcW w:type="dxa" w:w="648"/>
            <w:tcMar>
              <w:top w:w="90" w:type="dxa"/>
              <w:start w:w="90" w:type="dxa"/>
              <w:bottom w:w="90" w:type="dxa"/>
              <w:end w:w="90" w:type="dxa"/>
            </w:tcMar>
            <w:vAlign w:val="center"/>
          </w:tcPr>
          <w:p>
            <w:pPr>
              <w:spacing w:after="0"/>
            </w:pPr>
            <w:r>
              <w:rPr>
                <w:sz w:val="13"/>
              </w:rPr>
              <w:t>4</w:t>
            </w:r>
          </w:p>
        </w:tc>
      </w:tr>
      <w:tr>
        <w:tc>
          <w:tcPr>
            <w:tcW w:type="dxa" w:w="1584"/>
            <w:tcMar>
              <w:top w:w="90" w:type="dxa"/>
              <w:start w:w="90" w:type="dxa"/>
              <w:bottom w:w="90" w:type="dxa"/>
              <w:end w:w="90" w:type="dxa"/>
            </w:tcMar>
            <w:vAlign w:val="center"/>
            <w:shd w:fill="FAFAFA"/>
          </w:tcPr>
          <w:p>
            <w:pPr>
              <w:spacing w:after="0"/>
            </w:pPr>
            <w:r>
              <w:rPr>
                <w:sz w:val="13"/>
              </w:rPr>
              <w:t>pivot_soraya_03</w:t>
            </w:r>
          </w:p>
        </w:tc>
        <w:tc>
          <w:tcPr>
            <w:tcW w:type="dxa" w:w="1296"/>
            <w:tcMar>
              <w:top w:w="90" w:type="dxa"/>
              <w:start w:w="90" w:type="dxa"/>
              <w:bottom w:w="90" w:type="dxa"/>
              <w:end w:w="90" w:type="dxa"/>
            </w:tcMar>
            <w:vAlign w:val="center"/>
            <w:shd w:fill="FAFAFA"/>
          </w:tcPr>
          <w:p>
            <w:pPr>
              <w:spacing w:after="0"/>
            </w:pPr>
            <w:r>
              <w:rPr>
                <w:sz w:val="13"/>
              </w:rPr>
              <w:t>Pivot Soraya</w:t>
            </w:r>
          </w:p>
        </w:tc>
        <w:tc>
          <w:tcPr>
            <w:tcW w:type="dxa" w:w="792"/>
            <w:tcMar>
              <w:top w:w="90" w:type="dxa"/>
              <w:start w:w="90" w:type="dxa"/>
              <w:bottom w:w="90" w:type="dxa"/>
              <w:end w:w="90" w:type="dxa"/>
            </w:tcMar>
            <w:vAlign w:val="center"/>
            <w:shd w:fill="FAFAFA"/>
          </w:tcPr>
          <w:p>
            <w:pPr>
              <w:spacing w:after="0"/>
            </w:pPr>
            <w:r>
              <w:rPr>
                <w:sz w:val="13"/>
              </w:rPr>
              <w:t>A47</w:t>
            </w:r>
          </w:p>
        </w:tc>
        <w:tc>
          <w:tcPr>
            <w:tcW w:type="dxa" w:w="1800"/>
            <w:tcMar>
              <w:top w:w="90" w:type="dxa"/>
              <w:start w:w="90" w:type="dxa"/>
              <w:bottom w:w="90" w:type="dxa"/>
              <w:end w:w="90" w:type="dxa"/>
            </w:tcMar>
            <w:vAlign w:val="center"/>
            <w:shd w:fill="FAFAFA"/>
          </w:tcPr>
          <w:p>
            <w:pPr>
              <w:spacing w:after="0"/>
            </w:pPr>
            <w:r>
              <w:rPr>
                <w:sz w:val="13"/>
              </w:rPr>
              <w:t>Model</w:t>
            </w:r>
          </w:p>
        </w:tc>
        <w:tc>
          <w:tcPr>
            <w:tcW w:type="dxa" w:w="1440"/>
            <w:tcMar>
              <w:top w:w="90" w:type="dxa"/>
              <w:start w:w="90" w:type="dxa"/>
              <w:bottom w:w="90" w:type="dxa"/>
              <w:end w:w="90" w:type="dxa"/>
            </w:tcMar>
            <w:vAlign w:val="center"/>
            <w:shd w:fill="FAFAFA"/>
          </w:tcPr>
          <w:p>
            <w:pPr>
              <w:spacing w:after="0"/>
            </w:pPr>
            <w:r>
              <w:rPr>
                <w:sz w:val="13"/>
              </w:rPr>
              <w:t>Fuel Type</w:t>
            </w:r>
          </w:p>
        </w:tc>
        <w:tc>
          <w:tcPr>
            <w:tcW w:type="dxa" w:w="2880"/>
            <w:tcMar>
              <w:top w:w="90" w:type="dxa"/>
              <w:start w:w="90" w:type="dxa"/>
              <w:bottom w:w="90" w:type="dxa"/>
              <w:end w:w="90" w:type="dxa"/>
            </w:tcMar>
            <w:vAlign w:val="center"/>
            <w:shd w:fill="FAFAFA"/>
          </w:tcPr>
          <w:p>
            <w:pPr>
              <w:spacing w:after="0"/>
            </w:pPr>
            <w:r>
              <w:rPr>
                <w:sz w:val="13"/>
              </w:rPr>
              <w:t>count(VIN), count(VIN)</w:t>
            </w:r>
          </w:p>
        </w:tc>
        <w:tc>
          <w:tcPr>
            <w:tcW w:type="dxa" w:w="648"/>
            <w:tcMar>
              <w:top w:w="90" w:type="dxa"/>
              <w:start w:w="90" w:type="dxa"/>
              <w:bottom w:w="90" w:type="dxa"/>
              <w:end w:w="90" w:type="dxa"/>
            </w:tcMar>
            <w:vAlign w:val="center"/>
            <w:shd w:fill="FAFAFA"/>
          </w:tcPr>
          <w:p>
            <w:pPr>
              <w:spacing w:after="0"/>
            </w:pPr>
            <w:r>
              <w:rPr>
                <w:sz w:val="13"/>
              </w:rPr>
              <w:t>4</w:t>
            </w:r>
          </w:p>
        </w:tc>
      </w:tr>
      <w:tr>
        <w:tc>
          <w:tcPr>
            <w:tcW w:type="dxa" w:w="1584"/>
            <w:tcMar>
              <w:top w:w="90" w:type="dxa"/>
              <w:start w:w="90" w:type="dxa"/>
              <w:bottom w:w="90" w:type="dxa"/>
              <w:end w:w="90" w:type="dxa"/>
            </w:tcMar>
            <w:vAlign w:val="center"/>
          </w:tcPr>
          <w:p>
            <w:pPr>
              <w:spacing w:after="0"/>
            </w:pPr>
            <w:r>
              <w:rPr>
                <w:sz w:val="13"/>
              </w:rPr>
              <w:t>pivot_soraya_04</w:t>
            </w:r>
          </w:p>
        </w:tc>
        <w:tc>
          <w:tcPr>
            <w:tcW w:type="dxa" w:w="1296"/>
            <w:tcMar>
              <w:top w:w="90" w:type="dxa"/>
              <w:start w:w="90" w:type="dxa"/>
              <w:bottom w:w="90" w:type="dxa"/>
              <w:end w:w="90" w:type="dxa"/>
            </w:tcMar>
            <w:vAlign w:val="center"/>
          </w:tcPr>
          <w:p>
            <w:pPr>
              <w:spacing w:after="0"/>
            </w:pPr>
            <w:r>
              <w:rPr>
                <w:sz w:val="13"/>
              </w:rPr>
              <w:t>Pivot Soraya</w:t>
            </w:r>
          </w:p>
        </w:tc>
        <w:tc>
          <w:tcPr>
            <w:tcW w:type="dxa" w:w="792"/>
            <w:tcMar>
              <w:top w:w="90" w:type="dxa"/>
              <w:start w:w="90" w:type="dxa"/>
              <w:bottom w:w="90" w:type="dxa"/>
              <w:end w:w="90" w:type="dxa"/>
            </w:tcMar>
            <w:vAlign w:val="center"/>
          </w:tcPr>
          <w:p>
            <w:pPr>
              <w:spacing w:after="0"/>
            </w:pPr>
            <w:r>
              <w:rPr>
                <w:sz w:val="13"/>
              </w:rPr>
              <w:t>A77</w:t>
            </w:r>
          </w:p>
        </w:tc>
        <w:tc>
          <w:tcPr>
            <w:tcW w:type="dxa" w:w="1800"/>
            <w:tcMar>
              <w:top w:w="90" w:type="dxa"/>
              <w:start w:w="90" w:type="dxa"/>
              <w:bottom w:w="90" w:type="dxa"/>
              <w:end w:w="90" w:type="dxa"/>
            </w:tcMar>
            <w:vAlign w:val="center"/>
          </w:tcPr>
          <w:p>
            <w:pPr>
              <w:spacing w:after="0"/>
            </w:pPr>
            <w:r>
              <w:rPr>
                <w:sz w:val="13"/>
              </w:rPr>
              <w:t>Année de Retour, Mois de retour</w:t>
            </w:r>
          </w:p>
        </w:tc>
        <w:tc>
          <w:tcPr>
            <w:tcW w:type="dxa" w:w="1440"/>
            <w:tcMar>
              <w:top w:w="90" w:type="dxa"/>
              <w:start w:w="90" w:type="dxa"/>
              <w:bottom w:w="90" w:type="dxa"/>
              <w:end w:w="90" w:type="dxa"/>
            </w:tcMar>
            <w:vAlign w:val="center"/>
          </w:tcPr>
          <w:p>
            <w:pPr>
              <w:spacing w:after="0"/>
            </w:pPr>
            <w:r>
              <w:rPr>
                <w:sz w:val="13"/>
              </w:rPr>
              <w:t>Model</w:t>
            </w:r>
          </w:p>
        </w:tc>
        <w:tc>
          <w:tcPr>
            <w:tcW w:type="dxa" w:w="2880"/>
            <w:tcMar>
              <w:top w:w="90" w:type="dxa"/>
              <w:start w:w="90" w:type="dxa"/>
              <w:bottom w:w="90" w:type="dxa"/>
              <w:end w:w="90" w:type="dxa"/>
            </w:tcMar>
            <w:vAlign w:val="center"/>
          </w:tcPr>
          <w:p>
            <w:pPr>
              <w:spacing w:after="0"/>
            </w:pPr>
            <w:r>
              <w:rPr>
                <w:sz w:val="13"/>
              </w:rPr>
              <w:t>count(VIN)</w:t>
            </w:r>
          </w:p>
        </w:tc>
        <w:tc>
          <w:tcPr>
            <w:tcW w:type="dxa" w:w="648"/>
            <w:tcMar>
              <w:top w:w="90" w:type="dxa"/>
              <w:start w:w="90" w:type="dxa"/>
              <w:bottom w:w="90" w:type="dxa"/>
              <w:end w:w="90" w:type="dxa"/>
            </w:tcMar>
            <w:vAlign w:val="center"/>
          </w:tcPr>
          <w:p>
            <w:pPr>
              <w:spacing w:after="0"/>
            </w:pPr>
            <w:r>
              <w:rPr>
                <w:sz w:val="13"/>
              </w:rPr>
              <w:t>3</w:t>
            </w:r>
          </w:p>
        </w:tc>
      </w:tr>
      <w:tr>
        <w:tc>
          <w:tcPr>
            <w:tcW w:type="dxa" w:w="1584"/>
            <w:tcMar>
              <w:top w:w="90" w:type="dxa"/>
              <w:start w:w="90" w:type="dxa"/>
              <w:bottom w:w="90" w:type="dxa"/>
              <w:end w:w="90" w:type="dxa"/>
            </w:tcMar>
            <w:vAlign w:val="center"/>
            <w:shd w:fill="FAFAFA"/>
          </w:tcPr>
          <w:p>
            <w:pPr>
              <w:spacing w:after="0"/>
            </w:pPr>
            <w:r>
              <w:rPr>
                <w:sz w:val="13"/>
              </w:rPr>
              <w:t>pivot_soraya_05</w:t>
            </w:r>
          </w:p>
        </w:tc>
        <w:tc>
          <w:tcPr>
            <w:tcW w:type="dxa" w:w="1296"/>
            <w:tcMar>
              <w:top w:w="90" w:type="dxa"/>
              <w:start w:w="90" w:type="dxa"/>
              <w:bottom w:w="90" w:type="dxa"/>
              <w:end w:w="90" w:type="dxa"/>
            </w:tcMar>
            <w:vAlign w:val="center"/>
            <w:shd w:fill="FAFAFA"/>
          </w:tcPr>
          <w:p>
            <w:pPr>
              <w:spacing w:after="0"/>
            </w:pPr>
            <w:r>
              <w:rPr>
                <w:sz w:val="13"/>
              </w:rPr>
              <w:t>Pivot Soraya</w:t>
            </w:r>
          </w:p>
        </w:tc>
        <w:tc>
          <w:tcPr>
            <w:tcW w:type="dxa" w:w="792"/>
            <w:tcMar>
              <w:top w:w="90" w:type="dxa"/>
              <w:start w:w="90" w:type="dxa"/>
              <w:bottom w:w="90" w:type="dxa"/>
              <w:end w:w="90" w:type="dxa"/>
            </w:tcMar>
            <w:vAlign w:val="center"/>
            <w:shd w:fill="FAFAFA"/>
          </w:tcPr>
          <w:p>
            <w:pPr>
              <w:spacing w:after="0"/>
            </w:pPr>
            <w:r>
              <w:rPr>
                <w:sz w:val="13"/>
              </w:rPr>
              <w:t>A141</w:t>
            </w:r>
          </w:p>
        </w:tc>
        <w:tc>
          <w:tcPr>
            <w:tcW w:type="dxa" w:w="1800"/>
            <w:tcMar>
              <w:top w:w="90" w:type="dxa"/>
              <w:start w:w="90" w:type="dxa"/>
              <w:bottom w:w="90" w:type="dxa"/>
              <w:end w:w="90" w:type="dxa"/>
            </w:tcMar>
            <w:vAlign w:val="center"/>
            <w:shd w:fill="FAFAFA"/>
          </w:tcPr>
          <w:p>
            <w:pPr>
              <w:spacing w:after="0"/>
            </w:pPr>
            <w:r>
              <w:rPr>
                <w:sz w:val="13"/>
              </w:rPr>
              <w:t>Model</w:t>
            </w:r>
          </w:p>
        </w:tc>
        <w:tc>
          <w:tcPr>
            <w:tcW w:type="dxa" w:w="1440"/>
            <w:tcMar>
              <w:top w:w="90" w:type="dxa"/>
              <w:start w:w="90" w:type="dxa"/>
              <w:bottom w:w="90" w:type="dxa"/>
              <w:end w:w="90" w:type="dxa"/>
            </w:tcMar>
            <w:vAlign w:val="center"/>
            <w:shd w:fill="FAFAFA"/>
          </w:tcPr>
          <w:p>
            <w:pPr>
              <w:spacing w:after="0"/>
            </w:pPr>
            <w:r>
              <w:rPr>
                <w:sz w:val="13"/>
              </w:rPr>
              <w:t>—</w:t>
            </w:r>
          </w:p>
        </w:tc>
        <w:tc>
          <w:tcPr>
            <w:tcW w:type="dxa" w:w="2880"/>
            <w:tcMar>
              <w:top w:w="90" w:type="dxa"/>
              <w:start w:w="90" w:type="dxa"/>
              <w:bottom w:w="90" w:type="dxa"/>
              <w:end w:w="90" w:type="dxa"/>
            </w:tcMar>
            <w:vAlign w:val="center"/>
            <w:shd w:fill="FAFAFA"/>
          </w:tcPr>
          <w:p>
            <w:pPr>
              <w:spacing w:after="0"/>
            </w:pPr>
            <w:r>
              <w:rPr>
                <w:sz w:val="13"/>
              </w:rPr>
              <w:t>count(Contrat), average(Kilométrage fait par le client)</w:t>
            </w:r>
          </w:p>
        </w:tc>
        <w:tc>
          <w:tcPr>
            <w:tcW w:type="dxa" w:w="648"/>
            <w:tcMar>
              <w:top w:w="90" w:type="dxa"/>
              <w:start w:w="90" w:type="dxa"/>
              <w:bottom w:w="90" w:type="dxa"/>
              <w:end w:w="90" w:type="dxa"/>
            </w:tcMar>
            <w:vAlign w:val="center"/>
            <w:shd w:fill="FAFAFA"/>
          </w:tcPr>
          <w:p>
            <w:pPr>
              <w:spacing w:after="0"/>
            </w:pPr>
            <w:r>
              <w:rPr>
                <w:sz w:val="13"/>
              </w:rPr>
              <w:t>8</w:t>
            </w:r>
          </w:p>
        </w:tc>
      </w:tr>
      <w:tr>
        <w:tc>
          <w:tcPr>
            <w:tcW w:type="dxa" w:w="1584"/>
            <w:tcMar>
              <w:top w:w="90" w:type="dxa"/>
              <w:start w:w="90" w:type="dxa"/>
              <w:bottom w:w="90" w:type="dxa"/>
              <w:end w:w="90" w:type="dxa"/>
            </w:tcMar>
            <w:vAlign w:val="center"/>
          </w:tcPr>
          <w:p>
            <w:pPr>
              <w:spacing w:after="0"/>
            </w:pPr>
            <w:r>
              <w:rPr>
                <w:sz w:val="13"/>
              </w:rPr>
              <w:t>pivot_soraya_06</w:t>
            </w:r>
          </w:p>
        </w:tc>
        <w:tc>
          <w:tcPr>
            <w:tcW w:type="dxa" w:w="1296"/>
            <w:tcMar>
              <w:top w:w="90" w:type="dxa"/>
              <w:start w:w="90" w:type="dxa"/>
              <w:bottom w:w="90" w:type="dxa"/>
              <w:end w:w="90" w:type="dxa"/>
            </w:tcMar>
            <w:vAlign w:val="center"/>
          </w:tcPr>
          <w:p>
            <w:pPr>
              <w:spacing w:after="0"/>
            </w:pPr>
            <w:r>
              <w:rPr>
                <w:sz w:val="13"/>
              </w:rPr>
              <w:t>Pivot Soraya</w:t>
            </w:r>
          </w:p>
        </w:tc>
        <w:tc>
          <w:tcPr>
            <w:tcW w:type="dxa" w:w="792"/>
            <w:tcMar>
              <w:top w:w="90" w:type="dxa"/>
              <w:start w:w="90" w:type="dxa"/>
              <w:bottom w:w="90" w:type="dxa"/>
              <w:end w:w="90" w:type="dxa"/>
            </w:tcMar>
            <w:vAlign w:val="center"/>
          </w:tcPr>
          <w:p>
            <w:pPr>
              <w:spacing w:after="0"/>
            </w:pPr>
            <w:r>
              <w:rPr>
                <w:sz w:val="13"/>
              </w:rPr>
              <w:t>A152</w:t>
            </w:r>
          </w:p>
        </w:tc>
        <w:tc>
          <w:tcPr>
            <w:tcW w:type="dxa" w:w="1800"/>
            <w:tcMar>
              <w:top w:w="90" w:type="dxa"/>
              <w:start w:w="90" w:type="dxa"/>
              <w:bottom w:w="90" w:type="dxa"/>
              <w:end w:w="90" w:type="dxa"/>
            </w:tcMar>
            <w:vAlign w:val="center"/>
          </w:tcPr>
          <w:p>
            <w:pPr>
              <w:spacing w:after="0"/>
            </w:pPr>
            <w:r>
              <w:rPr>
                <w:sz w:val="13"/>
              </w:rPr>
              <w:t>—</w:t>
            </w:r>
          </w:p>
        </w:tc>
        <w:tc>
          <w:tcPr>
            <w:tcW w:type="dxa" w:w="1440"/>
            <w:tcMar>
              <w:top w:w="90" w:type="dxa"/>
              <w:start w:w="90" w:type="dxa"/>
              <w:bottom w:w="90" w:type="dxa"/>
              <w:end w:w="90" w:type="dxa"/>
            </w:tcMar>
            <w:vAlign w:val="center"/>
          </w:tcPr>
          <w:p>
            <w:pPr>
              <w:spacing w:after="0"/>
            </w:pPr>
            <w:r>
              <w:rPr>
                <w:sz w:val="13"/>
              </w:rPr>
              <w:t>—</w:t>
            </w:r>
          </w:p>
        </w:tc>
        <w:tc>
          <w:tcPr>
            <w:tcW w:type="dxa" w:w="2880"/>
            <w:tcMar>
              <w:top w:w="90" w:type="dxa"/>
              <w:start w:w="90" w:type="dxa"/>
              <w:bottom w:w="90" w:type="dxa"/>
              <w:end w:w="90" w:type="dxa"/>
            </w:tcMar>
            <w:vAlign w:val="center"/>
          </w:tcPr>
          <w:p>
            <w:pPr>
              <w:spacing w:after="0"/>
            </w:pPr>
            <w:r>
              <w:rPr>
                <w:sz w:val="13"/>
              </w:rPr>
              <w:t>count(Contrat)</w:t>
            </w:r>
          </w:p>
        </w:tc>
        <w:tc>
          <w:tcPr>
            <w:tcW w:type="dxa" w:w="648"/>
            <w:tcMar>
              <w:top w:w="90" w:type="dxa"/>
              <w:start w:w="90" w:type="dxa"/>
              <w:bottom w:w="90" w:type="dxa"/>
              <w:end w:w="90" w:type="dxa"/>
            </w:tcMar>
            <w:vAlign w:val="center"/>
          </w:tcPr>
          <w:p>
            <w:pPr>
              <w:spacing w:after="0"/>
            </w:pPr>
            <w:r>
              <w:rPr>
                <w:sz w:val="13"/>
              </w:rPr>
              <w:t>5</w:t>
            </w:r>
          </w:p>
        </w:tc>
      </w:tr>
      <w:tr>
        <w:tc>
          <w:tcPr>
            <w:tcW w:type="dxa" w:w="1584"/>
            <w:tcMar>
              <w:top w:w="90" w:type="dxa"/>
              <w:start w:w="90" w:type="dxa"/>
              <w:bottom w:w="90" w:type="dxa"/>
              <w:end w:w="90" w:type="dxa"/>
            </w:tcMar>
            <w:vAlign w:val="center"/>
            <w:shd w:fill="FAFAFA"/>
          </w:tcPr>
          <w:p>
            <w:pPr>
              <w:spacing w:after="0"/>
            </w:pPr>
            <w:r>
              <w:rPr>
                <w:sz w:val="13"/>
              </w:rPr>
              <w:t>pivot_soraya_07</w:t>
            </w:r>
          </w:p>
        </w:tc>
        <w:tc>
          <w:tcPr>
            <w:tcW w:type="dxa" w:w="1296"/>
            <w:tcMar>
              <w:top w:w="90" w:type="dxa"/>
              <w:start w:w="90" w:type="dxa"/>
              <w:bottom w:w="90" w:type="dxa"/>
              <w:end w:w="90" w:type="dxa"/>
            </w:tcMar>
            <w:vAlign w:val="center"/>
            <w:shd w:fill="FAFAFA"/>
          </w:tcPr>
          <w:p>
            <w:pPr>
              <w:spacing w:after="0"/>
            </w:pPr>
            <w:r>
              <w:rPr>
                <w:sz w:val="13"/>
              </w:rPr>
              <w:t>Pivot Soraya</w:t>
            </w:r>
          </w:p>
        </w:tc>
        <w:tc>
          <w:tcPr>
            <w:tcW w:type="dxa" w:w="792"/>
            <w:tcMar>
              <w:top w:w="90" w:type="dxa"/>
              <w:start w:w="90" w:type="dxa"/>
              <w:bottom w:w="90" w:type="dxa"/>
              <w:end w:w="90" w:type="dxa"/>
            </w:tcMar>
            <w:vAlign w:val="center"/>
            <w:shd w:fill="FAFAFA"/>
          </w:tcPr>
          <w:p>
            <w:pPr>
              <w:spacing w:after="0"/>
            </w:pPr>
            <w:r>
              <w:rPr>
                <w:sz w:val="13"/>
              </w:rPr>
              <w:t>A169</w:t>
            </w:r>
          </w:p>
        </w:tc>
        <w:tc>
          <w:tcPr>
            <w:tcW w:type="dxa" w:w="1800"/>
            <w:tcMar>
              <w:top w:w="90" w:type="dxa"/>
              <w:start w:w="90" w:type="dxa"/>
              <w:bottom w:w="90" w:type="dxa"/>
              <w:end w:w="90" w:type="dxa"/>
            </w:tcMar>
            <w:vAlign w:val="center"/>
            <w:shd w:fill="FAFAFA"/>
          </w:tcPr>
          <w:p>
            <w:pPr>
              <w:spacing w:after="0"/>
            </w:pPr>
            <w:r>
              <w:rPr>
                <w:sz w:val="13"/>
              </w:rPr>
              <w:t>Statut</w:t>
            </w:r>
          </w:p>
        </w:tc>
        <w:tc>
          <w:tcPr>
            <w:tcW w:type="dxa" w:w="1440"/>
            <w:tcMar>
              <w:top w:w="90" w:type="dxa"/>
              <w:start w:w="90" w:type="dxa"/>
              <w:bottom w:w="90" w:type="dxa"/>
              <w:end w:w="90" w:type="dxa"/>
            </w:tcMar>
            <w:vAlign w:val="center"/>
            <w:shd w:fill="FAFAFA"/>
          </w:tcPr>
          <w:p>
            <w:pPr>
              <w:spacing w:after="0"/>
            </w:pPr>
            <w:r>
              <w:rPr>
                <w:sz w:val="13"/>
              </w:rPr>
              <w:t>—</w:t>
            </w:r>
          </w:p>
        </w:tc>
        <w:tc>
          <w:tcPr>
            <w:tcW w:type="dxa" w:w="2880"/>
            <w:tcMar>
              <w:top w:w="90" w:type="dxa"/>
              <w:start w:w="90" w:type="dxa"/>
              <w:bottom w:w="90" w:type="dxa"/>
              <w:end w:w="90" w:type="dxa"/>
            </w:tcMar>
            <w:vAlign w:val="center"/>
            <w:shd w:fill="FAFAFA"/>
          </w:tcPr>
          <w:p>
            <w:pPr>
              <w:spacing w:after="0"/>
            </w:pPr>
            <w:r>
              <w:rPr>
                <w:sz w:val="13"/>
              </w:rPr>
              <w:t>count(Contrat)</w:t>
            </w:r>
          </w:p>
        </w:tc>
        <w:tc>
          <w:tcPr>
            <w:tcW w:type="dxa" w:w="648"/>
            <w:tcMar>
              <w:top w:w="90" w:type="dxa"/>
              <w:start w:w="90" w:type="dxa"/>
              <w:bottom w:w="90" w:type="dxa"/>
              <w:end w:w="90" w:type="dxa"/>
            </w:tcMar>
            <w:vAlign w:val="center"/>
            <w:shd w:fill="FAFAFA"/>
          </w:tcPr>
          <w:p>
            <w:pPr>
              <w:spacing w:after="0"/>
            </w:pPr>
            <w:r>
              <w:rPr>
                <w:sz w:val="13"/>
              </w:rPr>
              <w:t>5</w:t>
            </w:r>
          </w:p>
        </w:tc>
      </w:tr>
      <w:tr>
        <w:tc>
          <w:tcPr>
            <w:tcW w:type="dxa" w:w="1584"/>
            <w:tcMar>
              <w:top w:w="90" w:type="dxa"/>
              <w:start w:w="90" w:type="dxa"/>
              <w:bottom w:w="90" w:type="dxa"/>
              <w:end w:w="90" w:type="dxa"/>
            </w:tcMar>
            <w:vAlign w:val="center"/>
          </w:tcPr>
          <w:p>
            <w:pPr>
              <w:spacing w:after="0"/>
            </w:pPr>
            <w:r>
              <w:rPr>
                <w:sz w:val="13"/>
              </w:rPr>
              <w:t>pivot_soraya_08</w:t>
            </w:r>
          </w:p>
        </w:tc>
        <w:tc>
          <w:tcPr>
            <w:tcW w:type="dxa" w:w="1296"/>
            <w:tcMar>
              <w:top w:w="90" w:type="dxa"/>
              <w:start w:w="90" w:type="dxa"/>
              <w:bottom w:w="90" w:type="dxa"/>
              <w:end w:w="90" w:type="dxa"/>
            </w:tcMar>
            <w:vAlign w:val="center"/>
          </w:tcPr>
          <w:p>
            <w:pPr>
              <w:spacing w:after="0"/>
            </w:pPr>
            <w:r>
              <w:rPr>
                <w:sz w:val="13"/>
              </w:rPr>
              <w:t>Pivot Soraya</w:t>
            </w:r>
          </w:p>
        </w:tc>
        <w:tc>
          <w:tcPr>
            <w:tcW w:type="dxa" w:w="792"/>
            <w:tcMar>
              <w:top w:w="90" w:type="dxa"/>
              <w:start w:w="90" w:type="dxa"/>
              <w:bottom w:w="90" w:type="dxa"/>
              <w:end w:w="90" w:type="dxa"/>
            </w:tcMar>
            <w:vAlign w:val="center"/>
          </w:tcPr>
          <w:p>
            <w:pPr>
              <w:spacing w:after="0"/>
            </w:pPr>
            <w:r>
              <w:rPr>
                <w:sz w:val="13"/>
              </w:rPr>
              <w:t>A188</w:t>
            </w:r>
          </w:p>
        </w:tc>
        <w:tc>
          <w:tcPr>
            <w:tcW w:type="dxa" w:w="1800"/>
            <w:tcMar>
              <w:top w:w="90" w:type="dxa"/>
              <w:start w:w="90" w:type="dxa"/>
              <w:bottom w:w="90" w:type="dxa"/>
              <w:end w:w="90" w:type="dxa"/>
            </w:tcMar>
            <w:vAlign w:val="center"/>
          </w:tcPr>
          <w:p>
            <w:pPr>
              <w:spacing w:after="0"/>
            </w:pPr>
            <w:r>
              <w:rPr>
                <w:sz w:val="13"/>
              </w:rPr>
              <w:t>Année de Retour, Mois de retour</w:t>
            </w:r>
          </w:p>
        </w:tc>
        <w:tc>
          <w:tcPr>
            <w:tcW w:type="dxa" w:w="1440"/>
            <w:tcMar>
              <w:top w:w="90" w:type="dxa"/>
              <w:start w:w="90" w:type="dxa"/>
              <w:bottom w:w="90" w:type="dxa"/>
              <w:end w:w="90" w:type="dxa"/>
            </w:tcMar>
            <w:vAlign w:val="center"/>
          </w:tcPr>
          <w:p>
            <w:pPr>
              <w:spacing w:after="0"/>
            </w:pPr>
            <w:r>
              <w:rPr>
                <w:sz w:val="13"/>
              </w:rPr>
              <w:t>Model</w:t>
            </w:r>
          </w:p>
        </w:tc>
        <w:tc>
          <w:tcPr>
            <w:tcW w:type="dxa" w:w="2880"/>
            <w:tcMar>
              <w:top w:w="90" w:type="dxa"/>
              <w:start w:w="90" w:type="dxa"/>
              <w:bottom w:w="90" w:type="dxa"/>
              <w:end w:w="90" w:type="dxa"/>
            </w:tcMar>
            <w:vAlign w:val="center"/>
          </w:tcPr>
          <w:p>
            <w:pPr>
              <w:spacing w:after="0"/>
            </w:pPr>
            <w:r>
              <w:rPr>
                <w:sz w:val="13"/>
              </w:rPr>
              <w:t>count(VIN)</w:t>
            </w:r>
          </w:p>
        </w:tc>
        <w:tc>
          <w:tcPr>
            <w:tcW w:type="dxa" w:w="648"/>
            <w:tcMar>
              <w:top w:w="90" w:type="dxa"/>
              <w:start w:w="90" w:type="dxa"/>
              <w:bottom w:w="90" w:type="dxa"/>
              <w:end w:w="90" w:type="dxa"/>
            </w:tcMar>
            <w:vAlign w:val="center"/>
          </w:tcPr>
          <w:p>
            <w:pPr>
              <w:spacing w:after="0"/>
            </w:pPr>
            <w:r>
              <w:rPr>
                <w:sz w:val="13"/>
              </w:rPr>
              <w:t>3</w:t>
            </w:r>
          </w:p>
        </w:tc>
      </w:tr>
      <w:tr>
        <w:tc>
          <w:tcPr>
            <w:tcW w:type="dxa" w:w="1584"/>
            <w:tcMar>
              <w:top w:w="90" w:type="dxa"/>
              <w:start w:w="90" w:type="dxa"/>
              <w:bottom w:w="90" w:type="dxa"/>
              <w:end w:w="90" w:type="dxa"/>
            </w:tcMar>
            <w:vAlign w:val="center"/>
            <w:shd w:fill="FAFAFA"/>
          </w:tcPr>
          <w:p>
            <w:pPr>
              <w:spacing w:after="0"/>
            </w:pPr>
            <w:r>
              <w:rPr>
                <w:sz w:val="13"/>
              </w:rPr>
              <w:t>pivot_soraya_09</w:t>
            </w:r>
          </w:p>
        </w:tc>
        <w:tc>
          <w:tcPr>
            <w:tcW w:type="dxa" w:w="1296"/>
            <w:tcMar>
              <w:top w:w="90" w:type="dxa"/>
              <w:start w:w="90" w:type="dxa"/>
              <w:bottom w:w="90" w:type="dxa"/>
              <w:end w:w="90" w:type="dxa"/>
            </w:tcMar>
            <w:vAlign w:val="center"/>
            <w:shd w:fill="FAFAFA"/>
          </w:tcPr>
          <w:p>
            <w:pPr>
              <w:spacing w:after="0"/>
            </w:pPr>
            <w:r>
              <w:rPr>
                <w:sz w:val="13"/>
              </w:rPr>
              <w:t>Pivot Soraya</w:t>
            </w:r>
          </w:p>
        </w:tc>
        <w:tc>
          <w:tcPr>
            <w:tcW w:type="dxa" w:w="792"/>
            <w:tcMar>
              <w:top w:w="90" w:type="dxa"/>
              <w:start w:w="90" w:type="dxa"/>
              <w:bottom w:w="90" w:type="dxa"/>
              <w:end w:w="90" w:type="dxa"/>
            </w:tcMar>
            <w:vAlign w:val="center"/>
            <w:shd w:fill="FAFAFA"/>
          </w:tcPr>
          <w:p>
            <w:pPr>
              <w:spacing w:after="0"/>
            </w:pPr>
            <w:r>
              <w:rPr>
                <w:sz w:val="13"/>
              </w:rPr>
              <w:t>A221</w:t>
            </w:r>
          </w:p>
        </w:tc>
        <w:tc>
          <w:tcPr>
            <w:tcW w:type="dxa" w:w="1800"/>
            <w:tcMar>
              <w:top w:w="90" w:type="dxa"/>
              <w:start w:w="90" w:type="dxa"/>
              <w:bottom w:w="90" w:type="dxa"/>
              <w:end w:w="90" w:type="dxa"/>
            </w:tcMar>
            <w:vAlign w:val="center"/>
            <w:shd w:fill="FAFAFA"/>
          </w:tcPr>
          <w:p>
            <w:pPr>
              <w:spacing w:after="0"/>
            </w:pPr>
            <w:r>
              <w:rPr>
                <w:sz w:val="13"/>
              </w:rPr>
              <w:t>Model</w:t>
            </w:r>
          </w:p>
        </w:tc>
        <w:tc>
          <w:tcPr>
            <w:tcW w:type="dxa" w:w="1440"/>
            <w:tcMar>
              <w:top w:w="90" w:type="dxa"/>
              <w:start w:w="90" w:type="dxa"/>
              <w:bottom w:w="90" w:type="dxa"/>
              <w:end w:w="90" w:type="dxa"/>
            </w:tcMar>
            <w:vAlign w:val="center"/>
            <w:shd w:fill="FAFAFA"/>
          </w:tcPr>
          <w:p>
            <w:pPr>
              <w:spacing w:after="0"/>
            </w:pPr>
            <w:r>
              <w:rPr>
                <w:sz w:val="13"/>
              </w:rPr>
              <w:t>Fuel Type</w:t>
            </w:r>
          </w:p>
        </w:tc>
        <w:tc>
          <w:tcPr>
            <w:tcW w:type="dxa" w:w="2880"/>
            <w:tcMar>
              <w:top w:w="90" w:type="dxa"/>
              <w:start w:w="90" w:type="dxa"/>
              <w:bottom w:w="90" w:type="dxa"/>
              <w:end w:w="90" w:type="dxa"/>
            </w:tcMar>
            <w:vAlign w:val="center"/>
            <w:shd w:fill="FAFAFA"/>
          </w:tcPr>
          <w:p>
            <w:pPr>
              <w:spacing w:after="0"/>
            </w:pPr>
            <w:r>
              <w:rPr>
                <w:sz w:val="13"/>
              </w:rPr>
              <w:t>count(Contrat)</w:t>
            </w:r>
          </w:p>
        </w:tc>
        <w:tc>
          <w:tcPr>
            <w:tcW w:type="dxa" w:w="648"/>
            <w:tcMar>
              <w:top w:w="90" w:type="dxa"/>
              <w:start w:w="90" w:type="dxa"/>
              <w:bottom w:w="90" w:type="dxa"/>
              <w:end w:w="90" w:type="dxa"/>
            </w:tcMar>
            <w:vAlign w:val="center"/>
            <w:shd w:fill="FAFAFA"/>
          </w:tcPr>
          <w:p>
            <w:pPr>
              <w:spacing w:after="0"/>
            </w:pPr>
            <w:r>
              <w:rPr>
                <w:sz w:val="13"/>
              </w:rPr>
              <w:t>4</w:t>
            </w:r>
          </w:p>
        </w:tc>
      </w:tr>
      <w:tr>
        <w:tc>
          <w:tcPr>
            <w:tcW w:type="dxa" w:w="1584"/>
            <w:tcMar>
              <w:top w:w="90" w:type="dxa"/>
              <w:start w:w="90" w:type="dxa"/>
              <w:bottom w:w="90" w:type="dxa"/>
              <w:end w:w="90" w:type="dxa"/>
            </w:tcMar>
            <w:vAlign w:val="center"/>
          </w:tcPr>
          <w:p>
            <w:pPr>
              <w:spacing w:after="0"/>
            </w:pPr>
            <w:r>
              <w:rPr>
                <w:sz w:val="13"/>
              </w:rPr>
              <w:t>pivot_soraya_10</w:t>
            </w:r>
          </w:p>
        </w:tc>
        <w:tc>
          <w:tcPr>
            <w:tcW w:type="dxa" w:w="1296"/>
            <w:tcMar>
              <w:top w:w="90" w:type="dxa"/>
              <w:start w:w="90" w:type="dxa"/>
              <w:bottom w:w="90" w:type="dxa"/>
              <w:end w:w="90" w:type="dxa"/>
            </w:tcMar>
            <w:vAlign w:val="center"/>
          </w:tcPr>
          <w:p>
            <w:pPr>
              <w:spacing w:after="0"/>
            </w:pPr>
            <w:r>
              <w:rPr>
                <w:sz w:val="13"/>
              </w:rPr>
              <w:t>Pivot Soraya</w:t>
            </w:r>
          </w:p>
        </w:tc>
        <w:tc>
          <w:tcPr>
            <w:tcW w:type="dxa" w:w="792"/>
            <w:tcMar>
              <w:top w:w="90" w:type="dxa"/>
              <w:start w:w="90" w:type="dxa"/>
              <w:bottom w:w="90" w:type="dxa"/>
              <w:end w:w="90" w:type="dxa"/>
            </w:tcMar>
            <w:vAlign w:val="center"/>
          </w:tcPr>
          <w:p>
            <w:pPr>
              <w:spacing w:after="0"/>
            </w:pPr>
            <w:r>
              <w:rPr>
                <w:sz w:val="13"/>
              </w:rPr>
              <w:t>A281</w:t>
            </w:r>
          </w:p>
        </w:tc>
        <w:tc>
          <w:tcPr>
            <w:tcW w:type="dxa" w:w="1800"/>
            <w:tcMar>
              <w:top w:w="90" w:type="dxa"/>
              <w:start w:w="90" w:type="dxa"/>
              <w:bottom w:w="90" w:type="dxa"/>
              <w:end w:w="90" w:type="dxa"/>
            </w:tcMar>
            <w:vAlign w:val="center"/>
          </w:tcPr>
          <w:p>
            <w:pPr>
              <w:spacing w:after="0"/>
            </w:pPr>
            <w:r>
              <w:rPr>
                <w:sz w:val="13"/>
              </w:rPr>
              <w:t>Model</w:t>
            </w:r>
          </w:p>
        </w:tc>
        <w:tc>
          <w:tcPr>
            <w:tcW w:type="dxa" w:w="1440"/>
            <w:tcMar>
              <w:top w:w="90" w:type="dxa"/>
              <w:start w:w="90" w:type="dxa"/>
              <w:bottom w:w="90" w:type="dxa"/>
              <w:end w:w="90" w:type="dxa"/>
            </w:tcMar>
            <w:vAlign w:val="center"/>
          </w:tcPr>
          <w:p>
            <w:pPr>
              <w:spacing w:after="0"/>
            </w:pPr>
            <w:r>
              <w:rPr>
                <w:sz w:val="13"/>
              </w:rPr>
              <w:t>—</w:t>
            </w:r>
          </w:p>
        </w:tc>
        <w:tc>
          <w:tcPr>
            <w:tcW w:type="dxa" w:w="2880"/>
            <w:tcMar>
              <w:top w:w="90" w:type="dxa"/>
              <w:start w:w="90" w:type="dxa"/>
              <w:bottom w:w="90" w:type="dxa"/>
              <w:end w:w="90" w:type="dxa"/>
            </w:tcMar>
            <w:vAlign w:val="center"/>
          </w:tcPr>
          <w:p>
            <w:pPr>
              <w:spacing w:after="0"/>
            </w:pPr>
            <w:r>
              <w:rPr>
                <w:sz w:val="13"/>
              </w:rPr>
              <w:t>count(Contrat), average(Kilométrage fait par le client)</w:t>
            </w:r>
          </w:p>
        </w:tc>
        <w:tc>
          <w:tcPr>
            <w:tcW w:type="dxa" w:w="648"/>
            <w:tcMar>
              <w:top w:w="90" w:type="dxa"/>
              <w:start w:w="90" w:type="dxa"/>
              <w:bottom w:w="90" w:type="dxa"/>
              <w:end w:w="90" w:type="dxa"/>
            </w:tcMar>
            <w:vAlign w:val="center"/>
          </w:tcPr>
          <w:p>
            <w:pPr>
              <w:spacing w:after="0"/>
            </w:pPr>
            <w:r>
              <w:rPr>
                <w:sz w:val="13"/>
              </w:rPr>
              <w:t>8</w:t>
            </w:r>
          </w:p>
        </w:tc>
      </w:tr>
      <w:tr>
        <w:tc>
          <w:tcPr>
            <w:tcW w:type="dxa" w:w="1584"/>
            <w:tcMar>
              <w:top w:w="90" w:type="dxa"/>
              <w:start w:w="90" w:type="dxa"/>
              <w:bottom w:w="90" w:type="dxa"/>
              <w:end w:w="90" w:type="dxa"/>
            </w:tcMar>
            <w:vAlign w:val="center"/>
            <w:shd w:fill="FAFAFA"/>
          </w:tcPr>
          <w:p>
            <w:pPr>
              <w:spacing w:after="0"/>
            </w:pPr>
            <w:r>
              <w:rPr>
                <w:sz w:val="13"/>
              </w:rPr>
              <w:t>ventes_01</w:t>
            </w:r>
          </w:p>
        </w:tc>
        <w:tc>
          <w:tcPr>
            <w:tcW w:type="dxa" w:w="1296"/>
            <w:tcMar>
              <w:top w:w="90" w:type="dxa"/>
              <w:start w:w="90" w:type="dxa"/>
              <w:bottom w:w="90" w:type="dxa"/>
              <w:end w:w="90" w:type="dxa"/>
            </w:tcMar>
            <w:vAlign w:val="center"/>
            <w:shd w:fill="FAFAFA"/>
          </w:tcPr>
          <w:p>
            <w:pPr>
              <w:spacing w:after="0"/>
            </w:pPr>
            <w:r>
              <w:rPr>
                <w:sz w:val="13"/>
              </w:rPr>
              <w:t>VENTES</w:t>
            </w:r>
          </w:p>
        </w:tc>
        <w:tc>
          <w:tcPr>
            <w:tcW w:type="dxa" w:w="792"/>
            <w:tcMar>
              <w:top w:w="90" w:type="dxa"/>
              <w:start w:w="90" w:type="dxa"/>
              <w:bottom w:w="90" w:type="dxa"/>
              <w:end w:w="90" w:type="dxa"/>
            </w:tcMar>
            <w:vAlign w:val="center"/>
            <w:shd w:fill="FAFAFA"/>
          </w:tcPr>
          <w:p>
            <w:pPr>
              <w:spacing w:after="0"/>
            </w:pPr>
            <w:r>
              <w:rPr>
                <w:sz w:val="13"/>
              </w:rPr>
              <w:t>A5</w:t>
            </w:r>
          </w:p>
        </w:tc>
        <w:tc>
          <w:tcPr>
            <w:tcW w:type="dxa" w:w="1800"/>
            <w:tcMar>
              <w:top w:w="90" w:type="dxa"/>
              <w:start w:w="90" w:type="dxa"/>
              <w:bottom w:w="90" w:type="dxa"/>
              <w:end w:w="90" w:type="dxa"/>
            </w:tcMar>
            <w:vAlign w:val="center"/>
            <w:shd w:fill="FAFAFA"/>
          </w:tcPr>
          <w:p>
            <w:pPr>
              <w:spacing w:after="0"/>
            </w:pPr>
            <w:r>
              <w:rPr>
                <w:sz w:val="13"/>
              </w:rPr>
              <w:t>Mois de Vente</w:t>
            </w:r>
          </w:p>
        </w:tc>
        <w:tc>
          <w:tcPr>
            <w:tcW w:type="dxa" w:w="1440"/>
            <w:tcMar>
              <w:top w:w="90" w:type="dxa"/>
              <w:start w:w="90" w:type="dxa"/>
              <w:bottom w:w="90" w:type="dxa"/>
              <w:end w:w="90" w:type="dxa"/>
            </w:tcMar>
            <w:vAlign w:val="center"/>
            <w:shd w:fill="FAFAFA"/>
          </w:tcPr>
          <w:p>
            <w:pPr>
              <w:spacing w:after="0"/>
            </w:pPr>
            <w:r>
              <w:rPr>
                <w:sz w:val="13"/>
              </w:rPr>
              <w:t>Année de vente</w:t>
            </w:r>
          </w:p>
        </w:tc>
        <w:tc>
          <w:tcPr>
            <w:tcW w:type="dxa" w:w="2880"/>
            <w:tcMar>
              <w:top w:w="90" w:type="dxa"/>
              <w:start w:w="90" w:type="dxa"/>
              <w:bottom w:w="90" w:type="dxa"/>
              <w:end w:w="90" w:type="dxa"/>
            </w:tcMar>
            <w:vAlign w:val="center"/>
            <w:shd w:fill="FAFAFA"/>
          </w:tcPr>
          <w:p>
            <w:pPr>
              <w:spacing w:after="0"/>
            </w:pPr>
            <w:r>
              <w:rPr>
                <w:sz w:val="13"/>
              </w:rPr>
              <w:t>count(Contrat)</w:t>
            </w:r>
          </w:p>
        </w:tc>
        <w:tc>
          <w:tcPr>
            <w:tcW w:type="dxa" w:w="648"/>
            <w:tcMar>
              <w:top w:w="90" w:type="dxa"/>
              <w:start w:w="90" w:type="dxa"/>
              <w:bottom w:w="90" w:type="dxa"/>
              <w:end w:w="90" w:type="dxa"/>
            </w:tcMar>
            <w:vAlign w:val="center"/>
            <w:shd w:fill="FAFAFA"/>
          </w:tcPr>
          <w:p>
            <w:pPr>
              <w:spacing w:after="0"/>
            </w:pPr>
            <w:r>
              <w:rPr>
                <w:sz w:val="13"/>
              </w:rPr>
              <w:t>3</w:t>
            </w:r>
          </w:p>
        </w:tc>
      </w:tr>
      <w:tr>
        <w:tc>
          <w:tcPr>
            <w:tcW w:type="dxa" w:w="1584"/>
            <w:tcMar>
              <w:top w:w="90" w:type="dxa"/>
              <w:start w:w="90" w:type="dxa"/>
              <w:bottom w:w="90" w:type="dxa"/>
              <w:end w:w="90" w:type="dxa"/>
            </w:tcMar>
            <w:vAlign w:val="center"/>
          </w:tcPr>
          <w:p>
            <w:pPr>
              <w:spacing w:after="0"/>
            </w:pPr>
            <w:r>
              <w:rPr>
                <w:sz w:val="13"/>
              </w:rPr>
              <w:t>ventes_02</w:t>
            </w:r>
          </w:p>
        </w:tc>
        <w:tc>
          <w:tcPr>
            <w:tcW w:type="dxa" w:w="1296"/>
            <w:tcMar>
              <w:top w:w="90" w:type="dxa"/>
              <w:start w:w="90" w:type="dxa"/>
              <w:bottom w:w="90" w:type="dxa"/>
              <w:end w:w="90" w:type="dxa"/>
            </w:tcMar>
            <w:vAlign w:val="center"/>
          </w:tcPr>
          <w:p>
            <w:pPr>
              <w:spacing w:after="0"/>
            </w:pPr>
            <w:r>
              <w:rPr>
                <w:sz w:val="13"/>
              </w:rPr>
              <w:t>VENTES</w:t>
            </w:r>
          </w:p>
        </w:tc>
        <w:tc>
          <w:tcPr>
            <w:tcW w:type="dxa" w:w="792"/>
            <w:tcMar>
              <w:top w:w="90" w:type="dxa"/>
              <w:start w:w="90" w:type="dxa"/>
              <w:bottom w:w="90" w:type="dxa"/>
              <w:end w:w="90" w:type="dxa"/>
            </w:tcMar>
            <w:vAlign w:val="center"/>
          </w:tcPr>
          <w:p>
            <w:pPr>
              <w:spacing w:after="0"/>
            </w:pPr>
            <w:r>
              <w:rPr>
                <w:sz w:val="13"/>
              </w:rPr>
              <w:t>A28</w:t>
            </w:r>
          </w:p>
        </w:tc>
        <w:tc>
          <w:tcPr>
            <w:tcW w:type="dxa" w:w="1800"/>
            <w:tcMar>
              <w:top w:w="90" w:type="dxa"/>
              <w:start w:w="90" w:type="dxa"/>
              <w:bottom w:w="90" w:type="dxa"/>
              <w:end w:w="90" w:type="dxa"/>
            </w:tcMar>
            <w:vAlign w:val="center"/>
          </w:tcPr>
          <w:p>
            <w:pPr>
              <w:spacing w:after="0"/>
            </w:pPr>
            <w:r>
              <w:rPr>
                <w:sz w:val="13"/>
              </w:rPr>
              <w:t>—</w:t>
            </w:r>
          </w:p>
        </w:tc>
        <w:tc>
          <w:tcPr>
            <w:tcW w:type="dxa" w:w="1440"/>
            <w:tcMar>
              <w:top w:w="90" w:type="dxa"/>
              <w:start w:w="90" w:type="dxa"/>
              <w:bottom w:w="90" w:type="dxa"/>
              <w:end w:w="90" w:type="dxa"/>
            </w:tcMar>
            <w:vAlign w:val="center"/>
          </w:tcPr>
          <w:p>
            <w:pPr>
              <w:spacing w:after="0"/>
            </w:pPr>
            <w:r>
              <w:rPr>
                <w:sz w:val="13"/>
              </w:rPr>
              <w:t>Mois de Vente</w:t>
            </w:r>
          </w:p>
        </w:tc>
        <w:tc>
          <w:tcPr>
            <w:tcW w:type="dxa" w:w="2880"/>
            <w:tcMar>
              <w:top w:w="90" w:type="dxa"/>
              <w:start w:w="90" w:type="dxa"/>
              <w:bottom w:w="90" w:type="dxa"/>
              <w:end w:w="90" w:type="dxa"/>
            </w:tcMar>
            <w:vAlign w:val="center"/>
          </w:tcPr>
          <w:p>
            <w:pPr>
              <w:spacing w:after="0"/>
            </w:pPr>
            <w:r>
              <w:rPr>
                <w:sz w:val="13"/>
              </w:rPr>
              <w:t>sum(Perte/Profit (difference))</w:t>
            </w:r>
          </w:p>
        </w:tc>
        <w:tc>
          <w:tcPr>
            <w:tcW w:type="dxa" w:w="648"/>
            <w:tcMar>
              <w:top w:w="90" w:type="dxa"/>
              <w:start w:w="90" w:type="dxa"/>
              <w:bottom w:w="90" w:type="dxa"/>
              <w:end w:w="90" w:type="dxa"/>
            </w:tcMar>
            <w:vAlign w:val="center"/>
          </w:tcPr>
          <w:p>
            <w:pPr>
              <w:spacing w:after="0"/>
            </w:pPr>
            <w:r>
              <w:rPr>
                <w:sz w:val="13"/>
              </w:rPr>
              <w:t>2</w:t>
            </w:r>
          </w:p>
        </w:tc>
      </w:tr>
      <w:tr>
        <w:tc>
          <w:tcPr>
            <w:tcW w:type="dxa" w:w="1584"/>
            <w:tcMar>
              <w:top w:w="90" w:type="dxa"/>
              <w:start w:w="90" w:type="dxa"/>
              <w:bottom w:w="90" w:type="dxa"/>
              <w:end w:w="90" w:type="dxa"/>
            </w:tcMar>
            <w:vAlign w:val="center"/>
            <w:shd w:fill="FAFAFA"/>
          </w:tcPr>
          <w:p>
            <w:pPr>
              <w:spacing w:after="0"/>
            </w:pPr>
            <w:r>
              <w:rPr>
                <w:sz w:val="13"/>
              </w:rPr>
              <w:t>ventes_03</w:t>
            </w:r>
          </w:p>
        </w:tc>
        <w:tc>
          <w:tcPr>
            <w:tcW w:type="dxa" w:w="1296"/>
            <w:tcMar>
              <w:top w:w="90" w:type="dxa"/>
              <w:start w:w="90" w:type="dxa"/>
              <w:bottom w:w="90" w:type="dxa"/>
              <w:end w:w="90" w:type="dxa"/>
            </w:tcMar>
            <w:vAlign w:val="center"/>
            <w:shd w:fill="FAFAFA"/>
          </w:tcPr>
          <w:p>
            <w:pPr>
              <w:spacing w:after="0"/>
            </w:pPr>
            <w:r>
              <w:rPr>
                <w:sz w:val="13"/>
              </w:rPr>
              <w:t>VENTES</w:t>
            </w:r>
          </w:p>
        </w:tc>
        <w:tc>
          <w:tcPr>
            <w:tcW w:type="dxa" w:w="792"/>
            <w:tcMar>
              <w:top w:w="90" w:type="dxa"/>
              <w:start w:w="90" w:type="dxa"/>
              <w:bottom w:w="90" w:type="dxa"/>
              <w:end w:w="90" w:type="dxa"/>
            </w:tcMar>
            <w:vAlign w:val="center"/>
            <w:shd w:fill="FAFAFA"/>
          </w:tcPr>
          <w:p>
            <w:pPr>
              <w:spacing w:after="0"/>
            </w:pPr>
            <w:r>
              <w:rPr>
                <w:sz w:val="13"/>
              </w:rPr>
              <w:t>A40</w:t>
            </w:r>
          </w:p>
        </w:tc>
        <w:tc>
          <w:tcPr>
            <w:tcW w:type="dxa" w:w="1800"/>
            <w:tcMar>
              <w:top w:w="90" w:type="dxa"/>
              <w:start w:w="90" w:type="dxa"/>
              <w:bottom w:w="90" w:type="dxa"/>
              <w:end w:w="90" w:type="dxa"/>
            </w:tcMar>
            <w:vAlign w:val="center"/>
            <w:shd w:fill="FAFAFA"/>
          </w:tcPr>
          <w:p>
            <w:pPr>
              <w:spacing w:after="0"/>
            </w:pPr>
            <w:r>
              <w:rPr>
                <w:sz w:val="13"/>
              </w:rPr>
              <w:t>Vendeur</w:t>
            </w:r>
          </w:p>
        </w:tc>
        <w:tc>
          <w:tcPr>
            <w:tcW w:type="dxa" w:w="1440"/>
            <w:tcMar>
              <w:top w:w="90" w:type="dxa"/>
              <w:start w:w="90" w:type="dxa"/>
              <w:bottom w:w="90" w:type="dxa"/>
              <w:end w:w="90" w:type="dxa"/>
            </w:tcMar>
            <w:vAlign w:val="center"/>
            <w:shd w:fill="FAFAFA"/>
          </w:tcPr>
          <w:p>
            <w:pPr>
              <w:spacing w:after="0"/>
            </w:pPr>
            <w:r>
              <w:rPr>
                <w:sz w:val="13"/>
              </w:rPr>
              <w:t>Mois de Vente</w:t>
            </w:r>
          </w:p>
        </w:tc>
        <w:tc>
          <w:tcPr>
            <w:tcW w:type="dxa" w:w="2880"/>
            <w:tcMar>
              <w:top w:w="90" w:type="dxa"/>
              <w:start w:w="90" w:type="dxa"/>
              <w:bottom w:w="90" w:type="dxa"/>
              <w:end w:w="90" w:type="dxa"/>
            </w:tcMar>
            <w:vAlign w:val="center"/>
            <w:shd w:fill="FAFAFA"/>
          </w:tcPr>
          <w:p>
            <w:pPr>
              <w:spacing w:after="0"/>
            </w:pPr>
            <w:r>
              <w:rPr>
                <w:sz w:val="13"/>
              </w:rPr>
              <w:t>count(Perte/Profit (difference))</w:t>
            </w:r>
          </w:p>
        </w:tc>
        <w:tc>
          <w:tcPr>
            <w:tcW w:type="dxa" w:w="648"/>
            <w:tcMar>
              <w:top w:w="90" w:type="dxa"/>
              <w:start w:w="90" w:type="dxa"/>
              <w:bottom w:w="90" w:type="dxa"/>
              <w:end w:w="90" w:type="dxa"/>
            </w:tcMar>
            <w:vAlign w:val="center"/>
            <w:shd w:fill="FAFAFA"/>
          </w:tcPr>
          <w:p>
            <w:pPr>
              <w:spacing w:after="0"/>
            </w:pPr>
            <w:r>
              <w:rPr>
                <w:sz w:val="13"/>
              </w:rPr>
              <w:t>3</w:t>
            </w:r>
          </w:p>
        </w:tc>
      </w:tr>
      <w:tr>
        <w:tc>
          <w:tcPr>
            <w:tcW w:type="dxa" w:w="1584"/>
            <w:tcMar>
              <w:top w:w="90" w:type="dxa"/>
              <w:start w:w="90" w:type="dxa"/>
              <w:bottom w:w="90" w:type="dxa"/>
              <w:end w:w="90" w:type="dxa"/>
            </w:tcMar>
            <w:vAlign w:val="center"/>
          </w:tcPr>
          <w:p>
            <w:pPr>
              <w:spacing w:after="0"/>
            </w:pPr>
            <w:r>
              <w:rPr>
                <w:sz w:val="13"/>
              </w:rPr>
              <w:t>ventes_04</w:t>
            </w:r>
          </w:p>
        </w:tc>
        <w:tc>
          <w:tcPr>
            <w:tcW w:type="dxa" w:w="1296"/>
            <w:tcMar>
              <w:top w:w="90" w:type="dxa"/>
              <w:start w:w="90" w:type="dxa"/>
              <w:bottom w:w="90" w:type="dxa"/>
              <w:end w:w="90" w:type="dxa"/>
            </w:tcMar>
            <w:vAlign w:val="center"/>
          </w:tcPr>
          <w:p>
            <w:pPr>
              <w:spacing w:after="0"/>
            </w:pPr>
            <w:r>
              <w:rPr>
                <w:sz w:val="13"/>
              </w:rPr>
              <w:t>VENTES</w:t>
            </w:r>
          </w:p>
        </w:tc>
        <w:tc>
          <w:tcPr>
            <w:tcW w:type="dxa" w:w="792"/>
            <w:tcMar>
              <w:top w:w="90" w:type="dxa"/>
              <w:start w:w="90" w:type="dxa"/>
              <w:bottom w:w="90" w:type="dxa"/>
              <w:end w:w="90" w:type="dxa"/>
            </w:tcMar>
            <w:vAlign w:val="center"/>
          </w:tcPr>
          <w:p>
            <w:pPr>
              <w:spacing w:after="0"/>
            </w:pPr>
            <w:r>
              <w:rPr>
                <w:sz w:val="13"/>
              </w:rPr>
              <w:t>A65</w:t>
            </w:r>
          </w:p>
        </w:tc>
        <w:tc>
          <w:tcPr>
            <w:tcW w:type="dxa" w:w="1800"/>
            <w:tcMar>
              <w:top w:w="90" w:type="dxa"/>
              <w:start w:w="90" w:type="dxa"/>
              <w:bottom w:w="90" w:type="dxa"/>
              <w:end w:w="90" w:type="dxa"/>
            </w:tcMar>
            <w:vAlign w:val="center"/>
          </w:tcPr>
          <w:p>
            <w:pPr>
              <w:spacing w:after="0"/>
            </w:pPr>
            <w:r>
              <w:rPr>
                <w:sz w:val="13"/>
              </w:rPr>
              <w:t>Model</w:t>
            </w:r>
          </w:p>
        </w:tc>
        <w:tc>
          <w:tcPr>
            <w:tcW w:type="dxa" w:w="1440"/>
            <w:tcMar>
              <w:top w:w="90" w:type="dxa"/>
              <w:start w:w="90" w:type="dxa"/>
              <w:bottom w:w="90" w:type="dxa"/>
              <w:end w:w="90" w:type="dxa"/>
            </w:tcMar>
            <w:vAlign w:val="center"/>
          </w:tcPr>
          <w:p>
            <w:pPr>
              <w:spacing w:after="0"/>
            </w:pPr>
            <w:r>
              <w:rPr>
                <w:sz w:val="13"/>
              </w:rPr>
              <w:t>Mois de Vente</w:t>
            </w:r>
          </w:p>
        </w:tc>
        <w:tc>
          <w:tcPr>
            <w:tcW w:type="dxa" w:w="2880"/>
            <w:tcMar>
              <w:top w:w="90" w:type="dxa"/>
              <w:start w:w="90" w:type="dxa"/>
              <w:bottom w:w="90" w:type="dxa"/>
              <w:end w:w="90" w:type="dxa"/>
            </w:tcMar>
            <w:vAlign w:val="center"/>
          </w:tcPr>
          <w:p>
            <w:pPr>
              <w:spacing w:after="0"/>
            </w:pPr>
            <w:r>
              <w:rPr>
                <w:sz w:val="13"/>
              </w:rPr>
              <w:t>count(Perte/Profit (difference))</w:t>
            </w:r>
          </w:p>
        </w:tc>
        <w:tc>
          <w:tcPr>
            <w:tcW w:type="dxa" w:w="648"/>
            <w:tcMar>
              <w:top w:w="90" w:type="dxa"/>
              <w:start w:w="90" w:type="dxa"/>
              <w:bottom w:w="90" w:type="dxa"/>
              <w:end w:w="90" w:type="dxa"/>
            </w:tcMar>
            <w:vAlign w:val="center"/>
          </w:tcPr>
          <w:p>
            <w:pPr>
              <w:spacing w:after="0"/>
            </w:pPr>
            <w:r>
              <w:rPr>
                <w:sz w:val="13"/>
              </w:rPr>
              <w:t>2</w:t>
            </w:r>
          </w:p>
        </w:tc>
      </w:tr>
      <w:tr>
        <w:tc>
          <w:tcPr>
            <w:tcW w:type="dxa" w:w="1584"/>
            <w:tcMar>
              <w:top w:w="90" w:type="dxa"/>
              <w:start w:w="90" w:type="dxa"/>
              <w:bottom w:w="90" w:type="dxa"/>
              <w:end w:w="90" w:type="dxa"/>
            </w:tcMar>
            <w:vAlign w:val="center"/>
            <w:shd w:fill="FAFAFA"/>
          </w:tcPr>
          <w:p>
            <w:pPr>
              <w:spacing w:after="0"/>
            </w:pPr>
            <w:r>
              <w:rPr>
                <w:sz w:val="13"/>
              </w:rPr>
              <w:t>ventes_05</w:t>
            </w:r>
          </w:p>
        </w:tc>
        <w:tc>
          <w:tcPr>
            <w:tcW w:type="dxa" w:w="1296"/>
            <w:tcMar>
              <w:top w:w="90" w:type="dxa"/>
              <w:start w:w="90" w:type="dxa"/>
              <w:bottom w:w="90" w:type="dxa"/>
              <w:end w:w="90" w:type="dxa"/>
            </w:tcMar>
            <w:vAlign w:val="center"/>
            <w:shd w:fill="FAFAFA"/>
          </w:tcPr>
          <w:p>
            <w:pPr>
              <w:spacing w:after="0"/>
            </w:pPr>
            <w:r>
              <w:rPr>
                <w:sz w:val="13"/>
              </w:rPr>
              <w:t>VENTES</w:t>
            </w:r>
          </w:p>
        </w:tc>
        <w:tc>
          <w:tcPr>
            <w:tcW w:type="dxa" w:w="792"/>
            <w:tcMar>
              <w:top w:w="90" w:type="dxa"/>
              <w:start w:w="90" w:type="dxa"/>
              <w:bottom w:w="90" w:type="dxa"/>
              <w:end w:w="90" w:type="dxa"/>
            </w:tcMar>
            <w:vAlign w:val="center"/>
            <w:shd w:fill="FAFAFA"/>
          </w:tcPr>
          <w:p>
            <w:pPr>
              <w:spacing w:after="0"/>
            </w:pPr>
            <w:r>
              <w:rPr>
                <w:sz w:val="13"/>
              </w:rPr>
              <w:t>A92</w:t>
            </w:r>
          </w:p>
        </w:tc>
        <w:tc>
          <w:tcPr>
            <w:tcW w:type="dxa" w:w="1800"/>
            <w:tcMar>
              <w:top w:w="90" w:type="dxa"/>
              <w:start w:w="90" w:type="dxa"/>
              <w:bottom w:w="90" w:type="dxa"/>
              <w:end w:w="90" w:type="dxa"/>
            </w:tcMar>
            <w:vAlign w:val="center"/>
            <w:shd w:fill="FAFAFA"/>
          </w:tcPr>
          <w:p>
            <w:pPr>
              <w:spacing w:after="0"/>
            </w:pPr>
            <w:r>
              <w:rPr>
                <w:sz w:val="13"/>
              </w:rPr>
              <w:t>Model</w:t>
            </w:r>
          </w:p>
        </w:tc>
        <w:tc>
          <w:tcPr>
            <w:tcW w:type="dxa" w:w="1440"/>
            <w:tcMar>
              <w:top w:w="90" w:type="dxa"/>
              <w:start w:w="90" w:type="dxa"/>
              <w:bottom w:w="90" w:type="dxa"/>
              <w:end w:w="90" w:type="dxa"/>
            </w:tcMar>
            <w:vAlign w:val="center"/>
            <w:shd w:fill="FAFAFA"/>
          </w:tcPr>
          <w:p>
            <w:pPr>
              <w:spacing w:after="0"/>
            </w:pPr>
            <w:r>
              <w:rPr>
                <w:sz w:val="13"/>
              </w:rPr>
              <w:t>—</w:t>
            </w:r>
          </w:p>
        </w:tc>
        <w:tc>
          <w:tcPr>
            <w:tcW w:type="dxa" w:w="2880"/>
            <w:tcMar>
              <w:top w:w="90" w:type="dxa"/>
              <w:start w:w="90" w:type="dxa"/>
              <w:bottom w:w="90" w:type="dxa"/>
              <w:end w:w="90" w:type="dxa"/>
            </w:tcMar>
            <w:vAlign w:val="center"/>
            <w:shd w:fill="FAFAFA"/>
          </w:tcPr>
          <w:p>
            <w:pPr>
              <w:spacing w:after="0"/>
            </w:pPr>
            <w:r>
              <w:rPr>
                <w:sz w:val="13"/>
              </w:rPr>
              <w:t>sum(Valeur revente TTC), sum(Frais à la Vente), sum(VFMG), sum(Montant a facturer le client2), sum(2% Return Fees), count(Contrat)</w:t>
            </w:r>
          </w:p>
        </w:tc>
        <w:tc>
          <w:tcPr>
            <w:tcW w:type="dxa" w:w="648"/>
            <w:tcMar>
              <w:top w:w="90" w:type="dxa"/>
              <w:start w:w="90" w:type="dxa"/>
              <w:bottom w:w="90" w:type="dxa"/>
              <w:end w:w="90" w:type="dxa"/>
            </w:tcMar>
            <w:vAlign w:val="center"/>
            <w:shd w:fill="FAFAFA"/>
          </w:tcPr>
          <w:p>
            <w:pPr>
              <w:spacing w:after="0"/>
            </w:pPr>
            <w:r>
              <w:rPr>
                <w:sz w:val="13"/>
              </w:rPr>
              <w:t>4</w:t>
            </w:r>
          </w:p>
        </w:tc>
      </w:tr>
      <w:tr>
        <w:tc>
          <w:tcPr>
            <w:tcW w:type="dxa" w:w="1584"/>
            <w:tcMar>
              <w:top w:w="90" w:type="dxa"/>
              <w:start w:w="90" w:type="dxa"/>
              <w:bottom w:w="90" w:type="dxa"/>
              <w:end w:w="90" w:type="dxa"/>
            </w:tcMar>
            <w:vAlign w:val="center"/>
          </w:tcPr>
          <w:p>
            <w:pPr>
              <w:spacing w:after="0"/>
            </w:pPr>
            <w:r>
              <w:rPr>
                <w:sz w:val="13"/>
              </w:rPr>
              <w:t>ventes_06</w:t>
            </w:r>
          </w:p>
        </w:tc>
        <w:tc>
          <w:tcPr>
            <w:tcW w:type="dxa" w:w="1296"/>
            <w:tcMar>
              <w:top w:w="90" w:type="dxa"/>
              <w:start w:w="90" w:type="dxa"/>
              <w:bottom w:w="90" w:type="dxa"/>
              <w:end w:w="90" w:type="dxa"/>
            </w:tcMar>
            <w:vAlign w:val="center"/>
          </w:tcPr>
          <w:p>
            <w:pPr>
              <w:spacing w:after="0"/>
            </w:pPr>
            <w:r>
              <w:rPr>
                <w:sz w:val="13"/>
              </w:rPr>
              <w:t>VENTES</w:t>
            </w:r>
          </w:p>
        </w:tc>
        <w:tc>
          <w:tcPr>
            <w:tcW w:type="dxa" w:w="792"/>
            <w:tcMar>
              <w:top w:w="90" w:type="dxa"/>
              <w:start w:w="90" w:type="dxa"/>
              <w:bottom w:w="90" w:type="dxa"/>
              <w:end w:w="90" w:type="dxa"/>
            </w:tcMar>
            <w:vAlign w:val="center"/>
          </w:tcPr>
          <w:p>
            <w:pPr>
              <w:spacing w:after="0"/>
            </w:pPr>
            <w:r>
              <w:rPr>
                <w:sz w:val="13"/>
              </w:rPr>
              <w:t>A119</w:t>
            </w:r>
          </w:p>
        </w:tc>
        <w:tc>
          <w:tcPr>
            <w:tcW w:type="dxa" w:w="1800"/>
            <w:tcMar>
              <w:top w:w="90" w:type="dxa"/>
              <w:start w:w="90" w:type="dxa"/>
              <w:bottom w:w="90" w:type="dxa"/>
              <w:end w:w="90" w:type="dxa"/>
            </w:tcMar>
            <w:vAlign w:val="center"/>
          </w:tcPr>
          <w:p>
            <w:pPr>
              <w:spacing w:after="0"/>
            </w:pPr>
            <w:r>
              <w:rPr>
                <w:sz w:val="13"/>
              </w:rPr>
              <w:t>Vendeur, Model</w:t>
            </w:r>
          </w:p>
        </w:tc>
        <w:tc>
          <w:tcPr>
            <w:tcW w:type="dxa" w:w="1440"/>
            <w:tcMar>
              <w:top w:w="90" w:type="dxa"/>
              <w:start w:w="90" w:type="dxa"/>
              <w:bottom w:w="90" w:type="dxa"/>
              <w:end w:w="90" w:type="dxa"/>
            </w:tcMar>
            <w:vAlign w:val="center"/>
          </w:tcPr>
          <w:p>
            <w:pPr>
              <w:spacing w:after="0"/>
            </w:pPr>
            <w:r>
              <w:rPr>
                <w:sz w:val="13"/>
              </w:rPr>
              <w:t>Mois de Vente</w:t>
            </w:r>
          </w:p>
        </w:tc>
        <w:tc>
          <w:tcPr>
            <w:tcW w:type="dxa" w:w="2880"/>
            <w:tcMar>
              <w:top w:w="90" w:type="dxa"/>
              <w:start w:w="90" w:type="dxa"/>
              <w:bottom w:w="90" w:type="dxa"/>
              <w:end w:w="90" w:type="dxa"/>
            </w:tcMar>
            <w:vAlign w:val="center"/>
          </w:tcPr>
          <w:p>
            <w:pPr>
              <w:spacing w:after="0"/>
            </w:pPr>
            <w:r>
              <w:rPr>
                <w:sz w:val="13"/>
              </w:rPr>
              <w:t>count(VIN), sum(Perte/Profit (difference))</w:t>
            </w:r>
          </w:p>
        </w:tc>
        <w:tc>
          <w:tcPr>
            <w:tcW w:type="dxa" w:w="648"/>
            <w:tcMar>
              <w:top w:w="90" w:type="dxa"/>
              <w:start w:w="90" w:type="dxa"/>
              <w:bottom w:w="90" w:type="dxa"/>
              <w:end w:w="90" w:type="dxa"/>
            </w:tcMar>
            <w:vAlign w:val="center"/>
          </w:tcPr>
          <w:p>
            <w:pPr>
              <w:spacing w:after="0"/>
            </w:pPr>
            <w:r>
              <w:rPr>
                <w:sz w:val="13"/>
              </w:rPr>
              <w:t>3</w:t>
            </w:r>
          </w:p>
        </w:tc>
      </w:tr>
      <w:tr>
        <w:tc>
          <w:tcPr>
            <w:tcW w:type="dxa" w:w="1584"/>
            <w:tcMar>
              <w:top w:w="90" w:type="dxa"/>
              <w:start w:w="90" w:type="dxa"/>
              <w:bottom w:w="90" w:type="dxa"/>
              <w:end w:w="90" w:type="dxa"/>
            </w:tcMar>
            <w:vAlign w:val="center"/>
            <w:shd w:fill="FAFAFA"/>
          </w:tcPr>
          <w:p>
            <w:pPr>
              <w:spacing w:after="0"/>
            </w:pPr>
            <w:r>
              <w:rPr>
                <w:sz w:val="13"/>
              </w:rPr>
              <w:t>ventes_07</w:t>
            </w:r>
          </w:p>
        </w:tc>
        <w:tc>
          <w:tcPr>
            <w:tcW w:type="dxa" w:w="1296"/>
            <w:tcMar>
              <w:top w:w="90" w:type="dxa"/>
              <w:start w:w="90" w:type="dxa"/>
              <w:bottom w:w="90" w:type="dxa"/>
              <w:end w:w="90" w:type="dxa"/>
            </w:tcMar>
            <w:vAlign w:val="center"/>
            <w:shd w:fill="FAFAFA"/>
          </w:tcPr>
          <w:p>
            <w:pPr>
              <w:spacing w:after="0"/>
            </w:pPr>
            <w:r>
              <w:rPr>
                <w:sz w:val="13"/>
              </w:rPr>
              <w:t>VENTES</w:t>
            </w:r>
          </w:p>
        </w:tc>
        <w:tc>
          <w:tcPr>
            <w:tcW w:type="dxa" w:w="792"/>
            <w:tcMar>
              <w:top w:w="90" w:type="dxa"/>
              <w:start w:w="90" w:type="dxa"/>
              <w:bottom w:w="90" w:type="dxa"/>
              <w:end w:w="90" w:type="dxa"/>
            </w:tcMar>
            <w:vAlign w:val="center"/>
            <w:shd w:fill="FAFAFA"/>
          </w:tcPr>
          <w:p>
            <w:pPr>
              <w:spacing w:after="0"/>
            </w:pPr>
            <w:r>
              <w:rPr>
                <w:sz w:val="13"/>
              </w:rPr>
              <w:t>A165</w:t>
            </w:r>
          </w:p>
        </w:tc>
        <w:tc>
          <w:tcPr>
            <w:tcW w:type="dxa" w:w="1800"/>
            <w:tcMar>
              <w:top w:w="90" w:type="dxa"/>
              <w:start w:w="90" w:type="dxa"/>
              <w:bottom w:w="90" w:type="dxa"/>
              <w:end w:w="90" w:type="dxa"/>
            </w:tcMar>
            <w:vAlign w:val="center"/>
            <w:shd w:fill="FAFAFA"/>
          </w:tcPr>
          <w:p>
            <w:pPr>
              <w:spacing w:after="0"/>
            </w:pPr>
            <w:r>
              <w:rPr>
                <w:sz w:val="13"/>
              </w:rPr>
              <w:t>Model</w:t>
            </w:r>
          </w:p>
        </w:tc>
        <w:tc>
          <w:tcPr>
            <w:tcW w:type="dxa" w:w="1440"/>
            <w:tcMar>
              <w:top w:w="90" w:type="dxa"/>
              <w:start w:w="90" w:type="dxa"/>
              <w:bottom w:w="90" w:type="dxa"/>
              <w:end w:w="90" w:type="dxa"/>
            </w:tcMar>
            <w:vAlign w:val="center"/>
            <w:shd w:fill="FAFAFA"/>
          </w:tcPr>
          <w:p>
            <w:pPr>
              <w:spacing w:after="0"/>
            </w:pPr>
            <w:r>
              <w:rPr>
                <w:sz w:val="13"/>
              </w:rPr>
              <w:t>Mois de Vente</w:t>
            </w:r>
          </w:p>
        </w:tc>
        <w:tc>
          <w:tcPr>
            <w:tcW w:type="dxa" w:w="2880"/>
            <w:tcMar>
              <w:top w:w="90" w:type="dxa"/>
              <w:start w:w="90" w:type="dxa"/>
              <w:bottom w:w="90" w:type="dxa"/>
              <w:end w:w="90" w:type="dxa"/>
            </w:tcMar>
            <w:vAlign w:val="center"/>
            <w:shd w:fill="FAFAFA"/>
          </w:tcPr>
          <w:p>
            <w:pPr>
              <w:spacing w:after="0"/>
            </w:pPr>
            <w:r>
              <w:rPr>
                <w:sz w:val="13"/>
              </w:rPr>
              <w:t>average(Valeur revente TTC)</w:t>
            </w:r>
          </w:p>
        </w:tc>
        <w:tc>
          <w:tcPr>
            <w:tcW w:type="dxa" w:w="648"/>
            <w:tcMar>
              <w:top w:w="90" w:type="dxa"/>
              <w:start w:w="90" w:type="dxa"/>
              <w:bottom w:w="90" w:type="dxa"/>
              <w:end w:w="90" w:type="dxa"/>
            </w:tcMar>
            <w:vAlign w:val="center"/>
            <w:shd w:fill="FAFAFA"/>
          </w:tcPr>
          <w:p>
            <w:pPr>
              <w:spacing w:after="0"/>
            </w:pPr>
            <w:r>
              <w:rPr>
                <w:sz w:val="13"/>
              </w:rPr>
              <w:t>6</w:t>
            </w:r>
          </w:p>
        </w:tc>
      </w:tr>
      <w:tr>
        <w:tc>
          <w:tcPr>
            <w:tcW w:type="dxa" w:w="1584"/>
            <w:tcMar>
              <w:top w:w="90" w:type="dxa"/>
              <w:start w:w="90" w:type="dxa"/>
              <w:bottom w:w="90" w:type="dxa"/>
              <w:end w:w="90" w:type="dxa"/>
            </w:tcMar>
            <w:vAlign w:val="center"/>
          </w:tcPr>
          <w:p>
            <w:pPr>
              <w:spacing w:after="0"/>
            </w:pPr>
            <w:r>
              <w:rPr>
                <w:sz w:val="13"/>
              </w:rPr>
              <w:t>ventes_08</w:t>
            </w:r>
          </w:p>
        </w:tc>
        <w:tc>
          <w:tcPr>
            <w:tcW w:type="dxa" w:w="1296"/>
            <w:tcMar>
              <w:top w:w="90" w:type="dxa"/>
              <w:start w:w="90" w:type="dxa"/>
              <w:bottom w:w="90" w:type="dxa"/>
              <w:end w:w="90" w:type="dxa"/>
            </w:tcMar>
            <w:vAlign w:val="center"/>
          </w:tcPr>
          <w:p>
            <w:pPr>
              <w:spacing w:after="0"/>
            </w:pPr>
            <w:r>
              <w:rPr>
                <w:sz w:val="13"/>
              </w:rPr>
              <w:t>VENTES</w:t>
            </w:r>
          </w:p>
        </w:tc>
        <w:tc>
          <w:tcPr>
            <w:tcW w:type="dxa" w:w="792"/>
            <w:tcMar>
              <w:top w:w="90" w:type="dxa"/>
              <w:start w:w="90" w:type="dxa"/>
              <w:bottom w:w="90" w:type="dxa"/>
              <w:end w:w="90" w:type="dxa"/>
            </w:tcMar>
            <w:vAlign w:val="center"/>
          </w:tcPr>
          <w:p>
            <w:pPr>
              <w:spacing w:after="0"/>
            </w:pPr>
            <w:r>
              <w:rPr>
                <w:sz w:val="13"/>
              </w:rPr>
              <w:t>A182</w:t>
            </w:r>
          </w:p>
        </w:tc>
        <w:tc>
          <w:tcPr>
            <w:tcW w:type="dxa" w:w="1800"/>
            <w:tcMar>
              <w:top w:w="90" w:type="dxa"/>
              <w:start w:w="90" w:type="dxa"/>
              <w:bottom w:w="90" w:type="dxa"/>
              <w:end w:w="90" w:type="dxa"/>
            </w:tcMar>
            <w:vAlign w:val="center"/>
          </w:tcPr>
          <w:p>
            <w:pPr>
              <w:spacing w:after="0"/>
            </w:pPr>
            <w:r>
              <w:rPr>
                <w:sz w:val="13"/>
              </w:rPr>
              <w:t>Model</w:t>
            </w:r>
          </w:p>
        </w:tc>
        <w:tc>
          <w:tcPr>
            <w:tcW w:type="dxa" w:w="1440"/>
            <w:tcMar>
              <w:top w:w="90" w:type="dxa"/>
              <w:start w:w="90" w:type="dxa"/>
              <w:bottom w:w="90" w:type="dxa"/>
              <w:end w:w="90" w:type="dxa"/>
            </w:tcMar>
            <w:vAlign w:val="center"/>
          </w:tcPr>
          <w:p>
            <w:pPr>
              <w:spacing w:after="0"/>
            </w:pPr>
            <w:r>
              <w:rPr>
                <w:sz w:val="13"/>
              </w:rPr>
              <w:t>Mois de Vente</w:t>
            </w:r>
          </w:p>
        </w:tc>
        <w:tc>
          <w:tcPr>
            <w:tcW w:type="dxa" w:w="2880"/>
            <w:tcMar>
              <w:top w:w="90" w:type="dxa"/>
              <w:start w:w="90" w:type="dxa"/>
              <w:bottom w:w="90" w:type="dxa"/>
              <w:end w:w="90" w:type="dxa"/>
            </w:tcMar>
            <w:vAlign w:val="center"/>
          </w:tcPr>
          <w:p>
            <w:pPr>
              <w:spacing w:after="0"/>
            </w:pPr>
            <w:r>
              <w:rPr>
                <w:sz w:val="13"/>
              </w:rPr>
              <w:t>average(Argus Personnalisé)</w:t>
            </w:r>
          </w:p>
        </w:tc>
        <w:tc>
          <w:tcPr>
            <w:tcW w:type="dxa" w:w="648"/>
            <w:tcMar>
              <w:top w:w="90" w:type="dxa"/>
              <w:start w:w="90" w:type="dxa"/>
              <w:bottom w:w="90" w:type="dxa"/>
              <w:end w:w="90" w:type="dxa"/>
            </w:tcMar>
            <w:vAlign w:val="center"/>
          </w:tcPr>
          <w:p>
            <w:pPr>
              <w:spacing w:after="0"/>
            </w:pPr>
            <w:r>
              <w:rPr>
                <w:sz w:val="13"/>
              </w:rPr>
              <w:t>7</w:t>
            </w:r>
          </w:p>
        </w:tc>
      </w:tr>
      <w:tr>
        <w:tc>
          <w:tcPr>
            <w:tcW w:type="dxa" w:w="1584"/>
            <w:tcMar>
              <w:top w:w="90" w:type="dxa"/>
              <w:start w:w="90" w:type="dxa"/>
              <w:bottom w:w="90" w:type="dxa"/>
              <w:end w:w="90" w:type="dxa"/>
            </w:tcMar>
            <w:vAlign w:val="center"/>
            <w:shd w:fill="FAFAFA"/>
          </w:tcPr>
          <w:p>
            <w:pPr>
              <w:spacing w:after="0"/>
            </w:pPr>
            <w:r>
              <w:rPr>
                <w:sz w:val="13"/>
              </w:rPr>
              <w:t>ventes_09</w:t>
            </w:r>
          </w:p>
        </w:tc>
        <w:tc>
          <w:tcPr>
            <w:tcW w:type="dxa" w:w="1296"/>
            <w:tcMar>
              <w:top w:w="90" w:type="dxa"/>
              <w:start w:w="90" w:type="dxa"/>
              <w:bottom w:w="90" w:type="dxa"/>
              <w:end w:w="90" w:type="dxa"/>
            </w:tcMar>
            <w:vAlign w:val="center"/>
            <w:shd w:fill="FAFAFA"/>
          </w:tcPr>
          <w:p>
            <w:pPr>
              <w:spacing w:after="0"/>
            </w:pPr>
            <w:r>
              <w:rPr>
                <w:sz w:val="13"/>
              </w:rPr>
              <w:t>VENTES</w:t>
            </w:r>
          </w:p>
        </w:tc>
        <w:tc>
          <w:tcPr>
            <w:tcW w:type="dxa" w:w="792"/>
            <w:tcMar>
              <w:top w:w="90" w:type="dxa"/>
              <w:start w:w="90" w:type="dxa"/>
              <w:bottom w:w="90" w:type="dxa"/>
              <w:end w:w="90" w:type="dxa"/>
            </w:tcMar>
            <w:vAlign w:val="center"/>
            <w:shd w:fill="FAFAFA"/>
          </w:tcPr>
          <w:p>
            <w:pPr>
              <w:spacing w:after="0"/>
            </w:pPr>
            <w:r>
              <w:rPr>
                <w:sz w:val="13"/>
              </w:rPr>
              <w:t>A203</w:t>
            </w:r>
          </w:p>
        </w:tc>
        <w:tc>
          <w:tcPr>
            <w:tcW w:type="dxa" w:w="1800"/>
            <w:tcMar>
              <w:top w:w="90" w:type="dxa"/>
              <w:start w:w="90" w:type="dxa"/>
              <w:bottom w:w="90" w:type="dxa"/>
              <w:end w:w="90" w:type="dxa"/>
            </w:tcMar>
            <w:vAlign w:val="center"/>
            <w:shd w:fill="FAFAFA"/>
          </w:tcPr>
          <w:p>
            <w:pPr>
              <w:spacing w:after="0"/>
            </w:pPr>
            <w:r>
              <w:rPr>
                <w:sz w:val="13"/>
              </w:rPr>
              <w:t>Vendeur</w:t>
            </w:r>
          </w:p>
        </w:tc>
        <w:tc>
          <w:tcPr>
            <w:tcW w:type="dxa" w:w="1440"/>
            <w:tcMar>
              <w:top w:w="90" w:type="dxa"/>
              <w:start w:w="90" w:type="dxa"/>
              <w:bottom w:w="90" w:type="dxa"/>
              <w:end w:w="90" w:type="dxa"/>
            </w:tcMar>
            <w:vAlign w:val="center"/>
            <w:shd w:fill="FAFAFA"/>
          </w:tcPr>
          <w:p>
            <w:pPr>
              <w:spacing w:after="0"/>
            </w:pPr>
            <w:r>
              <w:rPr>
                <w:sz w:val="13"/>
              </w:rPr>
              <w:t>Fuel Type</w:t>
            </w:r>
          </w:p>
        </w:tc>
        <w:tc>
          <w:tcPr>
            <w:tcW w:type="dxa" w:w="2880"/>
            <w:tcMar>
              <w:top w:w="90" w:type="dxa"/>
              <w:start w:w="90" w:type="dxa"/>
              <w:bottom w:w="90" w:type="dxa"/>
              <w:end w:w="90" w:type="dxa"/>
            </w:tcMar>
            <w:vAlign w:val="center"/>
            <w:shd w:fill="FAFAFA"/>
          </w:tcPr>
          <w:p>
            <w:pPr>
              <w:spacing w:after="0"/>
            </w:pPr>
            <w:r>
              <w:rPr>
                <w:sz w:val="13"/>
              </w:rPr>
              <w:t>average(Valeur revente TTC), count(Contrat)</w:t>
            </w:r>
          </w:p>
        </w:tc>
        <w:tc>
          <w:tcPr>
            <w:tcW w:type="dxa" w:w="648"/>
            <w:tcMar>
              <w:top w:w="90" w:type="dxa"/>
              <w:start w:w="90" w:type="dxa"/>
              <w:bottom w:w="90" w:type="dxa"/>
              <w:end w:w="90" w:type="dxa"/>
            </w:tcMar>
            <w:vAlign w:val="center"/>
            <w:shd w:fill="FAFAFA"/>
          </w:tcPr>
          <w:p>
            <w:pPr>
              <w:spacing w:after="0"/>
            </w:pPr>
            <w:r>
              <w:rPr>
                <w:sz w:val="13"/>
              </w:rPr>
              <w:t>6</w:t>
            </w:r>
          </w:p>
        </w:tc>
      </w:tr>
      <w:tr>
        <w:tc>
          <w:tcPr>
            <w:tcW w:type="dxa" w:w="1584"/>
            <w:tcMar>
              <w:top w:w="90" w:type="dxa"/>
              <w:start w:w="90" w:type="dxa"/>
              <w:bottom w:w="90" w:type="dxa"/>
              <w:end w:w="90" w:type="dxa"/>
            </w:tcMar>
            <w:vAlign w:val="center"/>
          </w:tcPr>
          <w:p>
            <w:pPr>
              <w:spacing w:after="0"/>
            </w:pPr>
            <w:r>
              <w:rPr>
                <w:sz w:val="13"/>
              </w:rPr>
              <w:t>feuil3_01</w:t>
            </w:r>
          </w:p>
        </w:tc>
        <w:tc>
          <w:tcPr>
            <w:tcW w:type="dxa" w:w="1296"/>
            <w:tcMar>
              <w:top w:w="90" w:type="dxa"/>
              <w:start w:w="90" w:type="dxa"/>
              <w:bottom w:w="90" w:type="dxa"/>
              <w:end w:w="90" w:type="dxa"/>
            </w:tcMar>
            <w:vAlign w:val="center"/>
          </w:tcPr>
          <w:p>
            <w:pPr>
              <w:spacing w:after="0"/>
            </w:pPr>
            <w:r>
              <w:rPr>
                <w:sz w:val="13"/>
              </w:rPr>
              <w:t>Feuil3</w:t>
            </w:r>
          </w:p>
        </w:tc>
        <w:tc>
          <w:tcPr>
            <w:tcW w:type="dxa" w:w="792"/>
            <w:tcMar>
              <w:top w:w="90" w:type="dxa"/>
              <w:start w:w="90" w:type="dxa"/>
              <w:bottom w:w="90" w:type="dxa"/>
              <w:end w:w="90" w:type="dxa"/>
            </w:tcMar>
            <w:vAlign w:val="center"/>
          </w:tcPr>
          <w:p>
            <w:pPr>
              <w:spacing w:after="0"/>
            </w:pPr>
            <w:r>
              <w:rPr>
                <w:sz w:val="13"/>
              </w:rPr>
              <w:t>C16</w:t>
            </w:r>
          </w:p>
        </w:tc>
        <w:tc>
          <w:tcPr>
            <w:tcW w:type="dxa" w:w="1800"/>
            <w:tcMar>
              <w:top w:w="90" w:type="dxa"/>
              <w:start w:w="90" w:type="dxa"/>
              <w:bottom w:w="90" w:type="dxa"/>
              <w:end w:w="90" w:type="dxa"/>
            </w:tcMar>
            <w:vAlign w:val="center"/>
          </w:tcPr>
          <w:p>
            <w:pPr>
              <w:spacing w:after="0"/>
            </w:pPr>
            <w:r>
              <w:rPr>
                <w:sz w:val="13"/>
              </w:rPr>
              <w:t>Finition Risk</w:t>
            </w:r>
          </w:p>
        </w:tc>
        <w:tc>
          <w:tcPr>
            <w:tcW w:type="dxa" w:w="1440"/>
            <w:tcMar>
              <w:top w:w="90" w:type="dxa"/>
              <w:start w:w="90" w:type="dxa"/>
              <w:bottom w:w="90" w:type="dxa"/>
              <w:end w:w="90" w:type="dxa"/>
            </w:tcMar>
            <w:vAlign w:val="center"/>
          </w:tcPr>
          <w:p>
            <w:pPr>
              <w:spacing w:after="0"/>
            </w:pPr>
            <w:r>
              <w:rPr>
                <w:sz w:val="13"/>
              </w:rPr>
              <w:t>Mois de Vente</w:t>
            </w:r>
          </w:p>
        </w:tc>
        <w:tc>
          <w:tcPr>
            <w:tcW w:type="dxa" w:w="2880"/>
            <w:tcMar>
              <w:top w:w="90" w:type="dxa"/>
              <w:start w:w="90" w:type="dxa"/>
              <w:bottom w:w="90" w:type="dxa"/>
              <w:end w:w="90" w:type="dxa"/>
            </w:tcMar>
            <w:vAlign w:val="center"/>
          </w:tcPr>
          <w:p>
            <w:pPr>
              <w:spacing w:after="0"/>
            </w:pPr>
            <w:r>
              <w:rPr>
                <w:sz w:val="13"/>
              </w:rPr>
              <w:t>average(Valeur revente TTC)</w:t>
            </w:r>
          </w:p>
        </w:tc>
        <w:tc>
          <w:tcPr>
            <w:tcW w:type="dxa" w:w="648"/>
            <w:tcMar>
              <w:top w:w="90" w:type="dxa"/>
              <w:start w:w="90" w:type="dxa"/>
              <w:bottom w:w="90" w:type="dxa"/>
              <w:end w:w="90" w:type="dxa"/>
            </w:tcMar>
            <w:vAlign w:val="center"/>
          </w:tcPr>
          <w:p>
            <w:pPr>
              <w:spacing w:after="0"/>
            </w:pPr>
            <w:r>
              <w:rPr>
                <w:sz w:val="13"/>
              </w:rPr>
              <w:t>8</w:t>
            </w:r>
          </w:p>
        </w:tc>
      </w:tr>
      <w:tr>
        <w:tc>
          <w:tcPr>
            <w:tcW w:type="dxa" w:w="1584"/>
            <w:tcMar>
              <w:top w:w="90" w:type="dxa"/>
              <w:start w:w="90" w:type="dxa"/>
              <w:bottom w:w="90" w:type="dxa"/>
              <w:end w:w="90" w:type="dxa"/>
            </w:tcMar>
            <w:vAlign w:val="center"/>
            <w:shd w:fill="FAFAFA"/>
          </w:tcPr>
          <w:p>
            <w:pPr>
              <w:spacing w:after="0"/>
            </w:pPr>
            <w:r>
              <w:rPr>
                <w:sz w:val="13"/>
              </w:rPr>
              <w:t>feuil3_02</w:t>
            </w:r>
          </w:p>
        </w:tc>
        <w:tc>
          <w:tcPr>
            <w:tcW w:type="dxa" w:w="1296"/>
            <w:tcMar>
              <w:top w:w="90" w:type="dxa"/>
              <w:start w:w="90" w:type="dxa"/>
              <w:bottom w:w="90" w:type="dxa"/>
              <w:end w:w="90" w:type="dxa"/>
            </w:tcMar>
            <w:vAlign w:val="center"/>
            <w:shd w:fill="FAFAFA"/>
          </w:tcPr>
          <w:p>
            <w:pPr>
              <w:spacing w:after="0"/>
            </w:pPr>
            <w:r>
              <w:rPr>
                <w:sz w:val="13"/>
              </w:rPr>
              <w:t>Feuil3</w:t>
            </w:r>
          </w:p>
        </w:tc>
        <w:tc>
          <w:tcPr>
            <w:tcW w:type="dxa" w:w="792"/>
            <w:tcMar>
              <w:top w:w="90" w:type="dxa"/>
              <w:start w:w="90" w:type="dxa"/>
              <w:bottom w:w="90" w:type="dxa"/>
              <w:end w:w="90" w:type="dxa"/>
            </w:tcMar>
            <w:vAlign w:val="center"/>
            <w:shd w:fill="FAFAFA"/>
          </w:tcPr>
          <w:p>
            <w:pPr>
              <w:spacing w:after="0"/>
            </w:pPr>
            <w:r>
              <w:rPr>
                <w:sz w:val="13"/>
              </w:rPr>
              <w:t>C44</w:t>
            </w:r>
          </w:p>
        </w:tc>
        <w:tc>
          <w:tcPr>
            <w:tcW w:type="dxa" w:w="1800"/>
            <w:tcMar>
              <w:top w:w="90" w:type="dxa"/>
              <w:start w:w="90" w:type="dxa"/>
              <w:bottom w:w="90" w:type="dxa"/>
              <w:end w:w="90" w:type="dxa"/>
            </w:tcMar>
            <w:vAlign w:val="center"/>
            <w:shd w:fill="FAFAFA"/>
          </w:tcPr>
          <w:p>
            <w:pPr>
              <w:spacing w:after="0"/>
            </w:pPr>
            <w:r>
              <w:rPr>
                <w:sz w:val="13"/>
              </w:rPr>
              <w:t>Finition Risk</w:t>
            </w:r>
          </w:p>
        </w:tc>
        <w:tc>
          <w:tcPr>
            <w:tcW w:type="dxa" w:w="1440"/>
            <w:tcMar>
              <w:top w:w="90" w:type="dxa"/>
              <w:start w:w="90" w:type="dxa"/>
              <w:bottom w:w="90" w:type="dxa"/>
              <w:end w:w="90" w:type="dxa"/>
            </w:tcMar>
            <w:vAlign w:val="center"/>
            <w:shd w:fill="FAFAFA"/>
          </w:tcPr>
          <w:p>
            <w:pPr>
              <w:spacing w:after="0"/>
            </w:pPr>
            <w:r>
              <w:rPr>
                <w:sz w:val="13"/>
              </w:rPr>
              <w:t>Mois de Vente</w:t>
            </w:r>
          </w:p>
        </w:tc>
        <w:tc>
          <w:tcPr>
            <w:tcW w:type="dxa" w:w="2880"/>
            <w:tcMar>
              <w:top w:w="90" w:type="dxa"/>
              <w:start w:w="90" w:type="dxa"/>
              <w:bottom w:w="90" w:type="dxa"/>
              <w:end w:w="90" w:type="dxa"/>
            </w:tcMar>
            <w:vAlign w:val="center"/>
            <w:shd w:fill="FAFAFA"/>
          </w:tcPr>
          <w:p>
            <w:pPr>
              <w:spacing w:after="0"/>
            </w:pPr>
            <w:r>
              <w:rPr>
                <w:sz w:val="13"/>
              </w:rPr>
              <w:t>average(Performance vs# Market Value (%) (Cote Argus Prof))</w:t>
            </w:r>
          </w:p>
        </w:tc>
        <w:tc>
          <w:tcPr>
            <w:tcW w:type="dxa" w:w="648"/>
            <w:tcMar>
              <w:top w:w="90" w:type="dxa"/>
              <w:start w:w="90" w:type="dxa"/>
              <w:bottom w:w="90" w:type="dxa"/>
              <w:end w:w="90" w:type="dxa"/>
            </w:tcMar>
            <w:vAlign w:val="center"/>
            <w:shd w:fill="FAFAFA"/>
          </w:tcPr>
          <w:p>
            <w:pPr>
              <w:spacing w:after="0"/>
            </w:pPr>
            <w:r>
              <w:rPr>
                <w:sz w:val="13"/>
              </w:rPr>
              <w:t>9</w:t>
            </w:r>
          </w:p>
        </w:tc>
      </w:tr>
    </w:tbl>
    <w:p>
      <w:pPr>
        <w:spacing w:after="40"/>
      </w:pPr>
    </w:p>
    <w:p>
      <w:pPr>
        <w:pStyle w:val="Heading2"/>
      </w:pPr>
      <w:r>
        <w:t>6.7 The 7 analyst-facing charts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3"/>
            <w:shd w:fill="17365D"/>
            <w:tcMar>
              <w:top w:w="100" w:type="dxa"/>
              <w:start w:w="100" w:type="dxa"/>
              <w:bottom w:w="100" w:type="dxa"/>
              <w:end w:w="100" w:type="dxa"/>
            </w:tcMar>
          </w:tcPr>
          <w:p>
            <w:r>
              <w:rPr>
                <w:b/>
                <w:color w:val="FFFFFF"/>
                <w:sz w:val="16"/>
              </w:rPr>
              <w:t>#</w:t>
            </w:r>
          </w:p>
        </w:tc>
        <w:tc>
          <w:tcPr>
            <w:tcW w:type="dxa" w:w="1655"/>
            <w:shd w:fill="17365D"/>
            <w:tcMar>
              <w:top w:w="100" w:type="dxa"/>
              <w:start w:w="100" w:type="dxa"/>
              <w:bottom w:w="100" w:type="dxa"/>
              <w:end w:w="100" w:type="dxa"/>
            </w:tcMar>
          </w:tcPr>
          <w:p>
            <w:r>
              <w:rPr>
                <w:b/>
                <w:color w:val="FFFFFF"/>
                <w:sz w:val="16"/>
              </w:rPr>
              <w:t>Sheet</w:t>
            </w:r>
          </w:p>
        </w:tc>
        <w:tc>
          <w:tcPr>
            <w:tcW w:type="dxa" w:w="1440"/>
            <w:shd w:fill="17365D"/>
            <w:tcMar>
              <w:top w:w="100" w:type="dxa"/>
              <w:start w:w="100" w:type="dxa"/>
              <w:bottom w:w="100" w:type="dxa"/>
              <w:end w:w="100" w:type="dxa"/>
            </w:tcMar>
          </w:tcPr>
          <w:p>
            <w:r>
              <w:rPr>
                <w:b/>
                <w:color w:val="FFFFFF"/>
                <w:sz w:val="16"/>
              </w:rPr>
              <w:t>Type</w:t>
            </w:r>
          </w:p>
        </w:tc>
        <w:tc>
          <w:tcPr>
            <w:tcW w:type="dxa" w:w="1007"/>
            <w:shd w:fill="17365D"/>
            <w:tcMar>
              <w:top w:w="100" w:type="dxa"/>
              <w:start w:w="100" w:type="dxa"/>
              <w:bottom w:w="100" w:type="dxa"/>
              <w:end w:w="100" w:type="dxa"/>
            </w:tcMar>
          </w:tcPr>
          <w:p>
            <w:r>
              <w:rPr>
                <w:b/>
                <w:color w:val="FFFFFF"/>
                <w:sz w:val="16"/>
              </w:rPr>
              <w:t>Anchor</w:t>
            </w:r>
          </w:p>
        </w:tc>
        <w:tc>
          <w:tcPr>
            <w:tcW w:type="dxa" w:w="5328"/>
            <w:shd w:fill="17365D"/>
            <w:tcMar>
              <w:top w:w="100" w:type="dxa"/>
              <w:start w:w="100" w:type="dxa"/>
              <w:bottom w:w="100" w:type="dxa"/>
              <w:end w:w="100" w:type="dxa"/>
            </w:tcMar>
          </w:tcPr>
          <w:p>
            <w:r>
              <w:rPr>
                <w:b/>
                <w:color w:val="FFFFFF"/>
                <w:sz w:val="16"/>
              </w:rPr>
              <w:t>Title</w:t>
            </w:r>
          </w:p>
        </w:tc>
      </w:tr>
      <w:tr>
        <w:tc>
          <w:tcPr>
            <w:tcW w:type="dxa" w:w="503"/>
            <w:tcMar>
              <w:top w:w="90" w:type="dxa"/>
              <w:start w:w="90" w:type="dxa"/>
              <w:bottom w:w="90" w:type="dxa"/>
              <w:end w:w="90" w:type="dxa"/>
            </w:tcMar>
            <w:vAlign w:val="center"/>
          </w:tcPr>
          <w:p>
            <w:pPr>
              <w:spacing w:after="0"/>
            </w:pPr>
            <w:r>
              <w:rPr>
                <w:sz w:val="16"/>
              </w:rPr>
              <w:t>1</w:t>
            </w:r>
          </w:p>
        </w:tc>
        <w:tc>
          <w:tcPr>
            <w:tcW w:type="dxa" w:w="1655"/>
            <w:tcMar>
              <w:top w:w="90" w:type="dxa"/>
              <w:start w:w="90" w:type="dxa"/>
              <w:bottom w:w="90" w:type="dxa"/>
              <w:end w:w="90" w:type="dxa"/>
            </w:tcMar>
            <w:vAlign w:val="center"/>
          </w:tcPr>
          <w:p>
            <w:pPr>
              <w:spacing w:after="0"/>
            </w:pPr>
            <w:r>
              <w:rPr>
                <w:sz w:val="16"/>
              </w:rPr>
              <w:t>Pivot Soraya</w:t>
            </w:r>
          </w:p>
        </w:tc>
        <w:tc>
          <w:tcPr>
            <w:tcW w:type="dxa" w:w="1440"/>
            <w:tcMar>
              <w:top w:w="90" w:type="dxa"/>
              <w:start w:w="90" w:type="dxa"/>
              <w:bottom w:w="90" w:type="dxa"/>
              <w:end w:w="90" w:type="dxa"/>
            </w:tcMar>
            <w:vAlign w:val="center"/>
          </w:tcPr>
          <w:p>
            <w:pPr>
              <w:spacing w:after="0"/>
            </w:pPr>
            <w:r>
              <w:rPr>
                <w:sz w:val="16"/>
              </w:rPr>
              <w:t>lineChart</w:t>
            </w:r>
          </w:p>
        </w:tc>
        <w:tc>
          <w:tcPr>
            <w:tcW w:type="dxa" w:w="1007"/>
            <w:tcMar>
              <w:top w:w="90" w:type="dxa"/>
              <w:start w:w="90" w:type="dxa"/>
              <w:bottom w:w="90" w:type="dxa"/>
              <w:end w:w="90" w:type="dxa"/>
            </w:tcMar>
            <w:vAlign w:val="center"/>
          </w:tcPr>
          <w:p>
            <w:pPr>
              <w:spacing w:after="0"/>
            </w:pPr>
            <w:r>
              <w:rPr>
                <w:sz w:val="16"/>
              </w:rPr>
              <w:t>L1</w:t>
            </w:r>
          </w:p>
        </w:tc>
        <w:tc>
          <w:tcPr>
            <w:tcW w:type="dxa" w:w="5328"/>
            <w:tcMar>
              <w:top w:w="90" w:type="dxa"/>
              <w:start w:w="90" w:type="dxa"/>
              <w:bottom w:w="90" w:type="dxa"/>
              <w:end w:w="90" w:type="dxa"/>
            </w:tcMar>
            <w:vAlign w:val="center"/>
          </w:tcPr>
          <w:p>
            <w:pPr>
              <w:spacing w:after="0"/>
            </w:pPr>
            <w:r>
              <w:rPr>
                <w:sz w:val="16"/>
              </w:rPr>
              <w:t>(source/default title)</w:t>
            </w:r>
          </w:p>
        </w:tc>
      </w:tr>
      <w:tr>
        <w:tc>
          <w:tcPr>
            <w:tcW w:type="dxa" w:w="503"/>
            <w:tcMar>
              <w:top w:w="90" w:type="dxa"/>
              <w:start w:w="90" w:type="dxa"/>
              <w:bottom w:w="90" w:type="dxa"/>
              <w:end w:w="90" w:type="dxa"/>
            </w:tcMar>
            <w:vAlign w:val="center"/>
            <w:shd w:fill="FAFAFA"/>
          </w:tcPr>
          <w:p>
            <w:pPr>
              <w:spacing w:after="0"/>
            </w:pPr>
            <w:r>
              <w:rPr>
                <w:sz w:val="16"/>
              </w:rPr>
              <w:t>2</w:t>
            </w:r>
          </w:p>
        </w:tc>
        <w:tc>
          <w:tcPr>
            <w:tcW w:type="dxa" w:w="1655"/>
            <w:tcMar>
              <w:top w:w="90" w:type="dxa"/>
              <w:start w:w="90" w:type="dxa"/>
              <w:bottom w:w="90" w:type="dxa"/>
              <w:end w:w="90" w:type="dxa"/>
            </w:tcMar>
            <w:vAlign w:val="center"/>
            <w:shd w:fill="FAFAFA"/>
          </w:tcPr>
          <w:p>
            <w:pPr>
              <w:spacing w:after="0"/>
            </w:pPr>
            <w:r>
              <w:rPr>
                <w:sz w:val="16"/>
              </w:rPr>
              <w:t>Pivot Soraya</w:t>
            </w:r>
          </w:p>
        </w:tc>
        <w:tc>
          <w:tcPr>
            <w:tcW w:type="dxa" w:w="1440"/>
            <w:tcMar>
              <w:top w:w="90" w:type="dxa"/>
              <w:start w:w="90" w:type="dxa"/>
              <w:bottom w:w="90" w:type="dxa"/>
              <w:end w:w="90" w:type="dxa"/>
            </w:tcMar>
            <w:vAlign w:val="center"/>
            <w:shd w:fill="FAFAFA"/>
          </w:tcPr>
          <w:p>
            <w:pPr>
              <w:spacing w:after="0"/>
            </w:pPr>
            <w:r>
              <w:rPr>
                <w:sz w:val="16"/>
              </w:rPr>
              <w:t>pieChart</w:t>
            </w:r>
          </w:p>
        </w:tc>
        <w:tc>
          <w:tcPr>
            <w:tcW w:type="dxa" w:w="1007"/>
            <w:tcMar>
              <w:top w:w="90" w:type="dxa"/>
              <w:start w:w="90" w:type="dxa"/>
              <w:bottom w:w="90" w:type="dxa"/>
              <w:end w:w="90" w:type="dxa"/>
            </w:tcMar>
            <w:vAlign w:val="center"/>
            <w:shd w:fill="FAFAFA"/>
          </w:tcPr>
          <w:p>
            <w:pPr>
              <w:spacing w:after="0"/>
            </w:pPr>
            <w:r>
              <w:rPr>
                <w:sz w:val="16"/>
              </w:rPr>
              <w:t>H23</w:t>
            </w:r>
          </w:p>
        </w:tc>
        <w:tc>
          <w:tcPr>
            <w:tcW w:type="dxa" w:w="5328"/>
            <w:tcMar>
              <w:top w:w="90" w:type="dxa"/>
              <w:start w:w="90" w:type="dxa"/>
              <w:bottom w:w="90" w:type="dxa"/>
              <w:end w:w="90" w:type="dxa"/>
            </w:tcMar>
            <w:vAlign w:val="center"/>
            <w:shd w:fill="FAFAFA"/>
          </w:tcPr>
          <w:p>
            <w:pPr>
              <w:spacing w:after="0"/>
            </w:pPr>
            <w:r>
              <w:rPr>
                <w:sz w:val="16"/>
              </w:rPr>
              <w:t>Mix Carline in 2026</w:t>
            </w:r>
          </w:p>
        </w:tc>
      </w:tr>
      <w:tr>
        <w:tc>
          <w:tcPr>
            <w:tcW w:type="dxa" w:w="503"/>
            <w:tcMar>
              <w:top w:w="90" w:type="dxa"/>
              <w:start w:w="90" w:type="dxa"/>
              <w:bottom w:w="90" w:type="dxa"/>
              <w:end w:w="90" w:type="dxa"/>
            </w:tcMar>
            <w:vAlign w:val="center"/>
          </w:tcPr>
          <w:p>
            <w:pPr>
              <w:spacing w:after="0"/>
            </w:pPr>
            <w:r>
              <w:rPr>
                <w:sz w:val="16"/>
              </w:rPr>
              <w:t>3</w:t>
            </w:r>
          </w:p>
        </w:tc>
        <w:tc>
          <w:tcPr>
            <w:tcW w:type="dxa" w:w="1655"/>
            <w:tcMar>
              <w:top w:w="90" w:type="dxa"/>
              <w:start w:w="90" w:type="dxa"/>
              <w:bottom w:w="90" w:type="dxa"/>
              <w:end w:w="90" w:type="dxa"/>
            </w:tcMar>
            <w:vAlign w:val="center"/>
          </w:tcPr>
          <w:p>
            <w:pPr>
              <w:spacing w:after="0"/>
            </w:pPr>
            <w:r>
              <w:rPr>
                <w:sz w:val="16"/>
              </w:rPr>
              <w:t>Pivot Soraya</w:t>
            </w:r>
          </w:p>
        </w:tc>
        <w:tc>
          <w:tcPr>
            <w:tcW w:type="dxa" w:w="1440"/>
            <w:tcMar>
              <w:top w:w="90" w:type="dxa"/>
              <w:start w:w="90" w:type="dxa"/>
              <w:bottom w:w="90" w:type="dxa"/>
              <w:end w:w="90" w:type="dxa"/>
            </w:tcMar>
            <w:vAlign w:val="center"/>
          </w:tcPr>
          <w:p>
            <w:pPr>
              <w:spacing w:after="0"/>
            </w:pPr>
            <w:r>
              <w:rPr>
                <w:sz w:val="16"/>
              </w:rPr>
              <w:t>barChart</w:t>
            </w:r>
          </w:p>
        </w:tc>
        <w:tc>
          <w:tcPr>
            <w:tcW w:type="dxa" w:w="1007"/>
            <w:tcMar>
              <w:top w:w="90" w:type="dxa"/>
              <w:start w:w="90" w:type="dxa"/>
              <w:bottom w:w="90" w:type="dxa"/>
              <w:end w:w="90" w:type="dxa"/>
            </w:tcMar>
            <w:vAlign w:val="center"/>
          </w:tcPr>
          <w:p>
            <w:pPr>
              <w:spacing w:after="0"/>
            </w:pPr>
            <w:r>
              <w:rPr>
                <w:sz w:val="16"/>
              </w:rPr>
              <w:t>J74</w:t>
            </w:r>
          </w:p>
        </w:tc>
        <w:tc>
          <w:tcPr>
            <w:tcW w:type="dxa" w:w="5328"/>
            <w:tcMar>
              <w:top w:w="90" w:type="dxa"/>
              <w:start w:w="90" w:type="dxa"/>
              <w:bottom w:w="90" w:type="dxa"/>
              <w:end w:w="90" w:type="dxa"/>
            </w:tcMar>
            <w:vAlign w:val="center"/>
          </w:tcPr>
          <w:p>
            <w:pPr>
              <w:spacing w:after="0"/>
            </w:pPr>
            <w:r>
              <w:rPr>
                <w:sz w:val="16"/>
              </w:rPr>
              <w:t>(source/default title)</w:t>
            </w:r>
          </w:p>
        </w:tc>
      </w:tr>
      <w:tr>
        <w:tc>
          <w:tcPr>
            <w:tcW w:type="dxa" w:w="503"/>
            <w:tcMar>
              <w:top w:w="90" w:type="dxa"/>
              <w:start w:w="90" w:type="dxa"/>
              <w:bottom w:w="90" w:type="dxa"/>
              <w:end w:w="90" w:type="dxa"/>
            </w:tcMar>
            <w:vAlign w:val="center"/>
            <w:shd w:fill="FAFAFA"/>
          </w:tcPr>
          <w:p>
            <w:pPr>
              <w:spacing w:after="0"/>
            </w:pPr>
            <w:r>
              <w:rPr>
                <w:sz w:val="16"/>
              </w:rPr>
              <w:t>4</w:t>
            </w:r>
          </w:p>
        </w:tc>
        <w:tc>
          <w:tcPr>
            <w:tcW w:type="dxa" w:w="1655"/>
            <w:tcMar>
              <w:top w:w="90" w:type="dxa"/>
              <w:start w:w="90" w:type="dxa"/>
              <w:bottom w:w="90" w:type="dxa"/>
              <w:end w:w="90" w:type="dxa"/>
            </w:tcMar>
            <w:vAlign w:val="center"/>
            <w:shd w:fill="FAFAFA"/>
          </w:tcPr>
          <w:p>
            <w:pPr>
              <w:spacing w:after="0"/>
            </w:pPr>
            <w:r>
              <w:rPr>
                <w:sz w:val="16"/>
              </w:rPr>
              <w:t>Pivot Soraya</w:t>
            </w:r>
          </w:p>
        </w:tc>
        <w:tc>
          <w:tcPr>
            <w:tcW w:type="dxa" w:w="1440"/>
            <w:tcMar>
              <w:top w:w="90" w:type="dxa"/>
              <w:start w:w="90" w:type="dxa"/>
              <w:bottom w:w="90" w:type="dxa"/>
              <w:end w:w="90" w:type="dxa"/>
            </w:tcMar>
            <w:vAlign w:val="center"/>
            <w:shd w:fill="FAFAFA"/>
          </w:tcPr>
          <w:p>
            <w:pPr>
              <w:spacing w:after="0"/>
            </w:pPr>
            <w:r>
              <w:rPr>
                <w:sz w:val="16"/>
              </w:rPr>
              <w:t>barChart</w:t>
            </w:r>
          </w:p>
        </w:tc>
        <w:tc>
          <w:tcPr>
            <w:tcW w:type="dxa" w:w="1007"/>
            <w:tcMar>
              <w:top w:w="90" w:type="dxa"/>
              <w:start w:w="90" w:type="dxa"/>
              <w:bottom w:w="90" w:type="dxa"/>
              <w:end w:w="90" w:type="dxa"/>
            </w:tcMar>
            <w:vAlign w:val="center"/>
            <w:shd w:fill="FAFAFA"/>
          </w:tcPr>
          <w:p>
            <w:pPr>
              <w:spacing w:after="0"/>
            </w:pPr>
            <w:r>
              <w:rPr>
                <w:sz w:val="16"/>
              </w:rPr>
              <w:t>I96</w:t>
            </w:r>
          </w:p>
        </w:tc>
        <w:tc>
          <w:tcPr>
            <w:tcW w:type="dxa" w:w="5328"/>
            <w:tcMar>
              <w:top w:w="90" w:type="dxa"/>
              <w:start w:w="90" w:type="dxa"/>
              <w:bottom w:w="90" w:type="dxa"/>
              <w:end w:w="90" w:type="dxa"/>
            </w:tcMar>
            <w:vAlign w:val="center"/>
            <w:shd w:fill="FAFAFA"/>
          </w:tcPr>
          <w:p>
            <w:pPr>
              <w:spacing w:after="0"/>
            </w:pPr>
            <w:r>
              <w:rPr>
                <w:sz w:val="16"/>
              </w:rPr>
              <w:t>Returned Vehicles By Carlines (Units)</w:t>
            </w:r>
          </w:p>
        </w:tc>
      </w:tr>
      <w:tr>
        <w:tc>
          <w:tcPr>
            <w:tcW w:type="dxa" w:w="503"/>
            <w:tcMar>
              <w:top w:w="90" w:type="dxa"/>
              <w:start w:w="90" w:type="dxa"/>
              <w:bottom w:w="90" w:type="dxa"/>
              <w:end w:w="90" w:type="dxa"/>
            </w:tcMar>
            <w:vAlign w:val="center"/>
          </w:tcPr>
          <w:p>
            <w:pPr>
              <w:spacing w:after="0"/>
            </w:pPr>
            <w:r>
              <w:rPr>
                <w:sz w:val="16"/>
              </w:rPr>
              <w:t>5</w:t>
            </w:r>
          </w:p>
        </w:tc>
        <w:tc>
          <w:tcPr>
            <w:tcW w:type="dxa" w:w="1655"/>
            <w:tcMar>
              <w:top w:w="90" w:type="dxa"/>
              <w:start w:w="90" w:type="dxa"/>
              <w:bottom w:w="90" w:type="dxa"/>
              <w:end w:w="90" w:type="dxa"/>
            </w:tcMar>
            <w:vAlign w:val="center"/>
          </w:tcPr>
          <w:p>
            <w:pPr>
              <w:spacing w:after="0"/>
            </w:pPr>
            <w:r>
              <w:rPr>
                <w:sz w:val="16"/>
              </w:rPr>
              <w:t>Pivot Soraya</w:t>
            </w:r>
          </w:p>
        </w:tc>
        <w:tc>
          <w:tcPr>
            <w:tcW w:type="dxa" w:w="1440"/>
            <w:tcMar>
              <w:top w:w="90" w:type="dxa"/>
              <w:start w:w="90" w:type="dxa"/>
              <w:bottom w:w="90" w:type="dxa"/>
              <w:end w:w="90" w:type="dxa"/>
            </w:tcMar>
            <w:vAlign w:val="center"/>
          </w:tcPr>
          <w:p>
            <w:pPr>
              <w:spacing w:after="0"/>
            </w:pPr>
            <w:r>
              <w:rPr>
                <w:sz w:val="16"/>
              </w:rPr>
              <w:t>barChart</w:t>
            </w:r>
          </w:p>
        </w:tc>
        <w:tc>
          <w:tcPr>
            <w:tcW w:type="dxa" w:w="1007"/>
            <w:tcMar>
              <w:top w:w="90" w:type="dxa"/>
              <w:start w:w="90" w:type="dxa"/>
              <w:bottom w:w="90" w:type="dxa"/>
              <w:end w:w="90" w:type="dxa"/>
            </w:tcMar>
            <w:vAlign w:val="center"/>
          </w:tcPr>
          <w:p>
            <w:pPr>
              <w:spacing w:after="0"/>
            </w:pPr>
            <w:r>
              <w:rPr>
                <w:sz w:val="16"/>
              </w:rPr>
              <w:t>K229</w:t>
            </w:r>
          </w:p>
        </w:tc>
        <w:tc>
          <w:tcPr>
            <w:tcW w:type="dxa" w:w="5328"/>
            <w:tcMar>
              <w:top w:w="90" w:type="dxa"/>
              <w:start w:w="90" w:type="dxa"/>
              <w:bottom w:w="90" w:type="dxa"/>
              <w:end w:w="90" w:type="dxa"/>
            </w:tcMar>
            <w:vAlign w:val="center"/>
          </w:tcPr>
          <w:p>
            <w:pPr>
              <w:spacing w:after="0"/>
            </w:pPr>
            <w:r>
              <w:rPr>
                <w:sz w:val="16"/>
              </w:rPr>
              <w:t>Return's Number (Units) in 2026</w:t>
            </w:r>
          </w:p>
        </w:tc>
      </w:tr>
      <w:tr>
        <w:tc>
          <w:tcPr>
            <w:tcW w:type="dxa" w:w="503"/>
            <w:tcMar>
              <w:top w:w="90" w:type="dxa"/>
              <w:start w:w="90" w:type="dxa"/>
              <w:bottom w:w="90" w:type="dxa"/>
              <w:end w:w="90" w:type="dxa"/>
            </w:tcMar>
            <w:vAlign w:val="center"/>
            <w:shd w:fill="FAFAFA"/>
          </w:tcPr>
          <w:p>
            <w:pPr>
              <w:spacing w:after="0"/>
            </w:pPr>
            <w:r>
              <w:rPr>
                <w:sz w:val="16"/>
              </w:rPr>
              <w:t>6</w:t>
            </w:r>
          </w:p>
        </w:tc>
        <w:tc>
          <w:tcPr>
            <w:tcW w:type="dxa" w:w="1655"/>
            <w:tcMar>
              <w:top w:w="90" w:type="dxa"/>
              <w:start w:w="90" w:type="dxa"/>
              <w:bottom w:w="90" w:type="dxa"/>
              <w:end w:w="90" w:type="dxa"/>
            </w:tcMar>
            <w:vAlign w:val="center"/>
            <w:shd w:fill="FAFAFA"/>
          </w:tcPr>
          <w:p>
            <w:pPr>
              <w:spacing w:after="0"/>
            </w:pPr>
            <w:r>
              <w:rPr>
                <w:sz w:val="16"/>
              </w:rPr>
              <w:t>VENTES</w:t>
            </w:r>
          </w:p>
        </w:tc>
        <w:tc>
          <w:tcPr>
            <w:tcW w:type="dxa" w:w="1440"/>
            <w:tcMar>
              <w:top w:w="90" w:type="dxa"/>
              <w:start w:w="90" w:type="dxa"/>
              <w:bottom w:w="90" w:type="dxa"/>
              <w:end w:w="90" w:type="dxa"/>
            </w:tcMar>
            <w:vAlign w:val="center"/>
            <w:shd w:fill="FAFAFA"/>
          </w:tcPr>
          <w:p>
            <w:pPr>
              <w:spacing w:after="0"/>
            </w:pPr>
            <w:r>
              <w:rPr>
                <w:sz w:val="16"/>
              </w:rPr>
              <w:t>barChart</w:t>
            </w:r>
          </w:p>
        </w:tc>
        <w:tc>
          <w:tcPr>
            <w:tcW w:type="dxa" w:w="1007"/>
            <w:tcMar>
              <w:top w:w="90" w:type="dxa"/>
              <w:start w:w="90" w:type="dxa"/>
              <w:bottom w:w="90" w:type="dxa"/>
              <w:end w:w="90" w:type="dxa"/>
            </w:tcMar>
            <w:vAlign w:val="center"/>
            <w:shd w:fill="FAFAFA"/>
          </w:tcPr>
          <w:p>
            <w:pPr>
              <w:spacing w:after="0"/>
            </w:pPr>
            <w:r>
              <w:rPr>
                <w:sz w:val="16"/>
              </w:rPr>
              <w:t>H48</w:t>
            </w:r>
          </w:p>
        </w:tc>
        <w:tc>
          <w:tcPr>
            <w:tcW w:type="dxa" w:w="5328"/>
            <w:tcMar>
              <w:top w:w="90" w:type="dxa"/>
              <w:start w:w="90" w:type="dxa"/>
              <w:bottom w:w="90" w:type="dxa"/>
              <w:end w:w="90" w:type="dxa"/>
            </w:tcMar>
            <w:vAlign w:val="center"/>
            <w:shd w:fill="FAFAFA"/>
          </w:tcPr>
          <w:p>
            <w:pPr>
              <w:spacing w:after="0"/>
            </w:pPr>
            <w:r>
              <w:rPr>
                <w:sz w:val="16"/>
              </w:rPr>
              <w:t>Repartition des ventes par vendeurs</w:t>
            </w:r>
          </w:p>
        </w:tc>
      </w:tr>
      <w:tr>
        <w:tc>
          <w:tcPr>
            <w:tcW w:type="dxa" w:w="503"/>
            <w:tcMar>
              <w:top w:w="90" w:type="dxa"/>
              <w:start w:w="90" w:type="dxa"/>
              <w:bottom w:w="90" w:type="dxa"/>
              <w:end w:w="90" w:type="dxa"/>
            </w:tcMar>
            <w:vAlign w:val="center"/>
          </w:tcPr>
          <w:p>
            <w:pPr>
              <w:spacing w:after="0"/>
            </w:pPr>
            <w:r>
              <w:rPr>
                <w:sz w:val="16"/>
              </w:rPr>
              <w:t>7</w:t>
            </w:r>
          </w:p>
        </w:tc>
        <w:tc>
          <w:tcPr>
            <w:tcW w:type="dxa" w:w="1655"/>
            <w:tcMar>
              <w:top w:w="90" w:type="dxa"/>
              <w:start w:w="90" w:type="dxa"/>
              <w:bottom w:w="90" w:type="dxa"/>
              <w:end w:w="90" w:type="dxa"/>
            </w:tcMar>
            <w:vAlign w:val="center"/>
          </w:tcPr>
          <w:p>
            <w:pPr>
              <w:spacing w:after="0"/>
            </w:pPr>
            <w:r>
              <w:rPr>
                <w:sz w:val="16"/>
              </w:rPr>
              <w:t>VENTES</w:t>
            </w:r>
          </w:p>
        </w:tc>
        <w:tc>
          <w:tcPr>
            <w:tcW w:type="dxa" w:w="1440"/>
            <w:tcMar>
              <w:top w:w="90" w:type="dxa"/>
              <w:start w:w="90" w:type="dxa"/>
              <w:bottom w:w="90" w:type="dxa"/>
              <w:end w:w="90" w:type="dxa"/>
            </w:tcMar>
            <w:vAlign w:val="center"/>
          </w:tcPr>
          <w:p>
            <w:pPr>
              <w:spacing w:after="0"/>
            </w:pPr>
            <w:r>
              <w:rPr>
                <w:sz w:val="16"/>
              </w:rPr>
              <w:t>barChart</w:t>
            </w:r>
          </w:p>
        </w:tc>
        <w:tc>
          <w:tcPr>
            <w:tcW w:type="dxa" w:w="1007"/>
            <w:tcMar>
              <w:top w:w="90" w:type="dxa"/>
              <w:start w:w="90" w:type="dxa"/>
              <w:bottom w:w="90" w:type="dxa"/>
              <w:end w:w="90" w:type="dxa"/>
            </w:tcMar>
            <w:vAlign w:val="center"/>
          </w:tcPr>
          <w:p>
            <w:pPr>
              <w:spacing w:after="0"/>
            </w:pPr>
            <w:r>
              <w:rPr>
                <w:sz w:val="16"/>
              </w:rPr>
              <w:t>K61</w:t>
            </w:r>
          </w:p>
        </w:tc>
        <w:tc>
          <w:tcPr>
            <w:tcW w:type="dxa" w:w="5328"/>
            <w:tcMar>
              <w:top w:w="90" w:type="dxa"/>
              <w:start w:w="90" w:type="dxa"/>
              <w:bottom w:w="90" w:type="dxa"/>
              <w:end w:w="90" w:type="dxa"/>
            </w:tcMar>
            <w:vAlign w:val="center"/>
          </w:tcPr>
          <w:p>
            <w:pPr>
              <w:spacing w:after="0"/>
            </w:pPr>
            <w:r>
              <w:rPr>
                <w:sz w:val="16"/>
              </w:rPr>
              <w:t>(source/default title)</w:t>
            </w:r>
          </w:p>
        </w:tc>
      </w:tr>
    </w:tbl>
    <w:p>
      <w:pPr>
        <w:spacing w:after="40"/>
      </w:pPr>
    </w:p>
    <w:p>
      <w:pPr>
        <w:pStyle w:val="Heading1"/>
      </w:pPr>
      <w:r>
        <w:t>7. Business reconciliation explained</w:t>
      </w:r>
    </w:p>
    <w:p>
      <w:r>
        <w:t>Reconciliation is the first publication gate. The project compares the independent Python-calculated workbook with the analyst’s saved report. It produces reconciliation.xlsx so every compared item is visible to audit/support teams.</w:t>
      </w:r>
    </w:p>
    <w:p>
      <w:pPr>
        <w:pStyle w:val="Heading2"/>
      </w:pPr>
      <w:r>
        <w:t>7.1 Reconciliation statuses</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MATCH / EXACT</w:t>
            </w:r>
          </w:p>
        </w:tc>
        <w:tc>
          <w:tcPr>
            <w:tcW w:type="dxa" w:w="6912"/>
            <w:vAlign w:val="center"/>
            <w:tcMar>
              <w:top w:w="90" w:type="dxa"/>
              <w:start w:w="100" w:type="dxa"/>
              <w:bottom w:w="90" w:type="dxa"/>
              <w:end w:w="100" w:type="dxa"/>
            </w:tcMar>
          </w:tcPr>
          <w:p>
            <w:r>
              <w:t>Values are the same.</w:t>
            </w:r>
          </w:p>
        </w:tc>
      </w:tr>
      <w:tr>
        <w:tc>
          <w:tcPr>
            <w:tcW w:type="dxa" w:w="2880"/>
            <w:shd w:fill="F2F2F2"/>
            <w:vAlign w:val="center"/>
            <w:tcMar>
              <w:top w:w="90" w:type="dxa"/>
              <w:start w:w="100" w:type="dxa"/>
              <w:bottom w:w="90" w:type="dxa"/>
              <w:end w:w="100" w:type="dxa"/>
            </w:tcMar>
          </w:tcPr>
          <w:p>
            <w:r>
              <w:rPr>
                <w:b/>
              </w:rPr>
              <w:t>MATCH / NUMERIC_TOLERANCE</w:t>
            </w:r>
          </w:p>
        </w:tc>
        <w:tc>
          <w:tcPr>
            <w:tcW w:type="dxa" w:w="6912"/>
            <w:vAlign w:val="center"/>
            <w:tcMar>
              <w:top w:w="90" w:type="dxa"/>
              <w:start w:w="100" w:type="dxa"/>
              <w:bottom w:w="90" w:type="dxa"/>
              <w:end w:w="100" w:type="dxa"/>
            </w:tcMar>
          </w:tcPr>
          <w:p>
            <w:r>
              <w:t>Values differ only below the displayed Excel precision/rounding tolerance.</w:t>
            </w:r>
          </w:p>
        </w:tc>
      </w:tr>
      <w:tr>
        <w:tc>
          <w:tcPr>
            <w:tcW w:type="dxa" w:w="2880"/>
            <w:shd w:fill="F2F2F2"/>
            <w:vAlign w:val="center"/>
            <w:tcMar>
              <w:top w:w="90" w:type="dxa"/>
              <w:start w:w="100" w:type="dxa"/>
              <w:bottom w:w="90" w:type="dxa"/>
              <w:end w:w="100" w:type="dxa"/>
            </w:tcMar>
          </w:tcPr>
          <w:p>
            <w:r>
              <w:rPr>
                <w:b/>
              </w:rPr>
              <w:t>KNOWN_SOURCE_ERROR / SOURCE_FORMULA_BROKEN_PRESERVED</w:t>
            </w:r>
          </w:p>
        </w:tc>
        <w:tc>
          <w:tcPr>
            <w:tcW w:type="dxa" w:w="6912"/>
            <w:vAlign w:val="center"/>
            <w:tcMar>
              <w:top w:w="90" w:type="dxa"/>
              <w:start w:w="100" w:type="dxa"/>
              <w:bottom w:w="90" w:type="dxa"/>
              <w:end w:w="100" w:type="dxa"/>
            </w:tcMar>
          </w:tcPr>
          <w:p>
            <w:r>
              <w:t>The analyst source contains a known broken Excel formula/error. The system preserves and identifies it rather than treating it as an unexplained implementation mismatch.</w:t>
            </w:r>
          </w:p>
        </w:tc>
      </w:tr>
      <w:tr>
        <w:tc>
          <w:tcPr>
            <w:tcW w:type="dxa" w:w="2880"/>
            <w:shd w:fill="F2F2F2"/>
            <w:vAlign w:val="center"/>
            <w:tcMar>
              <w:top w:w="90" w:type="dxa"/>
              <w:start w:w="100" w:type="dxa"/>
              <w:bottom w:w="90" w:type="dxa"/>
              <w:end w:w="100" w:type="dxa"/>
            </w:tcMar>
          </w:tcPr>
          <w:p>
            <w:r>
              <w:rPr>
                <w:b/>
              </w:rPr>
              <w:t>Mismatch</w:t>
            </w:r>
          </w:p>
        </w:tc>
        <w:tc>
          <w:tcPr>
            <w:tcW w:type="dxa" w:w="6912"/>
            <w:vAlign w:val="center"/>
            <w:tcMar>
              <w:top w:w="90" w:type="dxa"/>
              <w:start w:w="100" w:type="dxa"/>
              <w:bottom w:w="90" w:type="dxa"/>
              <w:end w:w="100" w:type="dxa"/>
            </w:tcMar>
          </w:tcPr>
          <w:p>
            <w:r>
              <w:t>An unexplained difference. This blocks SUCCESS.</w:t>
            </w:r>
          </w:p>
        </w:tc>
      </w:tr>
    </w:tbl>
    <w:p>
      <w:pPr>
        <w:spacing w:after="40"/>
      </w:pPr>
    </w:p>
    <w:p>
      <w:pPr>
        <w:pStyle w:val="Heading2"/>
      </w:pPr>
      <w:r>
        <w:t>7.2 What the current validated reconciliation file contains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7365D"/>
            <w:tcMar>
              <w:top w:w="100" w:type="dxa"/>
              <w:start w:w="100" w:type="dxa"/>
              <w:bottom w:w="100" w:type="dxa"/>
              <w:end w:w="100" w:type="dxa"/>
            </w:tcMar>
          </w:tcPr>
          <w:p>
            <w:r>
              <w:rPr>
                <w:b/>
                <w:color w:val="FFFFFF"/>
                <w:sz w:val="17"/>
              </w:rPr>
              <w:t>Group</w:t>
            </w:r>
          </w:p>
        </w:tc>
        <w:tc>
          <w:tcPr>
            <w:tcW w:type="dxa" w:w="5616"/>
            <w:shd w:fill="17365D"/>
            <w:tcMar>
              <w:top w:w="100" w:type="dxa"/>
              <w:start w:w="100" w:type="dxa"/>
              <w:bottom w:w="100" w:type="dxa"/>
              <w:end w:w="100" w:type="dxa"/>
            </w:tcMar>
          </w:tcPr>
          <w:p>
            <w:r>
              <w:rPr>
                <w:b/>
                <w:color w:val="FFFFFF"/>
                <w:sz w:val="17"/>
              </w:rPr>
              <w:t>Value</w:t>
            </w:r>
          </w:p>
        </w:tc>
        <w:tc>
          <w:tcPr>
            <w:tcW w:type="dxa" w:w="1152"/>
            <w:shd w:fill="17365D"/>
            <w:tcMar>
              <w:top w:w="100" w:type="dxa"/>
              <w:start w:w="100" w:type="dxa"/>
              <w:bottom w:w="100" w:type="dxa"/>
              <w:end w:w="100" w:type="dxa"/>
            </w:tcMar>
          </w:tcPr>
          <w:p>
            <w:r>
              <w:rPr>
                <w:b/>
                <w:color w:val="FFFFFF"/>
                <w:sz w:val="17"/>
              </w:rPr>
              <w:t>Count</w:t>
            </w:r>
          </w:p>
        </w:tc>
      </w:tr>
      <w:tr>
        <w:tc>
          <w:tcPr>
            <w:tcW w:type="dxa" w:w="1584"/>
            <w:tcMar>
              <w:top w:w="90" w:type="dxa"/>
              <w:start w:w="90" w:type="dxa"/>
              <w:bottom w:w="90" w:type="dxa"/>
              <w:end w:w="90" w:type="dxa"/>
            </w:tcMar>
            <w:vAlign w:val="center"/>
          </w:tcPr>
          <w:p>
            <w:pPr>
              <w:spacing w:after="0"/>
            </w:pPr>
            <w:r>
              <w:rPr>
                <w:sz w:val="17"/>
              </w:rPr>
              <w:t>Status</w:t>
            </w:r>
          </w:p>
        </w:tc>
        <w:tc>
          <w:tcPr>
            <w:tcW w:type="dxa" w:w="5616"/>
            <w:tcMar>
              <w:top w:w="90" w:type="dxa"/>
              <w:start w:w="90" w:type="dxa"/>
              <w:bottom w:w="90" w:type="dxa"/>
              <w:end w:w="90" w:type="dxa"/>
            </w:tcMar>
            <w:vAlign w:val="center"/>
          </w:tcPr>
          <w:p>
            <w:pPr>
              <w:spacing w:after="0"/>
            </w:pPr>
            <w:r>
              <w:rPr>
                <w:sz w:val="17"/>
              </w:rPr>
              <w:t>KNOWN_SOURCE_ERROR</w:t>
            </w:r>
          </w:p>
        </w:tc>
        <w:tc>
          <w:tcPr>
            <w:tcW w:type="dxa" w:w="1152"/>
            <w:tcMar>
              <w:top w:w="90" w:type="dxa"/>
              <w:start w:w="90" w:type="dxa"/>
              <w:bottom w:w="90" w:type="dxa"/>
              <w:end w:w="90" w:type="dxa"/>
            </w:tcMar>
            <w:vAlign w:val="center"/>
          </w:tcPr>
          <w:p>
            <w:pPr>
              <w:spacing w:after="0"/>
            </w:pPr>
            <w:r>
              <w:rPr>
                <w:sz w:val="17"/>
              </w:rPr>
              <w:t>53</w:t>
            </w:r>
          </w:p>
        </w:tc>
      </w:tr>
      <w:tr>
        <w:tc>
          <w:tcPr>
            <w:tcW w:type="dxa" w:w="1584"/>
            <w:tcMar>
              <w:top w:w="90" w:type="dxa"/>
              <w:start w:w="90" w:type="dxa"/>
              <w:bottom w:w="90" w:type="dxa"/>
              <w:end w:w="90" w:type="dxa"/>
            </w:tcMar>
            <w:vAlign w:val="center"/>
            <w:shd w:fill="FAFAFA"/>
          </w:tcPr>
          <w:p>
            <w:pPr>
              <w:spacing w:after="0"/>
            </w:pPr>
            <w:r>
              <w:rPr>
                <w:sz w:val="17"/>
              </w:rPr>
              <w:t>Status</w:t>
            </w:r>
          </w:p>
        </w:tc>
        <w:tc>
          <w:tcPr>
            <w:tcW w:type="dxa" w:w="5616"/>
            <w:tcMar>
              <w:top w:w="90" w:type="dxa"/>
              <w:start w:w="90" w:type="dxa"/>
              <w:bottom w:w="90" w:type="dxa"/>
              <w:end w:w="90" w:type="dxa"/>
            </w:tcMar>
            <w:vAlign w:val="center"/>
            <w:shd w:fill="FAFAFA"/>
          </w:tcPr>
          <w:p>
            <w:pPr>
              <w:spacing w:after="0"/>
            </w:pPr>
            <w:r>
              <w:rPr>
                <w:sz w:val="17"/>
              </w:rPr>
              <w:t>MATCH</w:t>
            </w:r>
          </w:p>
        </w:tc>
        <w:tc>
          <w:tcPr>
            <w:tcW w:type="dxa" w:w="1152"/>
            <w:tcMar>
              <w:top w:w="90" w:type="dxa"/>
              <w:start w:w="90" w:type="dxa"/>
              <w:bottom w:w="90" w:type="dxa"/>
              <w:end w:w="90" w:type="dxa"/>
            </w:tcMar>
            <w:vAlign w:val="center"/>
            <w:shd w:fill="FAFAFA"/>
          </w:tcPr>
          <w:p>
            <w:pPr>
              <w:spacing w:after="0"/>
            </w:pPr>
            <w:r>
              <w:rPr>
                <w:sz w:val="17"/>
              </w:rPr>
              <w:t>1935</w:t>
            </w:r>
          </w:p>
        </w:tc>
      </w:tr>
      <w:tr>
        <w:tc>
          <w:tcPr>
            <w:tcW w:type="dxa" w:w="1584"/>
            <w:tcMar>
              <w:top w:w="90" w:type="dxa"/>
              <w:start w:w="90" w:type="dxa"/>
              <w:bottom w:w="90" w:type="dxa"/>
              <w:end w:w="90" w:type="dxa"/>
            </w:tcMar>
            <w:vAlign w:val="center"/>
          </w:tcPr>
          <w:p>
            <w:pPr>
              <w:spacing w:after="0"/>
            </w:pPr>
            <w:r>
              <w:rPr>
                <w:sz w:val="17"/>
              </w:rPr>
              <w:t>Category</w:t>
            </w:r>
          </w:p>
        </w:tc>
        <w:tc>
          <w:tcPr>
            <w:tcW w:type="dxa" w:w="5616"/>
            <w:tcMar>
              <w:top w:w="90" w:type="dxa"/>
              <w:start w:w="90" w:type="dxa"/>
              <w:bottom w:w="90" w:type="dxa"/>
              <w:end w:w="90" w:type="dxa"/>
            </w:tcMar>
            <w:vAlign w:val="center"/>
          </w:tcPr>
          <w:p>
            <w:pPr>
              <w:spacing w:after="0"/>
            </w:pPr>
            <w:r>
              <w:rPr>
                <w:sz w:val="17"/>
              </w:rPr>
              <w:t>EXACT</w:t>
            </w:r>
          </w:p>
        </w:tc>
        <w:tc>
          <w:tcPr>
            <w:tcW w:type="dxa" w:w="1152"/>
            <w:tcMar>
              <w:top w:w="90" w:type="dxa"/>
              <w:start w:w="90" w:type="dxa"/>
              <w:bottom w:w="90" w:type="dxa"/>
              <w:end w:w="90" w:type="dxa"/>
            </w:tcMar>
            <w:vAlign w:val="center"/>
          </w:tcPr>
          <w:p>
            <w:pPr>
              <w:spacing w:after="0"/>
            </w:pPr>
            <w:r>
              <w:rPr>
                <w:sz w:val="17"/>
              </w:rPr>
              <w:t>1777</w:t>
            </w:r>
          </w:p>
        </w:tc>
      </w:tr>
      <w:tr>
        <w:tc>
          <w:tcPr>
            <w:tcW w:type="dxa" w:w="1584"/>
            <w:tcMar>
              <w:top w:w="90" w:type="dxa"/>
              <w:start w:w="90" w:type="dxa"/>
              <w:bottom w:w="90" w:type="dxa"/>
              <w:end w:w="90" w:type="dxa"/>
            </w:tcMar>
            <w:vAlign w:val="center"/>
            <w:shd w:fill="FAFAFA"/>
          </w:tcPr>
          <w:p>
            <w:pPr>
              <w:spacing w:after="0"/>
            </w:pPr>
            <w:r>
              <w:rPr>
                <w:sz w:val="17"/>
              </w:rPr>
              <w:t>Category</w:t>
            </w:r>
          </w:p>
        </w:tc>
        <w:tc>
          <w:tcPr>
            <w:tcW w:type="dxa" w:w="5616"/>
            <w:tcMar>
              <w:top w:w="90" w:type="dxa"/>
              <w:start w:w="90" w:type="dxa"/>
              <w:bottom w:w="90" w:type="dxa"/>
              <w:end w:w="90" w:type="dxa"/>
            </w:tcMar>
            <w:vAlign w:val="center"/>
            <w:shd w:fill="FAFAFA"/>
          </w:tcPr>
          <w:p>
            <w:pPr>
              <w:spacing w:after="0"/>
            </w:pPr>
            <w:r>
              <w:rPr>
                <w:sz w:val="17"/>
              </w:rPr>
              <w:t>NUMERIC_TOLERANCE</w:t>
            </w:r>
          </w:p>
        </w:tc>
        <w:tc>
          <w:tcPr>
            <w:tcW w:type="dxa" w:w="1152"/>
            <w:tcMar>
              <w:top w:w="90" w:type="dxa"/>
              <w:start w:w="90" w:type="dxa"/>
              <w:bottom w:w="90" w:type="dxa"/>
              <w:end w:w="90" w:type="dxa"/>
            </w:tcMar>
            <w:vAlign w:val="center"/>
            <w:shd w:fill="FAFAFA"/>
          </w:tcPr>
          <w:p>
            <w:pPr>
              <w:spacing w:after="0"/>
            </w:pPr>
            <w:r>
              <w:rPr>
                <w:sz w:val="17"/>
              </w:rPr>
              <w:t>158</w:t>
            </w:r>
          </w:p>
        </w:tc>
      </w:tr>
      <w:tr>
        <w:tc>
          <w:tcPr>
            <w:tcW w:type="dxa" w:w="1584"/>
            <w:tcMar>
              <w:top w:w="90" w:type="dxa"/>
              <w:start w:w="90" w:type="dxa"/>
              <w:bottom w:w="90" w:type="dxa"/>
              <w:end w:w="90" w:type="dxa"/>
            </w:tcMar>
            <w:vAlign w:val="center"/>
          </w:tcPr>
          <w:p>
            <w:pPr>
              <w:spacing w:after="0"/>
            </w:pPr>
            <w:r>
              <w:rPr>
                <w:sz w:val="17"/>
              </w:rPr>
              <w:t>Category</w:t>
            </w:r>
          </w:p>
        </w:tc>
        <w:tc>
          <w:tcPr>
            <w:tcW w:type="dxa" w:w="5616"/>
            <w:tcMar>
              <w:top w:w="90" w:type="dxa"/>
              <w:start w:w="90" w:type="dxa"/>
              <w:bottom w:w="90" w:type="dxa"/>
              <w:end w:w="90" w:type="dxa"/>
            </w:tcMar>
            <w:vAlign w:val="center"/>
          </w:tcPr>
          <w:p>
            <w:pPr>
              <w:spacing w:after="0"/>
            </w:pPr>
            <w:r>
              <w:rPr>
                <w:sz w:val="17"/>
              </w:rPr>
              <w:t>SOURCE_FORMULA_BROKEN_PRESERVED</w:t>
            </w:r>
          </w:p>
        </w:tc>
        <w:tc>
          <w:tcPr>
            <w:tcW w:type="dxa" w:w="1152"/>
            <w:tcMar>
              <w:top w:w="90" w:type="dxa"/>
              <w:start w:w="90" w:type="dxa"/>
              <w:bottom w:w="90" w:type="dxa"/>
              <w:end w:w="90" w:type="dxa"/>
            </w:tcMar>
            <w:vAlign w:val="center"/>
          </w:tcPr>
          <w:p>
            <w:pPr>
              <w:spacing w:after="0"/>
            </w:pPr>
            <w:r>
              <w:rPr>
                <w:sz w:val="17"/>
              </w:rPr>
              <w:t>53</w:t>
            </w:r>
          </w:p>
        </w:tc>
      </w:tr>
      <w:tr>
        <w:tc>
          <w:tcPr>
            <w:tcW w:type="dxa" w:w="1584"/>
            <w:tcMar>
              <w:top w:w="90" w:type="dxa"/>
              <w:start w:w="90" w:type="dxa"/>
              <w:bottom w:w="90" w:type="dxa"/>
              <w:end w:w="90" w:type="dxa"/>
            </w:tcMar>
            <w:vAlign w:val="center"/>
            <w:shd w:fill="FAFAFA"/>
          </w:tcPr>
          <w:p>
            <w:pPr>
              <w:spacing w:after="0"/>
            </w:pPr>
            <w:r>
              <w:rPr>
                <w:sz w:val="17"/>
              </w:rPr>
              <w:t>Sheet</w:t>
            </w:r>
          </w:p>
        </w:tc>
        <w:tc>
          <w:tcPr>
            <w:tcW w:type="dxa" w:w="5616"/>
            <w:tcMar>
              <w:top w:w="90" w:type="dxa"/>
              <w:start w:w="90" w:type="dxa"/>
              <w:bottom w:w="90" w:type="dxa"/>
              <w:end w:w="90" w:type="dxa"/>
            </w:tcMar>
            <w:vAlign w:val="center"/>
            <w:shd w:fill="FAFAFA"/>
          </w:tcPr>
          <w:p>
            <w:pPr>
              <w:spacing w:after="0"/>
            </w:pPr>
            <w:r>
              <w:rPr>
                <w:sz w:val="17"/>
              </w:rPr>
              <w:t>Feuil2</w:t>
            </w:r>
          </w:p>
        </w:tc>
        <w:tc>
          <w:tcPr>
            <w:tcW w:type="dxa" w:w="1152"/>
            <w:tcMar>
              <w:top w:w="90" w:type="dxa"/>
              <w:start w:w="90" w:type="dxa"/>
              <w:bottom w:w="90" w:type="dxa"/>
              <w:end w:w="90" w:type="dxa"/>
            </w:tcMar>
            <w:vAlign w:val="center"/>
            <w:shd w:fill="FAFAFA"/>
          </w:tcPr>
          <w:p>
            <w:pPr>
              <w:spacing w:after="0"/>
            </w:pPr>
            <w:r>
              <w:rPr>
                <w:sz w:val="17"/>
              </w:rPr>
              <w:t>10</w:t>
            </w:r>
          </w:p>
        </w:tc>
      </w:tr>
      <w:tr>
        <w:tc>
          <w:tcPr>
            <w:tcW w:type="dxa" w:w="1584"/>
            <w:tcMar>
              <w:top w:w="90" w:type="dxa"/>
              <w:start w:w="90" w:type="dxa"/>
              <w:bottom w:w="90" w:type="dxa"/>
              <w:end w:w="90" w:type="dxa"/>
            </w:tcMar>
            <w:vAlign w:val="center"/>
          </w:tcPr>
          <w:p>
            <w:pPr>
              <w:spacing w:after="0"/>
            </w:pPr>
            <w:r>
              <w:rPr>
                <w:sz w:val="17"/>
              </w:rPr>
              <w:t>Sheet</w:t>
            </w:r>
          </w:p>
        </w:tc>
        <w:tc>
          <w:tcPr>
            <w:tcW w:type="dxa" w:w="5616"/>
            <w:tcMar>
              <w:top w:w="90" w:type="dxa"/>
              <w:start w:w="90" w:type="dxa"/>
              <w:bottom w:w="90" w:type="dxa"/>
              <w:end w:w="90" w:type="dxa"/>
            </w:tcMar>
            <w:vAlign w:val="center"/>
          </w:tcPr>
          <w:p>
            <w:pPr>
              <w:spacing w:after="0"/>
            </w:pPr>
            <w:r>
              <w:rPr>
                <w:sz w:val="17"/>
              </w:rPr>
              <w:t>Feuil3</w:t>
            </w:r>
          </w:p>
        </w:tc>
        <w:tc>
          <w:tcPr>
            <w:tcW w:type="dxa" w:w="1152"/>
            <w:tcMar>
              <w:top w:w="90" w:type="dxa"/>
              <w:start w:w="90" w:type="dxa"/>
              <w:bottom w:w="90" w:type="dxa"/>
              <w:end w:w="90" w:type="dxa"/>
            </w:tcMar>
            <w:vAlign w:val="center"/>
          </w:tcPr>
          <w:p>
            <w:pPr>
              <w:spacing w:after="0"/>
            </w:pPr>
            <w:r>
              <w:rPr>
                <w:sz w:val="17"/>
              </w:rPr>
              <w:t>170</w:t>
            </w:r>
          </w:p>
        </w:tc>
      </w:tr>
      <w:tr>
        <w:tc>
          <w:tcPr>
            <w:tcW w:type="dxa" w:w="1584"/>
            <w:tcMar>
              <w:top w:w="90" w:type="dxa"/>
              <w:start w:w="90" w:type="dxa"/>
              <w:bottom w:w="90" w:type="dxa"/>
              <w:end w:w="90" w:type="dxa"/>
            </w:tcMar>
            <w:vAlign w:val="center"/>
            <w:shd w:fill="FAFAFA"/>
          </w:tcPr>
          <w:p>
            <w:pPr>
              <w:spacing w:after="0"/>
            </w:pPr>
            <w:r>
              <w:rPr>
                <w:sz w:val="17"/>
              </w:rPr>
              <w:t>Sheet</w:t>
            </w:r>
          </w:p>
        </w:tc>
        <w:tc>
          <w:tcPr>
            <w:tcW w:type="dxa" w:w="5616"/>
            <w:tcMar>
              <w:top w:w="90" w:type="dxa"/>
              <w:start w:w="90" w:type="dxa"/>
              <w:bottom w:w="90" w:type="dxa"/>
              <w:end w:w="90" w:type="dxa"/>
            </w:tcMar>
            <w:vAlign w:val="center"/>
            <w:shd w:fill="FAFAFA"/>
          </w:tcPr>
          <w:p>
            <w:pPr>
              <w:spacing w:after="0"/>
            </w:pPr>
            <w:r>
              <w:rPr>
                <w:sz w:val="17"/>
              </w:rPr>
              <w:t>KPIs</w:t>
            </w:r>
          </w:p>
        </w:tc>
        <w:tc>
          <w:tcPr>
            <w:tcW w:type="dxa" w:w="1152"/>
            <w:tcMar>
              <w:top w:w="90" w:type="dxa"/>
              <w:start w:w="90" w:type="dxa"/>
              <w:bottom w:w="90" w:type="dxa"/>
              <w:end w:w="90" w:type="dxa"/>
            </w:tcMar>
            <w:vAlign w:val="center"/>
            <w:shd w:fill="FAFAFA"/>
          </w:tcPr>
          <w:p>
            <w:pPr>
              <w:spacing w:after="0"/>
            </w:pPr>
            <w:r>
              <w:rPr>
                <w:sz w:val="17"/>
              </w:rPr>
              <w:t>84</w:t>
            </w:r>
          </w:p>
        </w:tc>
      </w:tr>
      <w:tr>
        <w:tc>
          <w:tcPr>
            <w:tcW w:type="dxa" w:w="1584"/>
            <w:tcMar>
              <w:top w:w="90" w:type="dxa"/>
              <w:start w:w="90" w:type="dxa"/>
              <w:bottom w:w="90" w:type="dxa"/>
              <w:end w:w="90" w:type="dxa"/>
            </w:tcMar>
            <w:vAlign w:val="center"/>
          </w:tcPr>
          <w:p>
            <w:pPr>
              <w:spacing w:after="0"/>
            </w:pPr>
            <w:r>
              <w:rPr>
                <w:sz w:val="17"/>
              </w:rPr>
              <w:t>Sheet</w:t>
            </w:r>
          </w:p>
        </w:tc>
        <w:tc>
          <w:tcPr>
            <w:tcW w:type="dxa" w:w="5616"/>
            <w:tcMar>
              <w:top w:w="90" w:type="dxa"/>
              <w:start w:w="90" w:type="dxa"/>
              <w:bottom w:w="90" w:type="dxa"/>
              <w:end w:w="90" w:type="dxa"/>
            </w:tcMar>
            <w:vAlign w:val="center"/>
          </w:tcPr>
          <w:p>
            <w:pPr>
              <w:spacing w:after="0"/>
            </w:pPr>
            <w:r>
              <w:rPr>
                <w:sz w:val="17"/>
              </w:rPr>
              <w:t>Pivot Pierre</w:t>
            </w:r>
          </w:p>
        </w:tc>
        <w:tc>
          <w:tcPr>
            <w:tcW w:type="dxa" w:w="1152"/>
            <w:tcMar>
              <w:top w:w="90" w:type="dxa"/>
              <w:start w:w="90" w:type="dxa"/>
              <w:bottom w:w="90" w:type="dxa"/>
              <w:end w:w="90" w:type="dxa"/>
            </w:tcMar>
            <w:vAlign w:val="center"/>
          </w:tcPr>
          <w:p>
            <w:pPr>
              <w:spacing w:after="0"/>
            </w:pPr>
            <w:r>
              <w:rPr>
                <w:sz w:val="17"/>
              </w:rPr>
              <w:t>166</w:t>
            </w:r>
          </w:p>
        </w:tc>
      </w:tr>
      <w:tr>
        <w:tc>
          <w:tcPr>
            <w:tcW w:type="dxa" w:w="1584"/>
            <w:tcMar>
              <w:top w:w="90" w:type="dxa"/>
              <w:start w:w="90" w:type="dxa"/>
              <w:bottom w:w="90" w:type="dxa"/>
              <w:end w:w="90" w:type="dxa"/>
            </w:tcMar>
            <w:vAlign w:val="center"/>
            <w:shd w:fill="FAFAFA"/>
          </w:tcPr>
          <w:p>
            <w:pPr>
              <w:spacing w:after="0"/>
            </w:pPr>
            <w:r>
              <w:rPr>
                <w:sz w:val="17"/>
              </w:rPr>
              <w:t>Sheet</w:t>
            </w:r>
          </w:p>
        </w:tc>
        <w:tc>
          <w:tcPr>
            <w:tcW w:type="dxa" w:w="5616"/>
            <w:tcMar>
              <w:top w:w="90" w:type="dxa"/>
              <w:start w:w="90" w:type="dxa"/>
              <w:bottom w:w="90" w:type="dxa"/>
              <w:end w:w="90" w:type="dxa"/>
            </w:tcMar>
            <w:vAlign w:val="center"/>
            <w:shd w:fill="FAFAFA"/>
          </w:tcPr>
          <w:p>
            <w:pPr>
              <w:spacing w:after="0"/>
            </w:pPr>
            <w:r>
              <w:rPr>
                <w:sz w:val="17"/>
              </w:rPr>
              <w:t>Pivot Soraya</w:t>
            </w:r>
          </w:p>
        </w:tc>
        <w:tc>
          <w:tcPr>
            <w:tcW w:type="dxa" w:w="1152"/>
            <w:tcMar>
              <w:top w:w="90" w:type="dxa"/>
              <w:start w:w="90" w:type="dxa"/>
              <w:bottom w:w="90" w:type="dxa"/>
              <w:end w:w="90" w:type="dxa"/>
            </w:tcMar>
            <w:vAlign w:val="center"/>
            <w:shd w:fill="FAFAFA"/>
          </w:tcPr>
          <w:p>
            <w:pPr>
              <w:spacing w:after="0"/>
            </w:pPr>
            <w:r>
              <w:rPr>
                <w:sz w:val="17"/>
              </w:rPr>
              <w:t>600</w:t>
            </w:r>
          </w:p>
        </w:tc>
      </w:tr>
      <w:tr>
        <w:tc>
          <w:tcPr>
            <w:tcW w:type="dxa" w:w="1584"/>
            <w:tcMar>
              <w:top w:w="90" w:type="dxa"/>
              <w:start w:w="90" w:type="dxa"/>
              <w:bottom w:w="90" w:type="dxa"/>
              <w:end w:w="90" w:type="dxa"/>
            </w:tcMar>
            <w:vAlign w:val="center"/>
          </w:tcPr>
          <w:p>
            <w:pPr>
              <w:spacing w:after="0"/>
            </w:pPr>
            <w:r>
              <w:rPr>
                <w:sz w:val="17"/>
              </w:rPr>
              <w:t>Sheet</w:t>
            </w:r>
          </w:p>
        </w:tc>
        <w:tc>
          <w:tcPr>
            <w:tcW w:type="dxa" w:w="5616"/>
            <w:tcMar>
              <w:top w:w="90" w:type="dxa"/>
              <w:start w:w="90" w:type="dxa"/>
              <w:bottom w:w="90" w:type="dxa"/>
              <w:end w:w="90" w:type="dxa"/>
            </w:tcMar>
            <w:vAlign w:val="center"/>
          </w:tcPr>
          <w:p>
            <w:pPr>
              <w:spacing w:after="0"/>
            </w:pPr>
            <w:r>
              <w:rPr>
                <w:sz w:val="17"/>
              </w:rPr>
              <w:t>VENTES</w:t>
            </w:r>
          </w:p>
        </w:tc>
        <w:tc>
          <w:tcPr>
            <w:tcW w:type="dxa" w:w="1152"/>
            <w:tcMar>
              <w:top w:w="90" w:type="dxa"/>
              <w:start w:w="90" w:type="dxa"/>
              <w:bottom w:w="90" w:type="dxa"/>
              <w:end w:w="90" w:type="dxa"/>
            </w:tcMar>
            <w:vAlign w:val="center"/>
          </w:tcPr>
          <w:p>
            <w:pPr>
              <w:spacing w:after="0"/>
            </w:pPr>
            <w:r>
              <w:rPr>
                <w:sz w:val="17"/>
              </w:rPr>
              <w:t>958</w:t>
            </w:r>
          </w:p>
        </w:tc>
      </w:tr>
    </w:tbl>
    <w:p>
      <w:pPr>
        <w:spacing w:after="40"/>
      </w:pPr>
    </w:p>
    <w:p>
      <w:r>
        <w:t>The validated reconciliation contains 1,988 detailed comparison rows. The current baseline has no unexplained business mismatches.</w:t>
      </w:r>
    </w:p>
    <w:p>
      <w:pPr>
        <w:pStyle w:val="Heading1"/>
      </w:pPr>
      <w:r>
        <w:t>8. Exact Excel visual fidelity</w:t>
      </w:r>
    </w:p>
    <w:p>
      <w:r>
        <w:t>The client-facing report is not rebuilt from scratch. The original workbook is the visual source of truth. The project preserves the native OOXML package parts and changes only the workbook control information required to expose the approved report tabs and retain the necessary technical sheet.</w:t>
      </w:r>
    </w:p>
    <w:p>
      <w:pPr>
        <w:pStyle w:val="Heading2"/>
      </w:pPr>
      <w:r>
        <w:t>8.1 Final workbook sheet contract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7365D"/>
            <w:tcMar>
              <w:top w:w="100" w:type="dxa"/>
              <w:start w:w="100" w:type="dxa"/>
              <w:bottom w:w="100" w:type="dxa"/>
              <w:end w:w="100" w:type="dxa"/>
            </w:tcMar>
          </w:tcPr>
          <w:p>
            <w:r>
              <w:rPr>
                <w:b/>
                <w:color w:val="FFFFFF"/>
                <w:sz w:val="17"/>
              </w:rPr>
              <w:t>Sheet</w:t>
            </w:r>
          </w:p>
        </w:tc>
        <w:tc>
          <w:tcPr>
            <w:tcW w:type="dxa" w:w="1584"/>
            <w:shd w:fill="17365D"/>
            <w:tcMar>
              <w:top w:w="100" w:type="dxa"/>
              <w:start w:w="100" w:type="dxa"/>
              <w:bottom w:w="100" w:type="dxa"/>
              <w:end w:w="100" w:type="dxa"/>
            </w:tcMar>
          </w:tcPr>
          <w:p>
            <w:r>
              <w:rPr>
                <w:b/>
                <w:color w:val="FFFFFF"/>
                <w:sz w:val="17"/>
              </w:rPr>
              <w:t>State</w:t>
            </w:r>
          </w:p>
        </w:tc>
        <w:tc>
          <w:tcPr>
            <w:tcW w:type="dxa" w:w="5040"/>
            <w:shd w:fill="17365D"/>
            <w:tcMar>
              <w:top w:w="100" w:type="dxa"/>
              <w:start w:w="100" w:type="dxa"/>
              <w:bottom w:w="100" w:type="dxa"/>
              <w:end w:w="100" w:type="dxa"/>
            </w:tcMar>
          </w:tcPr>
          <w:p>
            <w:r>
              <w:rPr>
                <w:b/>
                <w:color w:val="FFFFFF"/>
                <w:sz w:val="17"/>
              </w:rPr>
              <w:t>Reason</w:t>
            </w:r>
          </w:p>
        </w:tc>
      </w:tr>
      <w:tr>
        <w:tc>
          <w:tcPr>
            <w:tcW w:type="dxa" w:w="3168"/>
            <w:tcMar>
              <w:top w:w="90" w:type="dxa"/>
              <w:start w:w="90" w:type="dxa"/>
              <w:bottom w:w="90" w:type="dxa"/>
              <w:end w:w="90" w:type="dxa"/>
            </w:tcMar>
            <w:vAlign w:val="center"/>
          </w:tcPr>
          <w:p>
            <w:pPr>
              <w:spacing w:after="0"/>
            </w:pPr>
            <w:r>
              <w:rPr>
                <w:sz w:val="17"/>
              </w:rPr>
              <w:t>Pivot Pierre</w:t>
            </w:r>
          </w:p>
        </w:tc>
        <w:tc>
          <w:tcPr>
            <w:tcW w:type="dxa" w:w="1584"/>
            <w:tcMar>
              <w:top w:w="90" w:type="dxa"/>
              <w:start w:w="90" w:type="dxa"/>
              <w:bottom w:w="90" w:type="dxa"/>
              <w:end w:w="90" w:type="dxa"/>
            </w:tcMar>
            <w:vAlign w:val="center"/>
          </w:tcPr>
          <w:p>
            <w:pPr>
              <w:spacing w:after="0"/>
            </w:pPr>
            <w:r>
              <w:rPr>
                <w:sz w:val="17"/>
              </w:rPr>
              <w:t>visible</w:t>
            </w:r>
          </w:p>
        </w:tc>
        <w:tc>
          <w:tcPr>
            <w:tcW w:type="dxa" w:w="5040"/>
            <w:tcMar>
              <w:top w:w="90" w:type="dxa"/>
              <w:start w:w="90" w:type="dxa"/>
              <w:bottom w:w="90" w:type="dxa"/>
              <w:end w:w="90" w:type="dxa"/>
            </w:tcMar>
            <w:vAlign w:val="center"/>
          </w:tcPr>
          <w:p>
            <w:pPr>
              <w:spacing w:after="0"/>
            </w:pPr>
            <w:r>
              <w:rPr>
                <w:sz w:val="17"/>
              </w:rPr>
              <w:t>Analyst-facing report</w:t>
            </w:r>
          </w:p>
        </w:tc>
      </w:tr>
      <w:tr>
        <w:tc>
          <w:tcPr>
            <w:tcW w:type="dxa" w:w="3168"/>
            <w:tcMar>
              <w:top w:w="90" w:type="dxa"/>
              <w:start w:w="90" w:type="dxa"/>
              <w:bottom w:w="90" w:type="dxa"/>
              <w:end w:w="90" w:type="dxa"/>
            </w:tcMar>
            <w:vAlign w:val="center"/>
            <w:shd w:fill="FAFAFA"/>
          </w:tcPr>
          <w:p>
            <w:pPr>
              <w:spacing w:after="0"/>
            </w:pPr>
            <w:r>
              <w:rPr>
                <w:sz w:val="17"/>
              </w:rPr>
              <w:t>Remarketing</w:t>
            </w:r>
          </w:p>
        </w:tc>
        <w:tc>
          <w:tcPr>
            <w:tcW w:type="dxa" w:w="1584"/>
            <w:tcMar>
              <w:top w:w="90" w:type="dxa"/>
              <w:start w:w="90" w:type="dxa"/>
              <w:bottom w:w="90" w:type="dxa"/>
              <w:end w:w="90" w:type="dxa"/>
            </w:tcMar>
            <w:vAlign w:val="center"/>
            <w:shd w:fill="FAFAFA"/>
          </w:tcPr>
          <w:p>
            <w:pPr>
              <w:spacing w:after="0"/>
            </w:pPr>
            <w:r>
              <w:rPr>
                <w:sz w:val="17"/>
              </w:rPr>
              <w:t>veryHidden</w:t>
            </w:r>
          </w:p>
        </w:tc>
        <w:tc>
          <w:tcPr>
            <w:tcW w:type="dxa" w:w="5040"/>
            <w:tcMar>
              <w:top w:w="90" w:type="dxa"/>
              <w:start w:w="90" w:type="dxa"/>
              <w:bottom w:w="90" w:type="dxa"/>
              <w:end w:w="90" w:type="dxa"/>
            </w:tcMar>
            <w:vAlign w:val="center"/>
            <w:shd w:fill="FAFAFA"/>
          </w:tcPr>
          <w:p>
            <w:pPr>
              <w:spacing w:after="0"/>
            </w:pPr>
            <w:r>
              <w:rPr>
                <w:sz w:val="17"/>
              </w:rPr>
              <w:t>Technical source required by pivots/KPIs</w:t>
            </w:r>
          </w:p>
        </w:tc>
      </w:tr>
      <w:tr>
        <w:tc>
          <w:tcPr>
            <w:tcW w:type="dxa" w:w="3168"/>
            <w:tcMar>
              <w:top w:w="90" w:type="dxa"/>
              <w:start w:w="90" w:type="dxa"/>
              <w:bottom w:w="90" w:type="dxa"/>
              <w:end w:w="90" w:type="dxa"/>
            </w:tcMar>
            <w:vAlign w:val="center"/>
          </w:tcPr>
          <w:p>
            <w:pPr>
              <w:spacing w:after="0"/>
            </w:pPr>
            <w:r>
              <w:rPr>
                <w:sz w:val="17"/>
              </w:rPr>
              <w:t>Feuil2</w:t>
            </w:r>
          </w:p>
        </w:tc>
        <w:tc>
          <w:tcPr>
            <w:tcW w:type="dxa" w:w="1584"/>
            <w:tcMar>
              <w:top w:w="90" w:type="dxa"/>
              <w:start w:w="90" w:type="dxa"/>
              <w:bottom w:w="90" w:type="dxa"/>
              <w:end w:w="90" w:type="dxa"/>
            </w:tcMar>
            <w:vAlign w:val="center"/>
          </w:tcPr>
          <w:p>
            <w:pPr>
              <w:spacing w:after="0"/>
            </w:pPr>
            <w:r>
              <w:rPr>
                <w:sz w:val="17"/>
              </w:rPr>
              <w:t>visible</w:t>
            </w:r>
          </w:p>
        </w:tc>
        <w:tc>
          <w:tcPr>
            <w:tcW w:type="dxa" w:w="5040"/>
            <w:tcMar>
              <w:top w:w="90" w:type="dxa"/>
              <w:start w:w="90" w:type="dxa"/>
              <w:bottom w:w="90" w:type="dxa"/>
              <w:end w:w="90" w:type="dxa"/>
            </w:tcMar>
            <w:vAlign w:val="center"/>
          </w:tcPr>
          <w:p>
            <w:pPr>
              <w:spacing w:after="0"/>
            </w:pPr>
            <w:r>
              <w:rPr>
                <w:sz w:val="17"/>
              </w:rPr>
              <w:t>Analyst-facing report</w:t>
            </w:r>
          </w:p>
        </w:tc>
      </w:tr>
      <w:tr>
        <w:tc>
          <w:tcPr>
            <w:tcW w:type="dxa" w:w="3168"/>
            <w:tcMar>
              <w:top w:w="90" w:type="dxa"/>
              <w:start w:w="90" w:type="dxa"/>
              <w:bottom w:w="90" w:type="dxa"/>
              <w:end w:w="90" w:type="dxa"/>
            </w:tcMar>
            <w:vAlign w:val="center"/>
            <w:shd w:fill="FAFAFA"/>
          </w:tcPr>
          <w:p>
            <w:pPr>
              <w:spacing w:after="0"/>
            </w:pPr>
            <w:r>
              <w:rPr>
                <w:sz w:val="17"/>
              </w:rPr>
              <w:t>Pivot Soraya</w:t>
            </w:r>
          </w:p>
        </w:tc>
        <w:tc>
          <w:tcPr>
            <w:tcW w:type="dxa" w:w="1584"/>
            <w:tcMar>
              <w:top w:w="90" w:type="dxa"/>
              <w:start w:w="90" w:type="dxa"/>
              <w:bottom w:w="90" w:type="dxa"/>
              <w:end w:w="90" w:type="dxa"/>
            </w:tcMar>
            <w:vAlign w:val="center"/>
            <w:shd w:fill="FAFAFA"/>
          </w:tcPr>
          <w:p>
            <w:pPr>
              <w:spacing w:after="0"/>
            </w:pPr>
            <w:r>
              <w:rPr>
                <w:sz w:val="17"/>
              </w:rPr>
              <w:t>visible</w:t>
            </w:r>
          </w:p>
        </w:tc>
        <w:tc>
          <w:tcPr>
            <w:tcW w:type="dxa" w:w="5040"/>
            <w:tcMar>
              <w:top w:w="90" w:type="dxa"/>
              <w:start w:w="90" w:type="dxa"/>
              <w:bottom w:w="90" w:type="dxa"/>
              <w:end w:w="90" w:type="dxa"/>
            </w:tcMar>
            <w:vAlign w:val="center"/>
            <w:shd w:fill="FAFAFA"/>
          </w:tcPr>
          <w:p>
            <w:pPr>
              <w:spacing w:after="0"/>
            </w:pPr>
            <w:r>
              <w:rPr>
                <w:sz w:val="17"/>
              </w:rPr>
              <w:t>Analyst-facing report</w:t>
            </w:r>
          </w:p>
        </w:tc>
      </w:tr>
      <w:tr>
        <w:tc>
          <w:tcPr>
            <w:tcW w:type="dxa" w:w="3168"/>
            <w:tcMar>
              <w:top w:w="90" w:type="dxa"/>
              <w:start w:w="90" w:type="dxa"/>
              <w:bottom w:w="90" w:type="dxa"/>
              <w:end w:w="90" w:type="dxa"/>
            </w:tcMar>
            <w:vAlign w:val="center"/>
          </w:tcPr>
          <w:p>
            <w:pPr>
              <w:spacing w:after="0"/>
            </w:pPr>
            <w:r>
              <w:rPr>
                <w:sz w:val="17"/>
              </w:rPr>
              <w:t>VENTES</w:t>
            </w:r>
          </w:p>
        </w:tc>
        <w:tc>
          <w:tcPr>
            <w:tcW w:type="dxa" w:w="1584"/>
            <w:tcMar>
              <w:top w:w="90" w:type="dxa"/>
              <w:start w:w="90" w:type="dxa"/>
              <w:bottom w:w="90" w:type="dxa"/>
              <w:end w:w="90" w:type="dxa"/>
            </w:tcMar>
            <w:vAlign w:val="center"/>
          </w:tcPr>
          <w:p>
            <w:pPr>
              <w:spacing w:after="0"/>
            </w:pPr>
            <w:r>
              <w:rPr>
                <w:sz w:val="17"/>
              </w:rPr>
              <w:t>visible</w:t>
            </w:r>
          </w:p>
        </w:tc>
        <w:tc>
          <w:tcPr>
            <w:tcW w:type="dxa" w:w="5040"/>
            <w:tcMar>
              <w:top w:w="90" w:type="dxa"/>
              <w:start w:w="90" w:type="dxa"/>
              <w:bottom w:w="90" w:type="dxa"/>
              <w:end w:w="90" w:type="dxa"/>
            </w:tcMar>
            <w:vAlign w:val="center"/>
          </w:tcPr>
          <w:p>
            <w:pPr>
              <w:spacing w:after="0"/>
            </w:pPr>
            <w:r>
              <w:rPr>
                <w:sz w:val="17"/>
              </w:rPr>
              <w:t>Analyst-facing report</w:t>
            </w:r>
          </w:p>
        </w:tc>
      </w:tr>
      <w:tr>
        <w:tc>
          <w:tcPr>
            <w:tcW w:type="dxa" w:w="3168"/>
            <w:tcMar>
              <w:top w:w="90" w:type="dxa"/>
              <w:start w:w="90" w:type="dxa"/>
              <w:bottom w:w="90" w:type="dxa"/>
              <w:end w:w="90" w:type="dxa"/>
            </w:tcMar>
            <w:vAlign w:val="center"/>
            <w:shd w:fill="FAFAFA"/>
          </w:tcPr>
          <w:p>
            <w:pPr>
              <w:spacing w:after="0"/>
            </w:pPr>
            <w:r>
              <w:rPr>
                <w:sz w:val="17"/>
              </w:rPr>
              <w:t>Feuil3</w:t>
            </w:r>
          </w:p>
        </w:tc>
        <w:tc>
          <w:tcPr>
            <w:tcW w:type="dxa" w:w="1584"/>
            <w:tcMar>
              <w:top w:w="90" w:type="dxa"/>
              <w:start w:w="90" w:type="dxa"/>
              <w:bottom w:w="90" w:type="dxa"/>
              <w:end w:w="90" w:type="dxa"/>
            </w:tcMar>
            <w:vAlign w:val="center"/>
            <w:shd w:fill="FAFAFA"/>
          </w:tcPr>
          <w:p>
            <w:pPr>
              <w:spacing w:after="0"/>
            </w:pPr>
            <w:r>
              <w:rPr>
                <w:sz w:val="17"/>
              </w:rPr>
              <w:t>visible</w:t>
            </w:r>
          </w:p>
        </w:tc>
        <w:tc>
          <w:tcPr>
            <w:tcW w:type="dxa" w:w="5040"/>
            <w:tcMar>
              <w:top w:w="90" w:type="dxa"/>
              <w:start w:w="90" w:type="dxa"/>
              <w:bottom w:w="90" w:type="dxa"/>
              <w:end w:w="90" w:type="dxa"/>
            </w:tcMar>
            <w:vAlign w:val="center"/>
            <w:shd w:fill="FAFAFA"/>
          </w:tcPr>
          <w:p>
            <w:pPr>
              <w:spacing w:after="0"/>
            </w:pPr>
            <w:r>
              <w:rPr>
                <w:sz w:val="17"/>
              </w:rPr>
              <w:t>Analyst-facing report</w:t>
            </w:r>
          </w:p>
        </w:tc>
      </w:tr>
      <w:tr>
        <w:tc>
          <w:tcPr>
            <w:tcW w:type="dxa" w:w="3168"/>
            <w:tcMar>
              <w:top w:w="90" w:type="dxa"/>
              <w:start w:w="90" w:type="dxa"/>
              <w:bottom w:w="90" w:type="dxa"/>
              <w:end w:w="90" w:type="dxa"/>
            </w:tcMar>
            <w:vAlign w:val="center"/>
          </w:tcPr>
          <w:p>
            <w:pPr>
              <w:spacing w:after="0"/>
            </w:pPr>
            <w:r>
              <w:rPr>
                <w:sz w:val="17"/>
              </w:rPr>
              <w:t>KPIs</w:t>
            </w:r>
          </w:p>
        </w:tc>
        <w:tc>
          <w:tcPr>
            <w:tcW w:type="dxa" w:w="1584"/>
            <w:tcMar>
              <w:top w:w="90" w:type="dxa"/>
              <w:start w:w="90" w:type="dxa"/>
              <w:bottom w:w="90" w:type="dxa"/>
              <w:end w:w="90" w:type="dxa"/>
            </w:tcMar>
            <w:vAlign w:val="center"/>
          </w:tcPr>
          <w:p>
            <w:pPr>
              <w:spacing w:after="0"/>
            </w:pPr>
            <w:r>
              <w:rPr>
                <w:sz w:val="17"/>
              </w:rPr>
              <w:t>visible</w:t>
            </w:r>
          </w:p>
        </w:tc>
        <w:tc>
          <w:tcPr>
            <w:tcW w:type="dxa" w:w="5040"/>
            <w:tcMar>
              <w:top w:w="90" w:type="dxa"/>
              <w:start w:w="90" w:type="dxa"/>
              <w:bottom w:w="90" w:type="dxa"/>
              <w:end w:w="90" w:type="dxa"/>
            </w:tcMar>
            <w:vAlign w:val="center"/>
          </w:tcPr>
          <w:p>
            <w:pPr>
              <w:spacing w:after="0"/>
            </w:pPr>
            <w:r>
              <w:rPr>
                <w:sz w:val="17"/>
              </w:rPr>
              <w:t>Analyst-facing report</w:t>
            </w:r>
          </w:p>
        </w:tc>
      </w:tr>
    </w:tbl>
    <w:p>
      <w:pPr>
        <w:spacing w:after="40"/>
      </w:pPr>
    </w:p>
    <w:tbl>
      <w:tblPr>
        <w:tblW w:type="auto" w:w="0"/>
        <w:jc w:val="center"/>
        <w:tblLook w:firstColumn="1" w:firstRow="1" w:lastColumn="0" w:lastRow="0" w:noHBand="0" w:noVBand="1" w:val="04A0"/>
      </w:tblPr>
      <w:tblGrid>
        <w:gridCol w:w="10166"/>
      </w:tblGrid>
      <w:tr>
        <w:tc>
          <w:tcPr>
            <w:tcW w:type="dxa" w:w="10166"/>
            <w:shd w:fill="D9EAF7"/>
            <w:tcMar>
              <w:top w:w="140" w:type="dxa"/>
              <w:start w:w="160" w:type="dxa"/>
              <w:bottom w:w="140" w:type="dxa"/>
              <w:end w:w="160" w:type="dxa"/>
            </w:tcMar>
          </w:tcPr>
          <w:p>
            <w:r>
              <w:rPr>
                <w:b/>
                <w:color w:val="17365D"/>
              </w:rPr>
              <w:t xml:space="preserve">What “veryHidden” means: </w:t>
            </w:r>
            <w:r>
              <w:t>Remarketing is still inside the XLSX so native pivot tables and KPI formulas can reference it, but it is not shown as a normal analyst tab and cannot normally be unhidden through Excel’s standard UI.</w:t>
            </w:r>
          </w:p>
        </w:tc>
      </w:tr>
    </w:tbl>
    <w:p>
      <w:pPr>
        <w:spacing w:after="40"/>
      </w:pPr>
    </w:p>
    <w:p>
      <w:pPr>
        <w:pStyle w:val="Heading2"/>
      </w:pPr>
      <w:r>
        <w:t>8.2 Why openpyxl does not save the final client workbook</w:t>
      </w:r>
    </w:p>
    <w:p>
      <w:r>
        <w:t>openpyxl is excellent for ordinary spreadsheet generation, and this project uses it for the temporary calculated workbook and reconciliation audit. But serializing the final client workbook through a general-purpose spreadsheet library can normalize or drop unsupported native Excel objects. Therefore fidelity.py performs direct ZIP/OOXML package transformation so the original worksheet, style, pivot, chart, drawing, and theme parts can remain unchanged.</w:t>
      </w:r>
    </w:p>
    <w:p>
      <w:pPr>
        <w:pStyle w:val="Heading2"/>
      </w:pPr>
      <w:r>
        <w:t>8.3 What is validated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17365D"/>
            <w:tcMar>
              <w:top w:w="100" w:type="dxa"/>
              <w:start w:w="100" w:type="dxa"/>
              <w:bottom w:w="100" w:type="dxa"/>
              <w:end w:w="100" w:type="dxa"/>
            </w:tcMar>
          </w:tcPr>
          <w:p>
            <w:r>
              <w:rPr>
                <w:b/>
                <w:color w:val="FFFFFF"/>
                <w:sz w:val="15"/>
              </w:rPr>
              <w:t>Check</w:t>
            </w:r>
          </w:p>
        </w:tc>
        <w:tc>
          <w:tcPr>
            <w:tcW w:type="dxa" w:w="1007"/>
            <w:shd w:fill="17365D"/>
            <w:tcMar>
              <w:top w:w="100" w:type="dxa"/>
              <w:start w:w="100" w:type="dxa"/>
              <w:bottom w:w="100" w:type="dxa"/>
              <w:end w:w="100" w:type="dxa"/>
            </w:tcMar>
          </w:tcPr>
          <w:p>
            <w:r>
              <w:rPr>
                <w:b/>
                <w:color w:val="FFFFFF"/>
                <w:sz w:val="15"/>
              </w:rPr>
              <w:t>Status</w:t>
            </w:r>
          </w:p>
        </w:tc>
        <w:tc>
          <w:tcPr>
            <w:tcW w:type="dxa" w:w="5903"/>
            <w:shd w:fill="17365D"/>
            <w:tcMar>
              <w:top w:w="100" w:type="dxa"/>
              <w:start w:w="100" w:type="dxa"/>
              <w:bottom w:w="100" w:type="dxa"/>
              <w:end w:w="100" w:type="dxa"/>
            </w:tcMar>
          </w:tcPr>
          <w:p>
            <w:r>
              <w:rPr>
                <w:b/>
                <w:color w:val="FFFFFF"/>
                <w:sz w:val="15"/>
              </w:rPr>
              <w:t>Detail</w:t>
            </w:r>
          </w:p>
        </w:tc>
      </w:tr>
      <w:tr>
        <w:tc>
          <w:tcPr>
            <w:tcW w:type="dxa" w:w="3024"/>
            <w:tcMar>
              <w:top w:w="90" w:type="dxa"/>
              <w:start w:w="90" w:type="dxa"/>
              <w:bottom w:w="90" w:type="dxa"/>
              <w:end w:w="90" w:type="dxa"/>
            </w:tcMar>
            <w:vAlign w:val="center"/>
          </w:tcPr>
          <w:p>
            <w:pPr>
              <w:spacing w:after="0"/>
            </w:pPr>
            <w:r>
              <w:rPr>
                <w:sz w:val="15"/>
              </w:rPr>
              <w:t>visible_sheet_list</w:t>
            </w:r>
          </w:p>
        </w:tc>
        <w:tc>
          <w:tcPr>
            <w:tcW w:type="dxa" w:w="1007"/>
            <w:tcMar>
              <w:top w:w="90" w:type="dxa"/>
              <w:start w:w="90" w:type="dxa"/>
              <w:bottom w:w="90" w:type="dxa"/>
              <w:end w:w="90" w:type="dxa"/>
            </w:tcMar>
            <w:vAlign w:val="center"/>
          </w:tcPr>
          <w:p>
            <w:pPr>
              <w:spacing w:after="0"/>
            </w:pPr>
            <w:r>
              <w:rPr>
                <w:sz w:val="15"/>
              </w:rPr>
              <w:t>PASS</w:t>
            </w:r>
          </w:p>
        </w:tc>
        <w:tc>
          <w:tcPr>
            <w:tcW w:type="dxa" w:w="5903"/>
            <w:tcMar>
              <w:top w:w="90" w:type="dxa"/>
              <w:start w:w="90" w:type="dxa"/>
              <w:bottom w:w="90" w:type="dxa"/>
              <w:end w:w="90" w:type="dxa"/>
            </w:tcMar>
            <w:vAlign w:val="center"/>
          </w:tcPr>
          <w:p>
            <w:pPr>
              <w:spacing w:after="0"/>
            </w:pPr>
            <w:r>
              <w:rPr>
                <w:sz w:val="15"/>
              </w:rPr>
              <w:t>visible=('Pivot Pierre', 'Feuil2', 'Pivot Soraya', 'VENTES', 'Feuil3', 'KPIs')</w:t>
            </w:r>
          </w:p>
        </w:tc>
      </w:tr>
      <w:tr>
        <w:tc>
          <w:tcPr>
            <w:tcW w:type="dxa" w:w="3024"/>
            <w:tcMar>
              <w:top w:w="90" w:type="dxa"/>
              <w:start w:w="90" w:type="dxa"/>
              <w:bottom w:w="90" w:type="dxa"/>
              <w:end w:w="90" w:type="dxa"/>
            </w:tcMar>
            <w:vAlign w:val="center"/>
            <w:shd w:fill="FAFAFA"/>
          </w:tcPr>
          <w:p>
            <w:pPr>
              <w:spacing w:after="0"/>
            </w:pPr>
            <w:r>
              <w:rPr>
                <w:sz w:val="15"/>
              </w:rPr>
              <w:t>technical_sheet_state</w:t>
            </w:r>
          </w:p>
        </w:tc>
        <w:tc>
          <w:tcPr>
            <w:tcW w:type="dxa" w:w="1007"/>
            <w:tcMar>
              <w:top w:w="90" w:type="dxa"/>
              <w:start w:w="90" w:type="dxa"/>
              <w:bottom w:w="90" w:type="dxa"/>
              <w:end w:w="90" w:type="dxa"/>
            </w:tcMar>
            <w:vAlign w:val="center"/>
            <w:shd w:fill="FAFAFA"/>
          </w:tcPr>
          <w:p>
            <w:pPr>
              <w:spacing w:after="0"/>
            </w:pPr>
            <w:r>
              <w:rPr>
                <w:sz w:val="15"/>
              </w:rPr>
              <w:t>PASS</w:t>
            </w:r>
          </w:p>
        </w:tc>
        <w:tc>
          <w:tcPr>
            <w:tcW w:type="dxa" w:w="5903"/>
            <w:tcMar>
              <w:top w:w="90" w:type="dxa"/>
              <w:start w:w="90" w:type="dxa"/>
              <w:bottom w:w="90" w:type="dxa"/>
              <w:end w:w="90" w:type="dxa"/>
            </w:tcMar>
            <w:vAlign w:val="center"/>
            <w:shd w:fill="FAFAFA"/>
          </w:tcPr>
          <w:p>
            <w:pPr>
              <w:spacing w:after="0"/>
            </w:pPr>
            <w:r>
              <w:rPr>
                <w:sz w:val="15"/>
              </w:rPr>
              <w:t>veryHidden=('Remarketing',)</w:t>
            </w:r>
          </w:p>
        </w:tc>
      </w:tr>
      <w:tr>
        <w:tc>
          <w:tcPr>
            <w:tcW w:type="dxa" w:w="3024"/>
            <w:tcMar>
              <w:top w:w="90" w:type="dxa"/>
              <w:start w:w="90" w:type="dxa"/>
              <w:bottom w:w="90" w:type="dxa"/>
              <w:end w:w="90" w:type="dxa"/>
            </w:tcMar>
            <w:vAlign w:val="center"/>
          </w:tcPr>
          <w:p>
            <w:pPr>
              <w:spacing w:after="0"/>
            </w:pPr>
            <w:r>
              <w:rPr>
                <w:sz w:val="15"/>
              </w:rPr>
              <w:t>registered_sheet_count</w:t>
            </w:r>
          </w:p>
        </w:tc>
        <w:tc>
          <w:tcPr>
            <w:tcW w:type="dxa" w:w="1007"/>
            <w:tcMar>
              <w:top w:w="90" w:type="dxa"/>
              <w:start w:w="90" w:type="dxa"/>
              <w:bottom w:w="90" w:type="dxa"/>
              <w:end w:w="90" w:type="dxa"/>
            </w:tcMar>
            <w:vAlign w:val="center"/>
          </w:tcPr>
          <w:p>
            <w:pPr>
              <w:spacing w:after="0"/>
            </w:pPr>
            <w:r>
              <w:rPr>
                <w:sz w:val="15"/>
              </w:rPr>
              <w:t>PASS</w:t>
            </w:r>
          </w:p>
        </w:tc>
        <w:tc>
          <w:tcPr>
            <w:tcW w:type="dxa" w:w="5903"/>
            <w:tcMar>
              <w:top w:w="90" w:type="dxa"/>
              <w:start w:w="90" w:type="dxa"/>
              <w:bottom w:w="90" w:type="dxa"/>
              <w:end w:w="90" w:type="dxa"/>
            </w:tcMar>
            <w:vAlign w:val="center"/>
          </w:tcPr>
          <w:p>
            <w:pPr>
              <w:spacing w:after="0"/>
            </w:pPr>
            <w:r>
              <w:rPr>
                <w:sz w:val="15"/>
              </w:rPr>
              <w:t>registered=7</w:t>
            </w:r>
          </w:p>
        </w:tc>
      </w:tr>
      <w:tr>
        <w:tc>
          <w:tcPr>
            <w:tcW w:type="dxa" w:w="3024"/>
            <w:tcMar>
              <w:top w:w="90" w:type="dxa"/>
              <w:start w:w="90" w:type="dxa"/>
              <w:bottom w:w="90" w:type="dxa"/>
              <w:end w:w="90" w:type="dxa"/>
            </w:tcMar>
            <w:vAlign w:val="center"/>
            <w:shd w:fill="FAFAFA"/>
          </w:tcPr>
          <w:p>
            <w:pPr>
              <w:spacing w:after="0"/>
            </w:pPr>
            <w:r>
              <w:rPr>
                <w:sz w:val="15"/>
              </w:rPr>
              <w:t>markup_compatibility_prefixes</w:t>
            </w:r>
          </w:p>
        </w:tc>
        <w:tc>
          <w:tcPr>
            <w:tcW w:type="dxa" w:w="1007"/>
            <w:tcMar>
              <w:top w:w="90" w:type="dxa"/>
              <w:start w:w="90" w:type="dxa"/>
              <w:bottom w:w="90" w:type="dxa"/>
              <w:end w:w="90" w:type="dxa"/>
            </w:tcMar>
            <w:vAlign w:val="center"/>
            <w:shd w:fill="FAFAFA"/>
          </w:tcPr>
          <w:p>
            <w:pPr>
              <w:spacing w:after="0"/>
            </w:pPr>
            <w:r>
              <w:rPr>
                <w:sz w:val="15"/>
              </w:rPr>
              <w:t>PASS</w:t>
            </w:r>
          </w:p>
        </w:tc>
        <w:tc>
          <w:tcPr>
            <w:tcW w:type="dxa" w:w="5903"/>
            <w:tcMar>
              <w:top w:w="90" w:type="dxa"/>
              <w:start w:w="90" w:type="dxa"/>
              <w:bottom w:w="90" w:type="dxa"/>
              <w:end w:w="90" w:type="dxa"/>
            </w:tcMar>
            <w:vAlign w:val="center"/>
            <w:shd w:fill="FAFAFA"/>
          </w:tcPr>
          <w:p>
            <w:pPr>
              <w:spacing w:after="0"/>
            </w:pPr>
            <w:r>
              <w:rPr>
                <w:sz w:val="15"/>
              </w:rPr>
              <w:t>all markup-compatibility prefixes declared</w:t>
            </w:r>
          </w:p>
        </w:tc>
      </w:tr>
      <w:tr>
        <w:tc>
          <w:tcPr>
            <w:tcW w:type="dxa" w:w="3024"/>
            <w:tcMar>
              <w:top w:w="90" w:type="dxa"/>
              <w:start w:w="90" w:type="dxa"/>
              <w:bottom w:w="90" w:type="dxa"/>
              <w:end w:w="90" w:type="dxa"/>
            </w:tcMar>
            <w:vAlign w:val="center"/>
          </w:tcPr>
          <w:p>
            <w:pPr>
              <w:spacing w:after="0"/>
            </w:pPr>
            <w:r>
              <w:rPr>
                <w:sz w:val="15"/>
              </w:rPr>
              <w:t>styles_sha256</w:t>
            </w:r>
          </w:p>
        </w:tc>
        <w:tc>
          <w:tcPr>
            <w:tcW w:type="dxa" w:w="1007"/>
            <w:tcMar>
              <w:top w:w="90" w:type="dxa"/>
              <w:start w:w="90" w:type="dxa"/>
              <w:bottom w:w="90" w:type="dxa"/>
              <w:end w:w="90" w:type="dxa"/>
            </w:tcMar>
            <w:vAlign w:val="center"/>
          </w:tcPr>
          <w:p>
            <w:pPr>
              <w:spacing w:after="0"/>
            </w:pPr>
            <w:r>
              <w:rPr>
                <w:sz w:val="15"/>
              </w:rPr>
              <w:t>PASS</w:t>
            </w:r>
          </w:p>
        </w:tc>
        <w:tc>
          <w:tcPr>
            <w:tcW w:type="dxa" w:w="5903"/>
            <w:tcMar>
              <w:top w:w="90" w:type="dxa"/>
              <w:start w:w="90" w:type="dxa"/>
              <w:bottom w:w="90" w:type="dxa"/>
              <w:end w:w="90" w:type="dxa"/>
            </w:tcMar>
            <w:vAlign w:val="center"/>
          </w:tcPr>
          <w:p>
            <w:pPr>
              <w:spacing w:after="0"/>
            </w:pPr>
            <w:r>
              <w:rPr>
                <w:sz w:val="15"/>
              </w:rPr>
              <w:t>source == generated</w:t>
            </w:r>
          </w:p>
        </w:tc>
      </w:tr>
      <w:tr>
        <w:tc>
          <w:tcPr>
            <w:tcW w:type="dxa" w:w="3024"/>
            <w:tcMar>
              <w:top w:w="90" w:type="dxa"/>
              <w:start w:w="90" w:type="dxa"/>
              <w:bottom w:w="90" w:type="dxa"/>
              <w:end w:w="90" w:type="dxa"/>
            </w:tcMar>
            <w:vAlign w:val="center"/>
            <w:shd w:fill="FAFAFA"/>
          </w:tcPr>
          <w:p>
            <w:pPr>
              <w:spacing w:after="0"/>
            </w:pPr>
            <w:r>
              <w:rPr>
                <w:sz w:val="15"/>
              </w:rPr>
              <w:t>theme_sha256</w:t>
            </w:r>
          </w:p>
        </w:tc>
        <w:tc>
          <w:tcPr>
            <w:tcW w:type="dxa" w:w="1007"/>
            <w:tcMar>
              <w:top w:w="90" w:type="dxa"/>
              <w:start w:w="90" w:type="dxa"/>
              <w:bottom w:w="90" w:type="dxa"/>
              <w:end w:w="90" w:type="dxa"/>
            </w:tcMar>
            <w:vAlign w:val="center"/>
            <w:shd w:fill="FAFAFA"/>
          </w:tcPr>
          <w:p>
            <w:pPr>
              <w:spacing w:after="0"/>
            </w:pPr>
            <w:r>
              <w:rPr>
                <w:sz w:val="15"/>
              </w:rPr>
              <w:t>PASS</w:t>
            </w:r>
          </w:p>
        </w:tc>
        <w:tc>
          <w:tcPr>
            <w:tcW w:type="dxa" w:w="5903"/>
            <w:tcMar>
              <w:top w:w="90" w:type="dxa"/>
              <w:start w:w="90" w:type="dxa"/>
              <w:bottom w:w="90" w:type="dxa"/>
              <w:end w:w="90" w:type="dxa"/>
            </w:tcMar>
            <w:vAlign w:val="center"/>
            <w:shd w:fill="FAFAFA"/>
          </w:tcPr>
          <w:p>
            <w:pPr>
              <w:spacing w:after="0"/>
            </w:pPr>
            <w:r>
              <w:rPr>
                <w:sz w:val="15"/>
              </w:rPr>
              <w:t>source_parts=1 generated_parts=1</w:t>
            </w:r>
          </w:p>
        </w:tc>
      </w:tr>
      <w:tr>
        <w:tc>
          <w:tcPr>
            <w:tcW w:type="dxa" w:w="3024"/>
            <w:tcMar>
              <w:top w:w="90" w:type="dxa"/>
              <w:start w:w="90" w:type="dxa"/>
              <w:bottom w:w="90" w:type="dxa"/>
              <w:end w:w="90" w:type="dxa"/>
            </w:tcMar>
            <w:vAlign w:val="center"/>
          </w:tcPr>
          <w:p>
            <w:pPr>
              <w:spacing w:after="0"/>
            </w:pPr>
            <w:r>
              <w:rPr>
                <w:sz w:val="15"/>
              </w:rPr>
              <w:t>worksheet_xml_sha256</w:t>
            </w:r>
          </w:p>
        </w:tc>
        <w:tc>
          <w:tcPr>
            <w:tcW w:type="dxa" w:w="1007"/>
            <w:tcMar>
              <w:top w:w="90" w:type="dxa"/>
              <w:start w:w="90" w:type="dxa"/>
              <w:bottom w:w="90" w:type="dxa"/>
              <w:end w:w="90" w:type="dxa"/>
            </w:tcMar>
            <w:vAlign w:val="center"/>
          </w:tcPr>
          <w:p>
            <w:pPr>
              <w:spacing w:after="0"/>
            </w:pPr>
            <w:r>
              <w:rPr>
                <w:sz w:val="15"/>
              </w:rPr>
              <w:t>PASS</w:t>
            </w:r>
          </w:p>
        </w:tc>
        <w:tc>
          <w:tcPr>
            <w:tcW w:type="dxa" w:w="5903"/>
            <w:tcMar>
              <w:top w:w="90" w:type="dxa"/>
              <w:start w:w="90" w:type="dxa"/>
              <w:bottom w:w="90" w:type="dxa"/>
              <w:end w:w="90" w:type="dxa"/>
            </w:tcMar>
            <w:vAlign w:val="center"/>
          </w:tcPr>
          <w:p>
            <w:pPr>
              <w:spacing w:after="0"/>
            </w:pPr>
            <w:r>
              <w:rPr>
                <w:sz w:val="15"/>
              </w:rPr>
              <w:t>source_parts=7 generated_parts=7</w:t>
            </w:r>
          </w:p>
        </w:tc>
      </w:tr>
      <w:tr>
        <w:tc>
          <w:tcPr>
            <w:tcW w:type="dxa" w:w="3024"/>
            <w:tcMar>
              <w:top w:w="90" w:type="dxa"/>
              <w:start w:w="90" w:type="dxa"/>
              <w:bottom w:w="90" w:type="dxa"/>
              <w:end w:w="90" w:type="dxa"/>
            </w:tcMar>
            <w:vAlign w:val="center"/>
            <w:shd w:fill="FAFAFA"/>
          </w:tcPr>
          <w:p>
            <w:pPr>
              <w:spacing w:after="0"/>
            </w:pPr>
            <w:r>
              <w:rPr>
                <w:sz w:val="15"/>
              </w:rPr>
              <w:t>pivot_parts_sha256</w:t>
            </w:r>
          </w:p>
        </w:tc>
        <w:tc>
          <w:tcPr>
            <w:tcW w:type="dxa" w:w="1007"/>
            <w:tcMar>
              <w:top w:w="90" w:type="dxa"/>
              <w:start w:w="90" w:type="dxa"/>
              <w:bottom w:w="90" w:type="dxa"/>
              <w:end w:w="90" w:type="dxa"/>
            </w:tcMar>
            <w:vAlign w:val="center"/>
            <w:shd w:fill="FAFAFA"/>
          </w:tcPr>
          <w:p>
            <w:pPr>
              <w:spacing w:after="0"/>
            </w:pPr>
            <w:r>
              <w:rPr>
                <w:sz w:val="15"/>
              </w:rPr>
              <w:t>PASS</w:t>
            </w:r>
          </w:p>
        </w:tc>
        <w:tc>
          <w:tcPr>
            <w:tcW w:type="dxa" w:w="5903"/>
            <w:tcMar>
              <w:top w:w="90" w:type="dxa"/>
              <w:start w:w="90" w:type="dxa"/>
              <w:bottom w:w="90" w:type="dxa"/>
              <w:end w:w="90" w:type="dxa"/>
            </w:tcMar>
            <w:vAlign w:val="center"/>
            <w:shd w:fill="FAFAFA"/>
          </w:tcPr>
          <w:p>
            <w:pPr>
              <w:spacing w:after="0"/>
            </w:pPr>
            <w:r>
              <w:rPr>
                <w:sz w:val="15"/>
              </w:rPr>
              <w:t>source_parts=28 generated_parts=28</w:t>
            </w:r>
          </w:p>
        </w:tc>
      </w:tr>
      <w:tr>
        <w:tc>
          <w:tcPr>
            <w:tcW w:type="dxa" w:w="3024"/>
            <w:tcMar>
              <w:top w:w="90" w:type="dxa"/>
              <w:start w:w="90" w:type="dxa"/>
              <w:bottom w:w="90" w:type="dxa"/>
              <w:end w:w="90" w:type="dxa"/>
            </w:tcMar>
            <w:vAlign w:val="center"/>
          </w:tcPr>
          <w:p>
            <w:pPr>
              <w:spacing w:after="0"/>
            </w:pPr>
            <w:r>
              <w:rPr>
                <w:sz w:val="15"/>
              </w:rPr>
              <w:t>pivot_cache_parts_sha256</w:t>
            </w:r>
          </w:p>
        </w:tc>
        <w:tc>
          <w:tcPr>
            <w:tcW w:type="dxa" w:w="1007"/>
            <w:tcMar>
              <w:top w:w="90" w:type="dxa"/>
              <w:start w:w="90" w:type="dxa"/>
              <w:bottom w:w="90" w:type="dxa"/>
              <w:end w:w="90" w:type="dxa"/>
            </w:tcMar>
            <w:vAlign w:val="center"/>
          </w:tcPr>
          <w:p>
            <w:pPr>
              <w:spacing w:after="0"/>
            </w:pPr>
            <w:r>
              <w:rPr>
                <w:sz w:val="15"/>
              </w:rPr>
              <w:t>PASS</w:t>
            </w:r>
          </w:p>
        </w:tc>
        <w:tc>
          <w:tcPr>
            <w:tcW w:type="dxa" w:w="5903"/>
            <w:tcMar>
              <w:top w:w="90" w:type="dxa"/>
              <w:start w:w="90" w:type="dxa"/>
              <w:bottom w:w="90" w:type="dxa"/>
              <w:end w:w="90" w:type="dxa"/>
            </w:tcMar>
            <w:vAlign w:val="center"/>
          </w:tcPr>
          <w:p>
            <w:pPr>
              <w:spacing w:after="0"/>
            </w:pPr>
            <w:r>
              <w:rPr>
                <w:sz w:val="15"/>
              </w:rPr>
              <w:t>source_parts=8 generated_parts=8</w:t>
            </w:r>
          </w:p>
        </w:tc>
      </w:tr>
      <w:tr>
        <w:tc>
          <w:tcPr>
            <w:tcW w:type="dxa" w:w="3024"/>
            <w:tcMar>
              <w:top w:w="90" w:type="dxa"/>
              <w:start w:w="90" w:type="dxa"/>
              <w:bottom w:w="90" w:type="dxa"/>
              <w:end w:w="90" w:type="dxa"/>
            </w:tcMar>
            <w:vAlign w:val="center"/>
            <w:shd w:fill="FAFAFA"/>
          </w:tcPr>
          <w:p>
            <w:pPr>
              <w:spacing w:after="0"/>
            </w:pPr>
            <w:r>
              <w:rPr>
                <w:sz w:val="15"/>
              </w:rPr>
              <w:t>chart_parts_sha256</w:t>
            </w:r>
          </w:p>
        </w:tc>
        <w:tc>
          <w:tcPr>
            <w:tcW w:type="dxa" w:w="1007"/>
            <w:tcMar>
              <w:top w:w="90" w:type="dxa"/>
              <w:start w:w="90" w:type="dxa"/>
              <w:bottom w:w="90" w:type="dxa"/>
              <w:end w:w="90" w:type="dxa"/>
            </w:tcMar>
            <w:vAlign w:val="center"/>
            <w:shd w:fill="FAFAFA"/>
          </w:tcPr>
          <w:p>
            <w:pPr>
              <w:spacing w:after="0"/>
            </w:pPr>
            <w:r>
              <w:rPr>
                <w:sz w:val="15"/>
              </w:rPr>
              <w:t>PASS</w:t>
            </w:r>
          </w:p>
        </w:tc>
        <w:tc>
          <w:tcPr>
            <w:tcW w:type="dxa" w:w="5903"/>
            <w:tcMar>
              <w:top w:w="90" w:type="dxa"/>
              <w:start w:w="90" w:type="dxa"/>
              <w:bottom w:w="90" w:type="dxa"/>
              <w:end w:w="90" w:type="dxa"/>
            </w:tcMar>
            <w:vAlign w:val="center"/>
            <w:shd w:fill="FAFAFA"/>
          </w:tcPr>
          <w:p>
            <w:pPr>
              <w:spacing w:after="0"/>
            </w:pPr>
            <w:r>
              <w:rPr>
                <w:sz w:val="15"/>
              </w:rPr>
              <w:t>source_parts=21 generated_parts=21</w:t>
            </w:r>
          </w:p>
        </w:tc>
      </w:tr>
      <w:tr>
        <w:tc>
          <w:tcPr>
            <w:tcW w:type="dxa" w:w="3024"/>
            <w:tcMar>
              <w:top w:w="90" w:type="dxa"/>
              <w:start w:w="90" w:type="dxa"/>
              <w:bottom w:w="90" w:type="dxa"/>
              <w:end w:w="90" w:type="dxa"/>
            </w:tcMar>
            <w:vAlign w:val="center"/>
          </w:tcPr>
          <w:p>
            <w:pPr>
              <w:spacing w:after="0"/>
            </w:pPr>
            <w:r>
              <w:rPr>
                <w:sz w:val="15"/>
              </w:rPr>
              <w:t>drawing_parts_sha256</w:t>
            </w:r>
          </w:p>
        </w:tc>
        <w:tc>
          <w:tcPr>
            <w:tcW w:type="dxa" w:w="1007"/>
            <w:tcMar>
              <w:top w:w="90" w:type="dxa"/>
              <w:start w:w="90" w:type="dxa"/>
              <w:bottom w:w="90" w:type="dxa"/>
              <w:end w:w="90" w:type="dxa"/>
            </w:tcMar>
            <w:vAlign w:val="center"/>
          </w:tcPr>
          <w:p>
            <w:pPr>
              <w:spacing w:after="0"/>
            </w:pPr>
            <w:r>
              <w:rPr>
                <w:sz w:val="15"/>
              </w:rPr>
              <w:t>PASS</w:t>
            </w:r>
          </w:p>
        </w:tc>
        <w:tc>
          <w:tcPr>
            <w:tcW w:type="dxa" w:w="5903"/>
            <w:tcMar>
              <w:top w:w="90" w:type="dxa"/>
              <w:start w:w="90" w:type="dxa"/>
              <w:bottom w:w="90" w:type="dxa"/>
              <w:end w:w="90" w:type="dxa"/>
            </w:tcMar>
            <w:vAlign w:val="center"/>
          </w:tcPr>
          <w:p>
            <w:pPr>
              <w:spacing w:after="0"/>
            </w:pPr>
            <w:r>
              <w:rPr>
                <w:sz w:val="15"/>
              </w:rPr>
              <w:t>source_parts=3 generated_parts=3</w:t>
            </w:r>
          </w:p>
        </w:tc>
      </w:tr>
      <w:tr>
        <w:tc>
          <w:tcPr>
            <w:tcW w:type="dxa" w:w="3024"/>
            <w:tcMar>
              <w:top w:w="90" w:type="dxa"/>
              <w:start w:w="90" w:type="dxa"/>
              <w:bottom w:w="90" w:type="dxa"/>
              <w:end w:w="90" w:type="dxa"/>
            </w:tcMar>
            <w:vAlign w:val="center"/>
            <w:shd w:fill="FAFAFA"/>
          </w:tcPr>
          <w:p>
            <w:pPr>
              <w:spacing w:after="0"/>
            </w:pPr>
            <w:r>
              <w:rPr>
                <w:sz w:val="15"/>
              </w:rPr>
              <w:t>media_parts_sha256</w:t>
            </w:r>
          </w:p>
        </w:tc>
        <w:tc>
          <w:tcPr>
            <w:tcW w:type="dxa" w:w="1007"/>
            <w:tcMar>
              <w:top w:w="90" w:type="dxa"/>
              <w:start w:w="90" w:type="dxa"/>
              <w:bottom w:w="90" w:type="dxa"/>
              <w:end w:w="90" w:type="dxa"/>
            </w:tcMar>
            <w:vAlign w:val="center"/>
            <w:shd w:fill="FAFAFA"/>
          </w:tcPr>
          <w:p>
            <w:pPr>
              <w:spacing w:after="0"/>
            </w:pPr>
            <w:r>
              <w:rPr>
                <w:sz w:val="15"/>
              </w:rPr>
              <w:t>PASS</w:t>
            </w:r>
          </w:p>
        </w:tc>
        <w:tc>
          <w:tcPr>
            <w:tcW w:type="dxa" w:w="5903"/>
            <w:tcMar>
              <w:top w:w="90" w:type="dxa"/>
              <w:start w:w="90" w:type="dxa"/>
              <w:bottom w:w="90" w:type="dxa"/>
              <w:end w:w="90" w:type="dxa"/>
            </w:tcMar>
            <w:vAlign w:val="center"/>
            <w:shd w:fill="FAFAFA"/>
          </w:tcPr>
          <w:p>
            <w:pPr>
              <w:spacing w:after="0"/>
            </w:pPr>
            <w:r>
              <w:rPr>
                <w:sz w:val="15"/>
              </w:rPr>
              <w:t>source_parts=0 generated_parts=0</w:t>
            </w:r>
          </w:p>
        </w:tc>
      </w:tr>
      <w:tr>
        <w:tc>
          <w:tcPr>
            <w:tcW w:type="dxa" w:w="3024"/>
            <w:tcMar>
              <w:top w:w="90" w:type="dxa"/>
              <w:start w:w="90" w:type="dxa"/>
              <w:bottom w:w="90" w:type="dxa"/>
              <w:end w:w="90" w:type="dxa"/>
            </w:tcMar>
            <w:vAlign w:val="center"/>
          </w:tcPr>
          <w:p>
            <w:pPr>
              <w:spacing w:after="0"/>
            </w:pPr>
            <w:r>
              <w:rPr>
                <w:sz w:val="15"/>
              </w:rPr>
              <w:t>relationship_integrity</w:t>
            </w:r>
          </w:p>
        </w:tc>
        <w:tc>
          <w:tcPr>
            <w:tcW w:type="dxa" w:w="1007"/>
            <w:tcMar>
              <w:top w:w="90" w:type="dxa"/>
              <w:start w:w="90" w:type="dxa"/>
              <w:bottom w:w="90" w:type="dxa"/>
              <w:end w:w="90" w:type="dxa"/>
            </w:tcMar>
            <w:vAlign w:val="center"/>
          </w:tcPr>
          <w:p>
            <w:pPr>
              <w:spacing w:after="0"/>
            </w:pPr>
            <w:r>
              <w:rPr>
                <w:sz w:val="15"/>
              </w:rPr>
              <w:t>PASS</w:t>
            </w:r>
          </w:p>
        </w:tc>
        <w:tc>
          <w:tcPr>
            <w:tcW w:type="dxa" w:w="5903"/>
            <w:tcMar>
              <w:top w:w="90" w:type="dxa"/>
              <w:start w:w="90" w:type="dxa"/>
              <w:bottom w:w="90" w:type="dxa"/>
              <w:end w:w="90" w:type="dxa"/>
            </w:tcMar>
            <w:vAlign w:val="center"/>
          </w:tcPr>
          <w:p>
            <w:pPr>
              <w:spacing w:after="0"/>
            </w:pPr>
            <w:r>
              <w:rPr>
                <w:sz w:val="15"/>
              </w:rPr>
              <w:t>missing=0 changed=0 extra_worksheet_relationships=0</w:t>
            </w:r>
          </w:p>
        </w:tc>
      </w:tr>
      <w:tr>
        <w:tc>
          <w:tcPr>
            <w:tcW w:type="dxa" w:w="3024"/>
            <w:tcMar>
              <w:top w:w="90" w:type="dxa"/>
              <w:start w:w="90" w:type="dxa"/>
              <w:bottom w:w="90" w:type="dxa"/>
              <w:end w:w="90" w:type="dxa"/>
            </w:tcMar>
            <w:vAlign w:val="center"/>
            <w:shd w:fill="FAFAFA"/>
          </w:tcPr>
          <w:p>
            <w:pPr>
              <w:spacing w:after="0"/>
            </w:pPr>
            <w:r>
              <w:rPr>
                <w:sz w:val="15"/>
              </w:rPr>
              <w:t>defined_name_indexes</w:t>
            </w:r>
          </w:p>
        </w:tc>
        <w:tc>
          <w:tcPr>
            <w:tcW w:type="dxa" w:w="1007"/>
            <w:tcMar>
              <w:top w:w="90" w:type="dxa"/>
              <w:start w:w="90" w:type="dxa"/>
              <w:bottom w:w="90" w:type="dxa"/>
              <w:end w:w="90" w:type="dxa"/>
            </w:tcMar>
            <w:vAlign w:val="center"/>
            <w:shd w:fill="FAFAFA"/>
          </w:tcPr>
          <w:p>
            <w:pPr>
              <w:spacing w:after="0"/>
            </w:pPr>
            <w:r>
              <w:rPr>
                <w:sz w:val="15"/>
              </w:rPr>
              <w:t>PASS</w:t>
            </w:r>
          </w:p>
        </w:tc>
        <w:tc>
          <w:tcPr>
            <w:tcW w:type="dxa" w:w="5903"/>
            <w:tcMar>
              <w:top w:w="90" w:type="dxa"/>
              <w:start w:w="90" w:type="dxa"/>
              <w:bottom w:w="90" w:type="dxa"/>
              <w:end w:w="90" w:type="dxa"/>
            </w:tcMar>
            <w:vAlign w:val="center"/>
            <w:shd w:fill="FAFAFA"/>
          </w:tcPr>
          <w:p>
            <w:pPr>
              <w:spacing w:after="0"/>
            </w:pPr>
            <w:r>
              <w:rPr>
                <w:sz w:val="15"/>
              </w:rPr>
              <w:t>invalid_defined_names=0</w:t>
            </w:r>
          </w:p>
        </w:tc>
      </w:tr>
      <w:tr>
        <w:tc>
          <w:tcPr>
            <w:tcW w:type="dxa" w:w="3024"/>
            <w:tcMar>
              <w:top w:w="90" w:type="dxa"/>
              <w:start w:w="90" w:type="dxa"/>
              <w:bottom w:w="90" w:type="dxa"/>
              <w:end w:w="90" w:type="dxa"/>
            </w:tcMar>
            <w:vAlign w:val="center"/>
          </w:tcPr>
          <w:p>
            <w:pPr>
              <w:spacing w:after="0"/>
            </w:pPr>
            <w:r>
              <w:rPr>
                <w:sz w:val="15"/>
              </w:rPr>
              <w:t>calc_chain_integrity</w:t>
            </w:r>
          </w:p>
        </w:tc>
        <w:tc>
          <w:tcPr>
            <w:tcW w:type="dxa" w:w="1007"/>
            <w:tcMar>
              <w:top w:w="90" w:type="dxa"/>
              <w:start w:w="90" w:type="dxa"/>
              <w:bottom w:w="90" w:type="dxa"/>
              <w:end w:w="90" w:type="dxa"/>
            </w:tcMar>
            <w:vAlign w:val="center"/>
          </w:tcPr>
          <w:p>
            <w:pPr>
              <w:spacing w:after="0"/>
            </w:pPr>
            <w:r>
              <w:rPr>
                <w:sz w:val="15"/>
              </w:rPr>
              <w:t>PASS</w:t>
            </w:r>
          </w:p>
        </w:tc>
        <w:tc>
          <w:tcPr>
            <w:tcW w:type="dxa" w:w="5903"/>
            <w:tcMar>
              <w:top w:w="90" w:type="dxa"/>
              <w:start w:w="90" w:type="dxa"/>
              <w:bottom w:w="90" w:type="dxa"/>
              <w:end w:w="90" w:type="dxa"/>
            </w:tcMar>
            <w:vAlign w:val="center"/>
          </w:tcPr>
          <w:p>
            <w:pPr>
              <w:spacing w:after="0"/>
            </w:pPr>
            <w:r>
              <w:rPr>
                <w:sz w:val="15"/>
              </w:rPr>
              <w:t>part=False relationship=False content_type=False</w:t>
            </w:r>
          </w:p>
        </w:tc>
      </w:tr>
    </w:tbl>
    <w:p>
      <w:pPr>
        <w:spacing w:after="40"/>
      </w:pPr>
    </w:p>
    <w:p>
      <w:pPr>
        <w:pStyle w:val="Heading2"/>
      </w:pPr>
      <w:r>
        <w:t>8.4 The Excel corruption incident and the permanent fix</w:t>
      </w:r>
    </w:p>
    <w:p>
      <w:r>
        <w:t>During native Microsoft Excel testing, an earlier generated workbook showed “We found a problem with some content” and then could not be repaired. Investigation proved that the ZIP was structurally readable but workbook.xml had markup-compatibility attributes that still referenced Excel namespace prefixes such as x15/xr while XML serialization had renamed those prefixes. Excel treats those prefix references semantically, so the workbook was corrupt from Excel’s point of view.</w:t>
      </w:r>
    </w:p>
    <w:p>
      <w:r>
        <w:t>The serializer was changed to preserve the original Excel namespace prefixes, and fidelity validation now explicitly checks that every prefix referenced by mc:Ignorable or Choice Requires is declared. This converts that native-Excel failure into an automated pre-publication validation failure instead of allowing a corrupt workbook to be marked PASS.</w:t>
      </w:r>
    </w:p>
    <w:tbl>
      <w:tblPr>
        <w:tblW w:type="auto" w:w="0"/>
        <w:jc w:val="center"/>
        <w:tblLook w:firstColumn="1" w:firstRow="1" w:lastColumn="0" w:lastRow="0" w:noHBand="0" w:noVBand="1" w:val="04A0"/>
      </w:tblPr>
      <w:tblGrid>
        <w:gridCol w:w="10166"/>
      </w:tblGrid>
      <w:tr>
        <w:tc>
          <w:tcPr>
            <w:tcW w:type="dxa" w:w="10166"/>
            <w:shd w:fill="FFF2CC"/>
            <w:tcMar>
              <w:top w:w="140" w:type="dxa"/>
              <w:start w:w="160" w:type="dxa"/>
              <w:bottom w:w="140" w:type="dxa"/>
              <w:end w:w="160" w:type="dxa"/>
            </w:tcMar>
          </w:tcPr>
          <w:p>
            <w:r>
              <w:rPr>
                <w:b/>
                <w:color w:val="17365D"/>
              </w:rPr>
              <w:t xml:space="preserve">Senior-level lesson: </w:t>
            </w:r>
            <w:r>
              <w:t>A ZIP/XLSX parser successfully opening a file is not enough to prove Microsoft Excel will accept it. Native compatibility semantics must also be validated.</w:t>
            </w:r>
          </w:p>
        </w:tc>
      </w:tr>
    </w:tbl>
    <w:p>
      <w:pPr>
        <w:spacing w:after="40"/>
      </w:pPr>
    </w:p>
    <w:p>
      <w:pPr>
        <w:pStyle w:val="Heading1"/>
      </w:pPr>
      <w:r>
        <w:t>9. Output files — what each one means</w:t>
      </w:r>
    </w:p>
    <w:p>
      <w:pPr>
        <w:pStyle w:val="Heading2"/>
      </w:pPr>
      <w:r>
        <w:t>9.1 Final report workbook</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Filename</w:t>
            </w:r>
          </w:p>
        </w:tc>
        <w:tc>
          <w:tcPr>
            <w:tcW w:type="dxa" w:w="6912"/>
            <w:vAlign w:val="center"/>
            <w:tcMar>
              <w:top w:w="90" w:type="dxa"/>
              <w:start w:w="100" w:type="dxa"/>
              <w:bottom w:w="90" w:type="dxa"/>
              <w:end w:w="100" w:type="dxa"/>
            </w:tcMar>
          </w:tcPr>
          <w:p>
            <w:r>
              <w:t>REMARKETING_REPOSSESSION_REPORT_YYYYMMDD.xlsx</w:t>
            </w:r>
          </w:p>
        </w:tc>
      </w:tr>
      <w:tr>
        <w:tc>
          <w:tcPr>
            <w:tcW w:type="dxa" w:w="2880"/>
            <w:shd w:fill="F2F2F2"/>
            <w:vAlign w:val="center"/>
            <w:tcMar>
              <w:top w:w="90" w:type="dxa"/>
              <w:start w:w="100" w:type="dxa"/>
              <w:bottom w:w="90" w:type="dxa"/>
              <w:end w:w="100" w:type="dxa"/>
            </w:tcMar>
          </w:tcPr>
          <w:p>
            <w:r>
              <w:rPr>
                <w:b/>
              </w:rPr>
              <w:t>Purpose</w:t>
            </w:r>
          </w:p>
        </w:tc>
        <w:tc>
          <w:tcPr>
            <w:tcW w:type="dxa" w:w="6912"/>
            <w:vAlign w:val="center"/>
            <w:tcMar>
              <w:top w:w="90" w:type="dxa"/>
              <w:start w:w="100" w:type="dxa"/>
              <w:bottom w:w="90" w:type="dxa"/>
              <w:end w:w="100" w:type="dxa"/>
            </w:tcMar>
          </w:tcPr>
          <w:p>
            <w:r>
              <w:t>The client-facing Excel deliverable.</w:t>
            </w:r>
          </w:p>
        </w:tc>
      </w:tr>
      <w:tr>
        <w:tc>
          <w:tcPr>
            <w:tcW w:type="dxa" w:w="2880"/>
            <w:shd w:fill="F2F2F2"/>
            <w:vAlign w:val="center"/>
            <w:tcMar>
              <w:top w:w="90" w:type="dxa"/>
              <w:start w:w="100" w:type="dxa"/>
              <w:bottom w:w="90" w:type="dxa"/>
              <w:end w:w="100" w:type="dxa"/>
            </w:tcMar>
          </w:tcPr>
          <w:p>
            <w:r>
              <w:rPr>
                <w:b/>
              </w:rPr>
              <w:t>Visible sheets</w:t>
            </w:r>
          </w:p>
        </w:tc>
        <w:tc>
          <w:tcPr>
            <w:tcW w:type="dxa" w:w="6912"/>
            <w:vAlign w:val="center"/>
            <w:tcMar>
              <w:top w:w="90" w:type="dxa"/>
              <w:start w:w="100" w:type="dxa"/>
              <w:bottom w:w="90" w:type="dxa"/>
              <w:end w:w="100" w:type="dxa"/>
            </w:tcMar>
          </w:tcPr>
          <w:p>
            <w:r>
              <w:t>Pivot Pierre, Feuil2, Pivot Soraya, VENTES, Feuil3, KPIs</w:t>
            </w:r>
          </w:p>
        </w:tc>
      </w:tr>
      <w:tr>
        <w:tc>
          <w:tcPr>
            <w:tcW w:type="dxa" w:w="2880"/>
            <w:shd w:fill="F2F2F2"/>
            <w:vAlign w:val="center"/>
            <w:tcMar>
              <w:top w:w="90" w:type="dxa"/>
              <w:start w:w="100" w:type="dxa"/>
              <w:bottom w:w="90" w:type="dxa"/>
              <w:end w:w="100" w:type="dxa"/>
            </w:tcMar>
          </w:tcPr>
          <w:p>
            <w:r>
              <w:rPr>
                <w:b/>
              </w:rPr>
              <w:t>Technical sheet</w:t>
            </w:r>
          </w:p>
        </w:tc>
        <w:tc>
          <w:tcPr>
            <w:tcW w:type="dxa" w:w="6912"/>
            <w:vAlign w:val="center"/>
            <w:tcMar>
              <w:top w:w="90" w:type="dxa"/>
              <w:start w:w="100" w:type="dxa"/>
              <w:bottom w:w="90" w:type="dxa"/>
              <w:end w:w="100" w:type="dxa"/>
            </w:tcMar>
          </w:tcPr>
          <w:p>
            <w:r>
              <w:t>Remarketing as veryHidden</w:t>
            </w:r>
          </w:p>
        </w:tc>
      </w:tr>
      <w:tr>
        <w:tc>
          <w:tcPr>
            <w:tcW w:type="dxa" w:w="2880"/>
            <w:shd w:fill="F2F2F2"/>
            <w:vAlign w:val="center"/>
            <w:tcMar>
              <w:top w:w="90" w:type="dxa"/>
              <w:start w:w="100" w:type="dxa"/>
              <w:bottom w:w="90" w:type="dxa"/>
              <w:end w:w="100" w:type="dxa"/>
            </w:tcMar>
          </w:tcPr>
          <w:p>
            <w:r>
              <w:rPr>
                <w:b/>
              </w:rPr>
              <w:t>Native pivots</w:t>
            </w:r>
          </w:p>
        </w:tc>
        <w:tc>
          <w:tcPr>
            <w:tcW w:type="dxa" w:w="6912"/>
            <w:vAlign w:val="center"/>
            <w:tcMar>
              <w:top w:w="90" w:type="dxa"/>
              <w:start w:w="100" w:type="dxa"/>
              <w:bottom w:w="90" w:type="dxa"/>
              <w:end w:w="100" w:type="dxa"/>
            </w:tcMar>
          </w:tcPr>
          <w:p>
            <w:r>
              <w:t>28 retained pivot-table definitions</w:t>
            </w:r>
          </w:p>
        </w:tc>
      </w:tr>
      <w:tr>
        <w:tc>
          <w:tcPr>
            <w:tcW w:type="dxa" w:w="2880"/>
            <w:shd w:fill="F2F2F2"/>
            <w:vAlign w:val="center"/>
            <w:tcMar>
              <w:top w:w="90" w:type="dxa"/>
              <w:start w:w="100" w:type="dxa"/>
              <w:bottom w:w="90" w:type="dxa"/>
              <w:end w:w="100" w:type="dxa"/>
            </w:tcMar>
          </w:tcPr>
          <w:p>
            <w:r>
              <w:rPr>
                <w:b/>
              </w:rPr>
              <w:t>Analyst-facing charts</w:t>
            </w:r>
          </w:p>
        </w:tc>
        <w:tc>
          <w:tcPr>
            <w:tcW w:type="dxa" w:w="6912"/>
            <w:vAlign w:val="center"/>
            <w:tcMar>
              <w:top w:w="90" w:type="dxa"/>
              <w:start w:w="100" w:type="dxa"/>
              <w:bottom w:w="90" w:type="dxa"/>
              <w:end w:w="100" w:type="dxa"/>
            </w:tcMar>
          </w:tcPr>
          <w:p>
            <w:r>
              <w:t>7</w:t>
            </w:r>
          </w:p>
        </w:tc>
      </w:tr>
      <w:tr>
        <w:tc>
          <w:tcPr>
            <w:tcW w:type="dxa" w:w="2880"/>
            <w:shd w:fill="F2F2F2"/>
            <w:vAlign w:val="center"/>
            <w:tcMar>
              <w:top w:w="90" w:type="dxa"/>
              <w:start w:w="100" w:type="dxa"/>
              <w:bottom w:w="90" w:type="dxa"/>
              <w:end w:w="100" w:type="dxa"/>
            </w:tcMar>
          </w:tcPr>
          <w:p>
            <w:r>
              <w:rPr>
                <w:b/>
              </w:rPr>
              <w:t>Visual source</w:t>
            </w:r>
          </w:p>
        </w:tc>
        <w:tc>
          <w:tcPr>
            <w:tcW w:type="dxa" w:w="6912"/>
            <w:vAlign w:val="center"/>
            <w:tcMar>
              <w:top w:w="90" w:type="dxa"/>
              <w:start w:w="100" w:type="dxa"/>
              <w:bottom w:w="90" w:type="dxa"/>
              <w:end w:w="100" w:type="dxa"/>
            </w:tcMar>
          </w:tcPr>
          <w:p>
            <w:r>
              <w:t>Original uploaded workbook OOXML</w:t>
            </w:r>
          </w:p>
        </w:tc>
      </w:tr>
      <w:tr>
        <w:tc>
          <w:tcPr>
            <w:tcW w:type="dxa" w:w="2880"/>
            <w:shd w:fill="F2F2F2"/>
            <w:vAlign w:val="center"/>
            <w:tcMar>
              <w:top w:w="90" w:type="dxa"/>
              <w:start w:w="100" w:type="dxa"/>
              <w:bottom w:w="90" w:type="dxa"/>
              <w:end w:w="100" w:type="dxa"/>
            </w:tcMar>
          </w:tcPr>
          <w:p>
            <w:r>
              <w:rPr>
                <w:b/>
              </w:rPr>
              <w:t>Publication rule</w:t>
            </w:r>
          </w:p>
        </w:tc>
        <w:tc>
          <w:tcPr>
            <w:tcW w:type="dxa" w:w="6912"/>
            <w:vAlign w:val="center"/>
            <w:tcMar>
              <w:top w:w="90" w:type="dxa"/>
              <w:start w:w="100" w:type="dxa"/>
              <w:bottom w:w="90" w:type="dxa"/>
              <w:end w:w="100" w:type="dxa"/>
            </w:tcMar>
          </w:tcPr>
          <w:p>
            <w:r>
              <w:t>Business reconciliation PASS + visual fidelity PASS</w:t>
            </w:r>
          </w:p>
        </w:tc>
      </w:tr>
    </w:tbl>
    <w:p>
      <w:pPr>
        <w:spacing w:after="40"/>
      </w:pPr>
    </w:p>
    <w:p>
      <w:pPr>
        <w:pStyle w:val="Heading2"/>
      </w:pPr>
      <w:r>
        <w:t>9.2 reconciliation.xlsx</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Reconciliation sheet</w:t>
            </w:r>
          </w:p>
        </w:tc>
        <w:tc>
          <w:tcPr>
            <w:tcW w:type="dxa" w:w="6912"/>
            <w:vAlign w:val="center"/>
            <w:tcMar>
              <w:top w:w="90" w:type="dxa"/>
              <w:start w:w="100" w:type="dxa"/>
              <w:bottom w:w="90" w:type="dxa"/>
              <w:end w:w="100" w:type="dxa"/>
            </w:tcMar>
          </w:tcPr>
          <w:p>
            <w:r>
              <w:t>Detailed analyst-vs-generated business comparisons with status/category/explanation.</w:t>
            </w:r>
          </w:p>
        </w:tc>
      </w:tr>
      <w:tr>
        <w:tc>
          <w:tcPr>
            <w:tcW w:type="dxa" w:w="2880"/>
            <w:shd w:fill="F2F2F2"/>
            <w:vAlign w:val="center"/>
            <w:tcMar>
              <w:top w:w="90" w:type="dxa"/>
              <w:start w:w="100" w:type="dxa"/>
              <w:bottom w:w="90" w:type="dxa"/>
              <w:end w:w="100" w:type="dxa"/>
            </w:tcMar>
          </w:tcPr>
          <w:p>
            <w:r>
              <w:rPr>
                <w:b/>
              </w:rPr>
              <w:t>Summary sheet</w:t>
            </w:r>
          </w:p>
        </w:tc>
        <w:tc>
          <w:tcPr>
            <w:tcW w:type="dxa" w:w="6912"/>
            <w:vAlign w:val="center"/>
            <w:tcMar>
              <w:top w:w="90" w:type="dxa"/>
              <w:start w:w="100" w:type="dxa"/>
              <w:bottom w:w="90" w:type="dxa"/>
              <w:end w:w="100" w:type="dxa"/>
            </w:tcMar>
          </w:tcPr>
          <w:p>
            <w:r>
              <w:t>Counts by status, category, and report sheet.</w:t>
            </w:r>
          </w:p>
        </w:tc>
      </w:tr>
      <w:tr>
        <w:tc>
          <w:tcPr>
            <w:tcW w:type="dxa" w:w="2880"/>
            <w:shd w:fill="F2F2F2"/>
            <w:vAlign w:val="center"/>
            <w:tcMar>
              <w:top w:w="90" w:type="dxa"/>
              <w:start w:w="100" w:type="dxa"/>
              <w:bottom w:w="90" w:type="dxa"/>
              <w:end w:w="100" w:type="dxa"/>
            </w:tcMar>
          </w:tcPr>
          <w:p>
            <w:r>
              <w:rPr>
                <w:b/>
              </w:rPr>
              <w:t>Visual Fidelity sheet</w:t>
            </w:r>
          </w:p>
        </w:tc>
        <w:tc>
          <w:tcPr>
            <w:tcW w:type="dxa" w:w="6912"/>
            <w:vAlign w:val="center"/>
            <w:tcMar>
              <w:top w:w="90" w:type="dxa"/>
              <w:start w:w="100" w:type="dxa"/>
              <w:bottom w:w="90" w:type="dxa"/>
              <w:end w:w="100" w:type="dxa"/>
            </w:tcMar>
          </w:tcPr>
          <w:p>
            <w:r>
              <w:t>Structural/hash checks proving the final client workbook retained the expected Excel objects and relationships.</w:t>
            </w:r>
          </w:p>
        </w:tc>
      </w:tr>
    </w:tbl>
    <w:p>
      <w:pPr>
        <w:spacing w:after="40"/>
      </w:pPr>
    </w:p>
    <w:p>
      <w:pPr>
        <w:pStyle w:val="Heading2"/>
      </w:pPr>
      <w:r>
        <w:t>9.3 run_summary_YYYYMMDD.json</w:t>
      </w:r>
    </w:p>
    <w:p>
      <w:r>
        <w:t>This is the operational SUCCESS marker. It records the fingerprint, processing date, archived input path, report/reconciliation paths, report-as-of date, generated pivot/chart counts, warnings, and both gate statuses. Production publishes it last.</w:t>
      </w:r>
    </w:p>
    <w:p>
      <w:pPr>
        <w:pStyle w:val="CodeBlock"/>
        <w:keepLines/>
      </w:pPr>
      <w:r>
        <w:rPr>
          <w:rFonts w:ascii="Courier New" w:hAnsi="Courier New" w:eastAsia="Courier New"/>
          <w:sz w:val="16"/>
        </w:rPr>
        <w:t>{</w:t>
      </w:r>
      <w:r>
        <w:br/>
      </w:r>
      <w:r>
        <w:rPr>
          <w:rFonts w:ascii="Courier New" w:hAnsi="Courier New" w:eastAsia="Courier New"/>
          <w:sz w:val="16"/>
        </w:rPr>
        <w:t xml:space="preserve">  "status": "SUCCESS",</w:t>
      </w:r>
      <w:r>
        <w:br/>
      </w:r>
      <w:r>
        <w:rPr>
          <w:rFonts w:ascii="Courier New" w:hAnsi="Courier New" w:eastAsia="Courier New"/>
          <w:sz w:val="16"/>
        </w:rPr>
        <w:t xml:space="preserve">  "processing_date": "2026-09-17",</w:t>
      </w:r>
      <w:r>
        <w:br/>
      </w:r>
      <w:r>
        <w:rPr>
          <w:rFonts w:ascii="Courier New" w:hAnsi="Courier New" w:eastAsia="Courier New"/>
          <w:sz w:val="16"/>
        </w:rPr>
        <w:t xml:space="preserve">  "source_file": "REMARKETING_ET_REPOSSESSION.xlsx",</w:t>
      </w:r>
      <w:r>
        <w:br/>
      </w:r>
      <w:r>
        <w:rPr>
          <w:rFonts w:ascii="Courier New" w:hAnsi="Courier New" w:eastAsia="Courier New"/>
          <w:sz w:val="16"/>
        </w:rPr>
        <w:t xml:space="preserve">  "source_sha256": "&lt;64-character SHA-256&gt;",</w:t>
      </w:r>
      <w:r>
        <w:br/>
      </w:r>
      <w:r>
        <w:rPr>
          <w:rFonts w:ascii="Courier New" w:hAnsi="Courier New" w:eastAsia="Courier New"/>
          <w:sz w:val="16"/>
        </w:rPr>
        <w:t xml:space="preserve">  "archived_input": "output/2026-09-17/input/...xlsx",</w:t>
      </w:r>
      <w:r>
        <w:br/>
      </w:r>
      <w:r>
        <w:rPr>
          <w:rFonts w:ascii="Courier New" w:hAnsi="Courier New" w:eastAsia="Courier New"/>
          <w:sz w:val="16"/>
        </w:rPr>
        <w:t xml:space="preserve">  "report": "output/2026-09-17/output/REMARKETING_REPOSSESSION_REPORT_20260917.xlsx",</w:t>
      </w:r>
      <w:r>
        <w:br/>
      </w:r>
      <w:r>
        <w:rPr>
          <w:rFonts w:ascii="Courier New" w:hAnsi="Courier New" w:eastAsia="Courier New"/>
          <w:sz w:val="16"/>
        </w:rPr>
        <w:t xml:space="preserve">  "reconciliation": "output/2026-09-17/output/reconciliation.xlsx",</w:t>
      </w:r>
      <w:r>
        <w:br/>
      </w:r>
      <w:r>
        <w:rPr>
          <w:rFonts w:ascii="Courier New" w:hAnsi="Courier New" w:eastAsia="Courier New"/>
          <w:sz w:val="16"/>
        </w:rPr>
        <w:t xml:space="preserve">  "business_reconciliation": "PASS",</w:t>
      </w:r>
      <w:r>
        <w:br/>
      </w:r>
      <w:r>
        <w:rPr>
          <w:rFonts w:ascii="Courier New" w:hAnsi="Courier New" w:eastAsia="Courier New"/>
          <w:sz w:val="16"/>
        </w:rPr>
        <w:t xml:space="preserve">  "visual_fidelity": "PASS",</w:t>
      </w:r>
      <w:r>
        <w:br/>
      </w:r>
      <w:r>
        <w:rPr>
          <w:rFonts w:ascii="Courier New" w:hAnsi="Courier New" w:eastAsia="Courier New"/>
          <w:sz w:val="16"/>
        </w:rPr>
        <w:t xml:space="preserve">  "unexplained_mismatch_count": 0</w:t>
      </w:r>
      <w:r>
        <w:br/>
      </w:r>
      <w:r>
        <w:rPr>
          <w:rFonts w:ascii="Courier New" w:hAnsi="Courier New" w:eastAsia="Courier New"/>
          <w:sz w:val="16"/>
        </w:rPr>
        <w:t>}</w:t>
      </w:r>
    </w:p>
    <w:p>
      <w:pPr>
        <w:pStyle w:val="Heading1"/>
      </w:pPr>
      <w:r>
        <w:t>10. Local testing — step-by-step</w:t>
      </w:r>
    </w:p>
    <w:p>
      <w:pPr>
        <w:pStyle w:val="ListNumber"/>
        <w:spacing w:after="60"/>
      </w:pPr>
      <w:r>
        <w:t>Install Python 3.11 or newer.</w:t>
      </w:r>
    </w:p>
    <w:p>
      <w:pPr>
        <w:pStyle w:val="ListNumber"/>
        <w:spacing w:after="60"/>
      </w:pPr>
      <w:r>
        <w:t>Create a virtual environment.</w:t>
      </w:r>
    </w:p>
    <w:p>
      <w:pPr>
        <w:pStyle w:val="ListNumber"/>
        <w:spacing w:after="60"/>
      </w:pPr>
      <w:r>
        <w:t>Install requirements.txt and install the package in editable mode.</w:t>
      </w:r>
    </w:p>
    <w:p>
      <w:pPr>
        <w:pStyle w:val="ListNumber"/>
        <w:spacing w:after="60"/>
      </w:pPr>
      <w:r>
        <w:t>Put exactly one refreshed client XLSX in local/input/, or supply --input with an explicit path.</w:t>
      </w:r>
    </w:p>
    <w:p>
      <w:pPr>
        <w:pStyle w:val="ListNumber"/>
        <w:spacing w:after="60"/>
      </w:pPr>
      <w:r>
        <w:t>Run python local/run_local.py --processing-date YYYY-MM-DD for a deterministic test.</w:t>
      </w:r>
    </w:p>
    <w:p>
      <w:pPr>
        <w:pStyle w:val="ListNumber"/>
        <w:spacing w:after="60"/>
      </w:pPr>
      <w:r>
        <w:t>Open local/output/YYYY-MM-DD/output/reconciliation.xlsx first and confirm both business and visual-fidelity gates are PASS.</w:t>
      </w:r>
    </w:p>
    <w:p>
      <w:pPr>
        <w:pStyle w:val="ListNumber"/>
        <w:spacing w:after="60"/>
      </w:pPr>
      <w:r>
        <w:t>Then open the final report workbook in Microsoft Excel for native UI confirmation.</w:t>
      </w:r>
    </w:p>
    <w:p>
      <w:pPr>
        <w:pStyle w:val="CodeBlock"/>
        <w:keepLines/>
      </w:pPr>
      <w:r>
        <w:rPr>
          <w:rFonts w:ascii="Courier New" w:hAnsi="Courier New" w:eastAsia="Courier New"/>
          <w:sz w:val="18"/>
        </w:rPr>
        <w:t>python -m venv .venv</w:t>
      </w:r>
      <w:r>
        <w:br/>
      </w:r>
      <w:r>
        <w:rPr>
          <w:rFonts w:ascii="Courier New" w:hAnsi="Courier New" w:eastAsia="Courier New"/>
          <w:sz w:val="18"/>
        </w:rPr>
        <w:t>.venv\Scripts\activate</w:t>
      </w:r>
      <w:r>
        <w:br/>
      </w:r>
      <w:r>
        <w:rPr>
          <w:rFonts w:ascii="Courier New" w:hAnsi="Courier New" w:eastAsia="Courier New"/>
          <w:sz w:val="18"/>
        </w:rPr>
        <w:t>pip install -r requirements.txt</w:t>
      </w:r>
      <w:r>
        <w:br/>
      </w:r>
      <w:r>
        <w:rPr>
          <w:rFonts w:ascii="Courier New" w:hAnsi="Courier New" w:eastAsia="Courier New"/>
          <w:sz w:val="18"/>
        </w:rPr>
        <w:t>pip install -e .</w:t>
      </w:r>
      <w:r>
        <w:br/>
      </w:r>
      <w:r>
        <w:rPr>
          <w:rFonts w:ascii="Courier New" w:hAnsi="Courier New" w:eastAsia="Courier New"/>
          <w:sz w:val="18"/>
        </w:rPr>
        <w:t>python local/run_local.py --processing-date 2026-09-17</w:t>
      </w:r>
    </w:p>
    <w:p>
      <w:pPr>
        <w:pStyle w:val="Heading2"/>
      </w:pPr>
      <w:r>
        <w:t>10.1 Local mode intentionally mirrors production</w:t>
      </w:r>
    </w:p>
    <w:p>
      <w:r>
        <w:t>Local mode is not a separate simplified implementation. It uses the same shared pipeline, workbook validation, calculation engine, reconciliation, fidelity builder, and manifest logic. Only the storage adapter changes from GCS to the local filesystem.</w:t>
      </w:r>
    </w:p>
    <w:p>
      <w:pPr>
        <w:pStyle w:val="Heading1"/>
      </w:pPr>
      <w:r>
        <w:t>11. Production Airflow behavior</w:t>
      </w:r>
    </w:p>
    <w:p>
      <w:pPr>
        <w:pStyle w:val="Heading2"/>
      </w:pPr>
      <w:r>
        <w:t>11.1 Watcher DAG</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DAG ID</w:t>
            </w:r>
          </w:p>
        </w:tc>
        <w:tc>
          <w:tcPr>
            <w:tcW w:type="dxa" w:w="6912"/>
            <w:vAlign w:val="center"/>
            <w:tcMar>
              <w:top w:w="90" w:type="dxa"/>
              <w:start w:w="100" w:type="dxa"/>
              <w:bottom w:w="90" w:type="dxa"/>
              <w:end w:w="100" w:type="dxa"/>
            </w:tcMar>
          </w:tcPr>
          <w:p>
            <w:r>
              <w:t>remarketing_file_watcher_dag</w:t>
            </w:r>
          </w:p>
        </w:tc>
      </w:tr>
      <w:tr>
        <w:tc>
          <w:tcPr>
            <w:tcW w:type="dxa" w:w="2880"/>
            <w:shd w:fill="F2F2F2"/>
            <w:vAlign w:val="center"/>
            <w:tcMar>
              <w:top w:w="90" w:type="dxa"/>
              <w:start w:w="100" w:type="dxa"/>
              <w:bottom w:w="90" w:type="dxa"/>
              <w:end w:w="100" w:type="dxa"/>
            </w:tcMar>
          </w:tcPr>
          <w:p>
            <w:r>
              <w:rPr>
                <w:b/>
              </w:rPr>
              <w:t>Default schedule</w:t>
            </w:r>
          </w:p>
        </w:tc>
        <w:tc>
          <w:tcPr>
            <w:tcW w:type="dxa" w:w="6912"/>
            <w:vAlign w:val="center"/>
            <w:tcMar>
              <w:top w:w="90" w:type="dxa"/>
              <w:start w:w="100" w:type="dxa"/>
              <w:bottom w:w="90" w:type="dxa"/>
              <w:end w:w="100" w:type="dxa"/>
            </w:tcMar>
          </w:tcPr>
          <w:p>
            <w:r>
              <w:t>*/5 * * * *</w:t>
            </w:r>
          </w:p>
        </w:tc>
      </w:tr>
      <w:tr>
        <w:tc>
          <w:tcPr>
            <w:tcW w:type="dxa" w:w="2880"/>
            <w:shd w:fill="F2F2F2"/>
            <w:vAlign w:val="center"/>
            <w:tcMar>
              <w:top w:w="90" w:type="dxa"/>
              <w:start w:w="100" w:type="dxa"/>
              <w:bottom w:w="90" w:type="dxa"/>
              <w:end w:w="100" w:type="dxa"/>
            </w:tcMar>
          </w:tcPr>
          <w:p>
            <w:r>
              <w:rPr>
                <w:b/>
              </w:rPr>
              <w:t>catchup</w:t>
            </w:r>
          </w:p>
        </w:tc>
        <w:tc>
          <w:tcPr>
            <w:tcW w:type="dxa" w:w="6912"/>
            <w:vAlign w:val="center"/>
            <w:tcMar>
              <w:top w:w="90" w:type="dxa"/>
              <w:start w:w="100" w:type="dxa"/>
              <w:bottom w:w="90" w:type="dxa"/>
              <w:end w:w="100" w:type="dxa"/>
            </w:tcMar>
          </w:tcPr>
          <w:p>
            <w:r>
              <w:t>False</w:t>
            </w:r>
          </w:p>
        </w:tc>
      </w:tr>
      <w:tr>
        <w:tc>
          <w:tcPr>
            <w:tcW w:type="dxa" w:w="2880"/>
            <w:shd w:fill="F2F2F2"/>
            <w:vAlign w:val="center"/>
            <w:tcMar>
              <w:top w:w="90" w:type="dxa"/>
              <w:start w:w="100" w:type="dxa"/>
              <w:bottom w:w="90" w:type="dxa"/>
              <w:end w:w="100" w:type="dxa"/>
            </w:tcMar>
          </w:tcPr>
          <w:p>
            <w:r>
              <w:rPr>
                <w:b/>
              </w:rPr>
              <w:t>max_active_runs</w:t>
            </w:r>
          </w:p>
        </w:tc>
        <w:tc>
          <w:tcPr>
            <w:tcW w:type="dxa" w:w="6912"/>
            <w:vAlign w:val="center"/>
            <w:tcMar>
              <w:top w:w="90" w:type="dxa"/>
              <w:start w:w="100" w:type="dxa"/>
              <w:bottom w:w="90" w:type="dxa"/>
              <w:end w:w="100" w:type="dxa"/>
            </w:tcMar>
          </w:tcPr>
          <w:p>
            <w:r>
              <w:t>1</w:t>
            </w:r>
          </w:p>
        </w:tc>
      </w:tr>
      <w:tr>
        <w:tc>
          <w:tcPr>
            <w:tcW w:type="dxa" w:w="2880"/>
            <w:shd w:fill="F2F2F2"/>
            <w:vAlign w:val="center"/>
            <w:tcMar>
              <w:top w:w="90" w:type="dxa"/>
              <w:start w:w="100" w:type="dxa"/>
              <w:bottom w:w="90" w:type="dxa"/>
              <w:end w:w="100" w:type="dxa"/>
            </w:tcMar>
          </w:tcPr>
          <w:p>
            <w:r>
              <w:rPr>
                <w:b/>
              </w:rPr>
              <w:t>0 inputs</w:t>
            </w:r>
          </w:p>
        </w:tc>
        <w:tc>
          <w:tcPr>
            <w:tcW w:type="dxa" w:w="6912"/>
            <w:vAlign w:val="center"/>
            <w:tcMar>
              <w:top w:w="90" w:type="dxa"/>
              <w:start w:w="100" w:type="dxa"/>
              <w:bottom w:w="90" w:type="dxa"/>
              <w:end w:w="100" w:type="dxa"/>
            </w:tcMar>
          </w:tcPr>
          <w:p>
            <w:r>
              <w:t>Clean no-op / no processing trigger</w:t>
            </w:r>
          </w:p>
        </w:tc>
      </w:tr>
      <w:tr>
        <w:tc>
          <w:tcPr>
            <w:tcW w:type="dxa" w:w="2880"/>
            <w:shd w:fill="F2F2F2"/>
            <w:vAlign w:val="center"/>
            <w:tcMar>
              <w:top w:w="90" w:type="dxa"/>
              <w:start w:w="100" w:type="dxa"/>
              <w:bottom w:w="90" w:type="dxa"/>
              <w:end w:w="100" w:type="dxa"/>
            </w:tcMar>
          </w:tcPr>
          <w:p>
            <w:r>
              <w:rPr>
                <w:b/>
              </w:rPr>
              <w:t>1 input</w:t>
            </w:r>
          </w:p>
        </w:tc>
        <w:tc>
          <w:tcPr>
            <w:tcW w:type="dxa" w:w="6912"/>
            <w:vAlign w:val="center"/>
            <w:tcMar>
              <w:top w:w="90" w:type="dxa"/>
              <w:start w:w="100" w:type="dxa"/>
              <w:bottom w:w="90" w:type="dxa"/>
              <w:end w:w="100" w:type="dxa"/>
            </w:tcMar>
          </w:tcPr>
          <w:p>
            <w:r>
              <w:t>Trigger processing DAG with exact object identity</w:t>
            </w:r>
          </w:p>
        </w:tc>
      </w:tr>
      <w:tr>
        <w:tc>
          <w:tcPr>
            <w:tcW w:type="dxa" w:w="2880"/>
            <w:shd w:fill="F2F2F2"/>
            <w:vAlign w:val="center"/>
            <w:tcMar>
              <w:top w:w="90" w:type="dxa"/>
              <w:start w:w="100" w:type="dxa"/>
              <w:bottom w:w="90" w:type="dxa"/>
              <w:end w:w="100" w:type="dxa"/>
            </w:tcMar>
          </w:tcPr>
          <w:p>
            <w:r>
              <w:rPr>
                <w:b/>
              </w:rPr>
              <w:t>&gt;1 inputs</w:t>
            </w:r>
          </w:p>
        </w:tc>
        <w:tc>
          <w:tcPr>
            <w:tcW w:type="dxa" w:w="6912"/>
            <w:vAlign w:val="center"/>
            <w:tcMar>
              <w:top w:w="90" w:type="dxa"/>
              <w:start w:w="100" w:type="dxa"/>
              <w:bottom w:w="90" w:type="dxa"/>
              <w:end w:w="100" w:type="dxa"/>
            </w:tcMar>
          </w:tcPr>
          <w:p>
            <w:r>
              <w:t>Fail because business contract allows one logical workbook per processing day</w:t>
            </w:r>
          </w:p>
        </w:tc>
      </w:tr>
    </w:tbl>
    <w:p>
      <w:pPr>
        <w:spacing w:after="40"/>
      </w:pPr>
    </w:p>
    <w:p>
      <w:pPr>
        <w:pStyle w:val="Heading2"/>
      </w:pPr>
      <w:r>
        <w:t>11.2 Processing DAG</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DAG ID</w:t>
            </w:r>
          </w:p>
        </w:tc>
        <w:tc>
          <w:tcPr>
            <w:tcW w:type="dxa" w:w="6912"/>
            <w:vAlign w:val="center"/>
            <w:tcMar>
              <w:top w:w="90" w:type="dxa"/>
              <w:start w:w="100" w:type="dxa"/>
              <w:bottom w:w="90" w:type="dxa"/>
              <w:end w:w="100" w:type="dxa"/>
            </w:tcMar>
          </w:tcPr>
          <w:p>
            <w:r>
              <w:t>remarketing_processing_dag</w:t>
            </w:r>
          </w:p>
        </w:tc>
      </w:tr>
      <w:tr>
        <w:tc>
          <w:tcPr>
            <w:tcW w:type="dxa" w:w="2880"/>
            <w:shd w:fill="F2F2F2"/>
            <w:vAlign w:val="center"/>
            <w:tcMar>
              <w:top w:w="90" w:type="dxa"/>
              <w:start w:w="100" w:type="dxa"/>
              <w:bottom w:w="90" w:type="dxa"/>
              <w:end w:w="100" w:type="dxa"/>
            </w:tcMar>
          </w:tcPr>
          <w:p>
            <w:r>
              <w:rPr>
                <w:b/>
              </w:rPr>
              <w:t>Schedule</w:t>
            </w:r>
          </w:p>
        </w:tc>
        <w:tc>
          <w:tcPr>
            <w:tcW w:type="dxa" w:w="6912"/>
            <w:vAlign w:val="center"/>
            <w:tcMar>
              <w:top w:w="90" w:type="dxa"/>
              <w:start w:w="100" w:type="dxa"/>
              <w:bottom w:w="90" w:type="dxa"/>
              <w:end w:w="100" w:type="dxa"/>
            </w:tcMar>
          </w:tcPr>
          <w:p>
            <w:r>
              <w:t>None — trigger-only</w:t>
            </w:r>
          </w:p>
        </w:tc>
      </w:tr>
      <w:tr>
        <w:tc>
          <w:tcPr>
            <w:tcW w:type="dxa" w:w="2880"/>
            <w:shd w:fill="F2F2F2"/>
            <w:vAlign w:val="center"/>
            <w:tcMar>
              <w:top w:w="90" w:type="dxa"/>
              <w:start w:w="100" w:type="dxa"/>
              <w:bottom w:w="90" w:type="dxa"/>
              <w:end w:w="100" w:type="dxa"/>
            </w:tcMar>
          </w:tcPr>
          <w:p>
            <w:r>
              <w:rPr>
                <w:b/>
              </w:rPr>
              <w:t>max_active_runs</w:t>
            </w:r>
          </w:p>
        </w:tc>
        <w:tc>
          <w:tcPr>
            <w:tcW w:type="dxa" w:w="6912"/>
            <w:vAlign w:val="center"/>
            <w:tcMar>
              <w:top w:w="90" w:type="dxa"/>
              <w:start w:w="100" w:type="dxa"/>
              <w:bottom w:w="90" w:type="dxa"/>
              <w:end w:w="100" w:type="dxa"/>
            </w:tcMar>
          </w:tcPr>
          <w:p>
            <w:r>
              <w:t>1</w:t>
            </w:r>
          </w:p>
        </w:tc>
      </w:tr>
      <w:tr>
        <w:tc>
          <w:tcPr>
            <w:tcW w:type="dxa" w:w="2880"/>
            <w:shd w:fill="F2F2F2"/>
            <w:vAlign w:val="center"/>
            <w:tcMar>
              <w:top w:w="90" w:type="dxa"/>
              <w:start w:w="100" w:type="dxa"/>
              <w:bottom w:w="90" w:type="dxa"/>
              <w:end w:w="100" w:type="dxa"/>
            </w:tcMar>
          </w:tcPr>
          <w:p>
            <w:r>
              <w:rPr>
                <w:b/>
              </w:rPr>
              <w:t>Input payload</w:t>
            </w:r>
          </w:p>
        </w:tc>
        <w:tc>
          <w:tcPr>
            <w:tcW w:type="dxa" w:w="6912"/>
            <w:vAlign w:val="center"/>
            <w:tcMar>
              <w:top w:w="90" w:type="dxa"/>
              <w:start w:w="100" w:type="dxa"/>
              <w:bottom w:w="90" w:type="dxa"/>
              <w:end w:w="100" w:type="dxa"/>
            </w:tcMar>
          </w:tcPr>
          <w:p>
            <w:r>
              <w:t>bucket_name, object_name, generation, size, detection_timestamp</w:t>
            </w:r>
          </w:p>
        </w:tc>
      </w:tr>
      <w:tr>
        <w:tc>
          <w:tcPr>
            <w:tcW w:type="dxa" w:w="2880"/>
            <w:shd w:fill="F2F2F2"/>
            <w:vAlign w:val="center"/>
            <w:tcMar>
              <w:top w:w="90" w:type="dxa"/>
              <w:start w:w="100" w:type="dxa"/>
              <w:bottom w:w="90" w:type="dxa"/>
              <w:end w:w="100" w:type="dxa"/>
            </w:tcMar>
          </w:tcPr>
          <w:p>
            <w:r>
              <w:rPr>
                <w:b/>
              </w:rPr>
              <w:t>Core action</w:t>
            </w:r>
          </w:p>
        </w:tc>
        <w:tc>
          <w:tcPr>
            <w:tcW w:type="dxa" w:w="6912"/>
            <w:vAlign w:val="center"/>
            <w:tcMar>
              <w:top w:w="90" w:type="dxa"/>
              <w:start w:w="100" w:type="dxa"/>
              <w:bottom w:w="90" w:type="dxa"/>
              <w:end w:w="100" w:type="dxa"/>
            </w:tcMar>
          </w:tcPr>
          <w:p>
            <w:r>
              <w:t>Call process_gcs_object() from shared pipeline</w:t>
            </w:r>
          </w:p>
        </w:tc>
      </w:tr>
      <w:tr>
        <w:tc>
          <w:tcPr>
            <w:tcW w:type="dxa" w:w="2880"/>
            <w:shd w:fill="F2F2F2"/>
            <w:vAlign w:val="center"/>
            <w:tcMar>
              <w:top w:w="90" w:type="dxa"/>
              <w:start w:w="100" w:type="dxa"/>
              <w:bottom w:w="90" w:type="dxa"/>
              <w:end w:w="100" w:type="dxa"/>
            </w:tcMar>
          </w:tcPr>
          <w:p>
            <w:r>
              <w:rPr>
                <w:b/>
              </w:rPr>
              <w:t>XCom payload</w:t>
            </w:r>
          </w:p>
        </w:tc>
        <w:tc>
          <w:tcPr>
            <w:tcW w:type="dxa" w:w="6912"/>
            <w:vAlign w:val="center"/>
            <w:tcMar>
              <w:top w:w="90" w:type="dxa"/>
              <w:start w:w="100" w:type="dxa"/>
              <w:bottom w:w="90" w:type="dxa"/>
              <w:end w:w="100" w:type="dxa"/>
            </w:tcMar>
          </w:tcPr>
          <w:p>
            <w:r>
              <w:t>Small metadata dictionary only; workbook bytes are never pushed through XCom</w:t>
            </w:r>
          </w:p>
        </w:tc>
      </w:tr>
    </w:tbl>
    <w:p>
      <w:pPr>
        <w:spacing w:after="40"/>
      </w:pPr>
    </w:p>
    <w:p>
      <w:pPr>
        <w:pStyle w:val="Heading2"/>
      </w:pPr>
      <w:r>
        <w:t>11.3 Why max_active_runs=1?</w:t>
      </w:r>
    </w:p>
    <w:p>
      <w:r>
        <w:t>The approved operational contract is one logical workbook per processing day. Serializing DAG runs removes unnecessary concurrency races and makes the dated output location unambiguous. GCS preconditions still provide lower-level protection even with this Airflow guard.</w:t>
      </w:r>
    </w:p>
    <w:p>
      <w:pPr>
        <w:pStyle w:val="Heading1"/>
      </w:pPr>
      <w:r>
        <w:t>12. GCS, authentication and security</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Authentication</w:t>
            </w:r>
          </w:p>
        </w:tc>
        <w:tc>
          <w:tcPr>
            <w:tcW w:type="dxa" w:w="6912"/>
            <w:vAlign w:val="center"/>
            <w:tcMar>
              <w:top w:w="90" w:type="dxa"/>
              <w:start w:w="100" w:type="dxa"/>
              <w:bottom w:w="90" w:type="dxa"/>
              <w:end w:w="100" w:type="dxa"/>
            </w:tcMar>
          </w:tcPr>
          <w:p>
            <w:r>
              <w:t>Application Default Credentials / Workload Identity supplied by the managed runtime.</w:t>
            </w:r>
          </w:p>
        </w:tc>
      </w:tr>
      <w:tr>
        <w:tc>
          <w:tcPr>
            <w:tcW w:type="dxa" w:w="2880"/>
            <w:shd w:fill="F2F2F2"/>
            <w:vAlign w:val="center"/>
            <w:tcMar>
              <w:top w:w="90" w:type="dxa"/>
              <w:start w:w="100" w:type="dxa"/>
              <w:bottom w:w="90" w:type="dxa"/>
              <w:end w:w="100" w:type="dxa"/>
            </w:tcMar>
          </w:tcPr>
          <w:p>
            <w:r>
              <w:rPr>
                <w:b/>
              </w:rPr>
              <w:t>Committed key files</w:t>
            </w:r>
          </w:p>
        </w:tc>
        <w:tc>
          <w:tcPr>
            <w:tcW w:type="dxa" w:w="6912"/>
            <w:vAlign w:val="center"/>
            <w:tcMar>
              <w:top w:w="90" w:type="dxa"/>
              <w:start w:w="100" w:type="dxa"/>
              <w:bottom w:w="90" w:type="dxa"/>
              <w:end w:w="100" w:type="dxa"/>
            </w:tcMar>
          </w:tcPr>
          <w:p>
            <w:r>
              <w:t>None. Service-account JSON/private keys must not be packaged.</w:t>
            </w:r>
          </w:p>
        </w:tc>
      </w:tr>
      <w:tr>
        <w:tc>
          <w:tcPr>
            <w:tcW w:type="dxa" w:w="2880"/>
            <w:shd w:fill="F2F2F2"/>
            <w:vAlign w:val="center"/>
            <w:tcMar>
              <w:top w:w="90" w:type="dxa"/>
              <w:start w:w="100" w:type="dxa"/>
              <w:bottom w:w="90" w:type="dxa"/>
              <w:end w:w="100" w:type="dxa"/>
            </w:tcMar>
          </w:tcPr>
          <w:p>
            <w:r>
              <w:rPr>
                <w:b/>
              </w:rPr>
              <w:t>Minimum storage capabilities</w:t>
            </w:r>
          </w:p>
        </w:tc>
        <w:tc>
          <w:tcPr>
            <w:tcW w:type="dxa" w:w="6912"/>
            <w:vAlign w:val="center"/>
            <w:tcMar>
              <w:top w:w="90" w:type="dxa"/>
              <w:start w:w="100" w:type="dxa"/>
              <w:bottom w:w="90" w:type="dxa"/>
              <w:end w:w="100" w:type="dxa"/>
            </w:tcMar>
          </w:tcPr>
          <w:p>
            <w:r>
              <w:t>List/get/create/delete on required objects/prefixes; copy is implemented with GCS object operations.</w:t>
            </w:r>
          </w:p>
        </w:tc>
      </w:tr>
      <w:tr>
        <w:tc>
          <w:tcPr>
            <w:tcW w:type="dxa" w:w="2880"/>
            <w:shd w:fill="F2F2F2"/>
            <w:vAlign w:val="center"/>
            <w:tcMar>
              <w:top w:w="90" w:type="dxa"/>
              <w:start w:w="100" w:type="dxa"/>
              <w:bottom w:w="90" w:type="dxa"/>
              <w:end w:w="100" w:type="dxa"/>
            </w:tcMar>
          </w:tcPr>
          <w:p>
            <w:r>
              <w:rPr>
                <w:b/>
              </w:rPr>
              <w:t>Recommended scope</w:t>
            </w:r>
          </w:p>
        </w:tc>
        <w:tc>
          <w:tcPr>
            <w:tcW w:type="dxa" w:w="6912"/>
            <w:vAlign w:val="center"/>
            <w:tcMar>
              <w:top w:w="90" w:type="dxa"/>
              <w:start w:w="100" w:type="dxa"/>
              <w:bottom w:w="90" w:type="dxa"/>
              <w:end w:w="100" w:type="dxa"/>
            </w:tcMar>
          </w:tcPr>
          <w:p>
            <w:r>
              <w:t>Grant permissions only to the reporting bucket where possible.</w:t>
            </w:r>
          </w:p>
        </w:tc>
      </w:tr>
      <w:tr>
        <w:tc>
          <w:tcPr>
            <w:tcW w:type="dxa" w:w="2880"/>
            <w:shd w:fill="F2F2F2"/>
            <w:vAlign w:val="center"/>
            <w:tcMar>
              <w:top w:w="90" w:type="dxa"/>
              <w:start w:w="100" w:type="dxa"/>
              <w:bottom w:w="90" w:type="dxa"/>
              <w:end w:w="100" w:type="dxa"/>
            </w:tcMar>
          </w:tcPr>
          <w:p>
            <w:r>
              <w:rPr>
                <w:b/>
              </w:rPr>
              <w:t>External systems</w:t>
            </w:r>
          </w:p>
        </w:tc>
        <w:tc>
          <w:tcPr>
            <w:tcW w:type="dxa" w:w="6912"/>
            <w:vAlign w:val="center"/>
            <w:tcMar>
              <w:top w:w="90" w:type="dxa"/>
              <w:start w:w="100" w:type="dxa"/>
              <w:bottom w:w="90" w:type="dxa"/>
              <w:end w:w="100" w:type="dxa"/>
            </w:tcMar>
          </w:tcPr>
          <w:p>
            <w:r>
              <w:t>No SharePoint/W:/Outlook/personal-path access from the automation.</w:t>
            </w:r>
          </w:p>
        </w:tc>
      </w:tr>
      <w:tr>
        <w:tc>
          <w:tcPr>
            <w:tcW w:type="dxa" w:w="2880"/>
            <w:shd w:fill="F2F2F2"/>
            <w:vAlign w:val="center"/>
            <w:tcMar>
              <w:top w:w="90" w:type="dxa"/>
              <w:start w:w="100" w:type="dxa"/>
              <w:bottom w:w="90" w:type="dxa"/>
              <w:end w:w="100" w:type="dxa"/>
            </w:tcMar>
          </w:tcPr>
          <w:p>
            <w:r>
              <w:rPr>
                <w:b/>
              </w:rPr>
              <w:t>Secrets in code</w:t>
            </w:r>
          </w:p>
        </w:tc>
        <w:tc>
          <w:tcPr>
            <w:tcW w:type="dxa" w:w="6912"/>
            <w:vAlign w:val="center"/>
            <w:tcMar>
              <w:top w:w="90" w:type="dxa"/>
              <w:start w:w="100" w:type="dxa"/>
              <w:bottom w:w="90" w:type="dxa"/>
              <w:end w:w="100" w:type="dxa"/>
            </w:tcMar>
          </w:tcPr>
          <w:p>
            <w:r>
              <w:t>Not required for workbook external links or GCS when Workload Identity/ADC is used.</w:t>
            </w:r>
          </w:p>
        </w:tc>
      </w:tr>
    </w:tbl>
    <w:p>
      <w:pPr>
        <w:spacing w:after="40"/>
      </w:pPr>
    </w:p>
    <w:p>
      <w:pPr>
        <w:pStyle w:val="Heading2"/>
      </w:pPr>
      <w:r>
        <w:t>12.1 Why safe archive is copy + verify + delete</w:t>
      </w:r>
    </w:p>
    <w:p>
      <w:r>
        <w:t>Cloud object storage does not have a normal filesystem rename. The project performs a conditional copy of the exact source generation, verifies the destination, and then conditionally deletes the same source generation. If the object was replaced in the meantime, the delete precondition fails instead of deleting the replacement.</w:t>
      </w:r>
    </w:p>
    <w:p>
      <w:pPr>
        <w:pStyle w:val="Heading1"/>
      </w:pPr>
      <w:r>
        <w:t>13. Failure and recovery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7365D"/>
            <w:tcMar>
              <w:top w:w="100" w:type="dxa"/>
              <w:start w:w="100" w:type="dxa"/>
              <w:bottom w:w="100" w:type="dxa"/>
              <w:end w:w="100" w:type="dxa"/>
            </w:tcMar>
          </w:tcPr>
          <w:p>
            <w:r>
              <w:rPr>
                <w:b/>
                <w:color w:val="FFFFFF"/>
                <w:sz w:val="15"/>
              </w:rPr>
              <w:t>Scenario</w:t>
            </w:r>
          </w:p>
        </w:tc>
        <w:tc>
          <w:tcPr>
            <w:tcW w:type="dxa" w:w="3816"/>
            <w:shd w:fill="17365D"/>
            <w:tcMar>
              <w:top w:w="100" w:type="dxa"/>
              <w:start w:w="100" w:type="dxa"/>
              <w:bottom w:w="100" w:type="dxa"/>
              <w:end w:w="100" w:type="dxa"/>
            </w:tcMar>
          </w:tcPr>
          <w:p>
            <w:r>
              <w:rPr>
                <w:b/>
                <w:color w:val="FFFFFF"/>
                <w:sz w:val="15"/>
              </w:rPr>
              <w:t>System behavior</w:t>
            </w:r>
          </w:p>
        </w:tc>
        <w:tc>
          <w:tcPr>
            <w:tcW w:type="dxa" w:w="4392"/>
            <w:shd w:fill="17365D"/>
            <w:tcMar>
              <w:top w:w="100" w:type="dxa"/>
              <w:start w:w="100" w:type="dxa"/>
              <w:bottom w:w="100" w:type="dxa"/>
              <w:end w:w="100" w:type="dxa"/>
            </w:tcMar>
          </w:tcPr>
          <w:p>
            <w:r>
              <w:rPr>
                <w:b/>
                <w:color w:val="FFFFFF"/>
                <w:sz w:val="15"/>
              </w:rPr>
              <w:t>Operator response</w:t>
            </w:r>
          </w:p>
        </w:tc>
      </w:tr>
      <w:tr>
        <w:tc>
          <w:tcPr>
            <w:tcW w:type="dxa" w:w="2376"/>
            <w:tcMar>
              <w:top w:w="90" w:type="dxa"/>
              <w:start w:w="90" w:type="dxa"/>
              <w:bottom w:w="90" w:type="dxa"/>
              <w:end w:w="90" w:type="dxa"/>
            </w:tcMar>
            <w:vAlign w:val="center"/>
          </w:tcPr>
          <w:p>
            <w:pPr>
              <w:spacing w:after="0"/>
            </w:pPr>
            <w:r>
              <w:rPr>
                <w:sz w:val="15"/>
              </w:rPr>
              <w:t>No input file</w:t>
            </w:r>
          </w:p>
        </w:tc>
        <w:tc>
          <w:tcPr>
            <w:tcW w:type="dxa" w:w="3816"/>
            <w:tcMar>
              <w:top w:w="90" w:type="dxa"/>
              <w:start w:w="90" w:type="dxa"/>
              <w:bottom w:w="90" w:type="dxa"/>
              <w:end w:w="90" w:type="dxa"/>
            </w:tcMar>
            <w:vAlign w:val="center"/>
          </w:tcPr>
          <w:p>
            <w:pPr>
              <w:spacing w:after="0"/>
            </w:pPr>
            <w:r>
              <w:rPr>
                <w:sz w:val="15"/>
              </w:rPr>
              <w:t>Watcher succeeds as no-op</w:t>
            </w:r>
          </w:p>
        </w:tc>
        <w:tc>
          <w:tcPr>
            <w:tcW w:type="dxa" w:w="4392"/>
            <w:tcMar>
              <w:top w:w="90" w:type="dxa"/>
              <w:start w:w="90" w:type="dxa"/>
              <w:bottom w:w="90" w:type="dxa"/>
              <w:end w:w="90" w:type="dxa"/>
            </w:tcMar>
            <w:vAlign w:val="center"/>
          </w:tcPr>
          <w:p>
            <w:pPr>
              <w:spacing w:after="0"/>
            </w:pPr>
            <w:r>
              <w:rPr>
                <w:sz w:val="15"/>
              </w:rPr>
              <w:t>Wait for analyst upload.</w:t>
            </w:r>
          </w:p>
        </w:tc>
      </w:tr>
      <w:tr>
        <w:tc>
          <w:tcPr>
            <w:tcW w:type="dxa" w:w="2376"/>
            <w:tcMar>
              <w:top w:w="90" w:type="dxa"/>
              <w:start w:w="90" w:type="dxa"/>
              <w:bottom w:w="90" w:type="dxa"/>
              <w:end w:w="90" w:type="dxa"/>
            </w:tcMar>
            <w:vAlign w:val="center"/>
            <w:shd w:fill="FAFAFA"/>
          </w:tcPr>
          <w:p>
            <w:pPr>
              <w:spacing w:after="0"/>
            </w:pPr>
            <w:r>
              <w:rPr>
                <w:sz w:val="15"/>
              </w:rPr>
              <w:t>More than one input XLSX</w:t>
            </w:r>
          </w:p>
        </w:tc>
        <w:tc>
          <w:tcPr>
            <w:tcW w:type="dxa" w:w="3816"/>
            <w:tcMar>
              <w:top w:w="90" w:type="dxa"/>
              <w:start w:w="90" w:type="dxa"/>
              <w:bottom w:w="90" w:type="dxa"/>
              <w:end w:w="90" w:type="dxa"/>
            </w:tcMar>
            <w:vAlign w:val="center"/>
            <w:shd w:fill="FAFAFA"/>
          </w:tcPr>
          <w:p>
            <w:pPr>
              <w:spacing w:after="0"/>
            </w:pPr>
            <w:r>
              <w:rPr>
                <w:sz w:val="15"/>
              </w:rPr>
              <w:t>Watcher fails</w:t>
            </w:r>
          </w:p>
        </w:tc>
        <w:tc>
          <w:tcPr>
            <w:tcW w:type="dxa" w:w="4392"/>
            <w:tcMar>
              <w:top w:w="90" w:type="dxa"/>
              <w:start w:w="90" w:type="dxa"/>
              <w:bottom w:w="90" w:type="dxa"/>
              <w:end w:w="90" w:type="dxa"/>
            </w:tcMar>
            <w:vAlign w:val="center"/>
            <w:shd w:fill="FAFAFA"/>
          </w:tcPr>
          <w:p>
            <w:pPr>
              <w:spacing w:after="0"/>
            </w:pPr>
            <w:r>
              <w:rPr>
                <w:sz w:val="15"/>
              </w:rPr>
              <w:t>Resolve which file is valid; leave one candidate.</w:t>
            </w:r>
          </w:p>
        </w:tc>
      </w:tr>
      <w:tr>
        <w:tc>
          <w:tcPr>
            <w:tcW w:type="dxa" w:w="2376"/>
            <w:tcMar>
              <w:top w:w="90" w:type="dxa"/>
              <w:start w:w="90" w:type="dxa"/>
              <w:bottom w:w="90" w:type="dxa"/>
              <w:end w:w="90" w:type="dxa"/>
            </w:tcMar>
            <w:vAlign w:val="center"/>
          </w:tcPr>
          <w:p>
            <w:pPr>
              <w:spacing w:after="0"/>
            </w:pPr>
            <w:r>
              <w:rPr>
                <w:sz w:val="15"/>
              </w:rPr>
              <w:t>Malformed/invalid workbook</w:t>
            </w:r>
          </w:p>
        </w:tc>
        <w:tc>
          <w:tcPr>
            <w:tcW w:type="dxa" w:w="3816"/>
            <w:tcMar>
              <w:top w:w="90" w:type="dxa"/>
              <w:start w:w="90" w:type="dxa"/>
              <w:bottom w:w="90" w:type="dxa"/>
              <w:end w:w="90" w:type="dxa"/>
            </w:tcMar>
            <w:vAlign w:val="center"/>
          </w:tcPr>
          <w:p>
            <w:pPr>
              <w:spacing w:after="0"/>
            </w:pPr>
            <w:r>
              <w:rPr>
                <w:sz w:val="15"/>
              </w:rPr>
              <w:t>Processing fails before SUCCESS</w:t>
            </w:r>
          </w:p>
        </w:tc>
        <w:tc>
          <w:tcPr>
            <w:tcW w:type="dxa" w:w="4392"/>
            <w:tcMar>
              <w:top w:w="90" w:type="dxa"/>
              <w:start w:w="90" w:type="dxa"/>
              <w:bottom w:w="90" w:type="dxa"/>
              <w:end w:w="90" w:type="dxa"/>
            </w:tcMar>
            <w:vAlign w:val="center"/>
          </w:tcPr>
          <w:p>
            <w:pPr>
              <w:spacing w:after="0"/>
            </w:pPr>
            <w:r>
              <w:rPr>
                <w:sz w:val="15"/>
              </w:rPr>
              <w:t>Correct/re-upload workbook.</w:t>
            </w:r>
          </w:p>
        </w:tc>
      </w:tr>
      <w:tr>
        <w:tc>
          <w:tcPr>
            <w:tcW w:type="dxa" w:w="2376"/>
            <w:tcMar>
              <w:top w:w="90" w:type="dxa"/>
              <w:start w:w="90" w:type="dxa"/>
              <w:bottom w:w="90" w:type="dxa"/>
              <w:end w:w="90" w:type="dxa"/>
            </w:tcMar>
            <w:vAlign w:val="center"/>
            <w:shd w:fill="FAFAFA"/>
          </w:tcPr>
          <w:p>
            <w:pPr>
              <w:spacing w:after="0"/>
            </w:pPr>
            <w:r>
              <w:rPr>
                <w:sz w:val="15"/>
              </w:rPr>
              <w:t>Same exact file already processed</w:t>
            </w:r>
          </w:p>
        </w:tc>
        <w:tc>
          <w:tcPr>
            <w:tcW w:type="dxa" w:w="3816"/>
            <w:tcMar>
              <w:top w:w="90" w:type="dxa"/>
              <w:start w:w="90" w:type="dxa"/>
              <w:bottom w:w="90" w:type="dxa"/>
              <w:end w:w="90" w:type="dxa"/>
            </w:tcMar>
            <w:vAlign w:val="center"/>
            <w:shd w:fill="FAFAFA"/>
          </w:tcPr>
          <w:p>
            <w:pPr>
              <w:spacing w:after="0"/>
            </w:pPr>
            <w:r>
              <w:rPr>
                <w:sz w:val="15"/>
              </w:rPr>
              <w:t>DUPLICATE_SKIPPED</w:t>
            </w:r>
          </w:p>
        </w:tc>
        <w:tc>
          <w:tcPr>
            <w:tcW w:type="dxa" w:w="4392"/>
            <w:tcMar>
              <w:top w:w="90" w:type="dxa"/>
              <w:start w:w="90" w:type="dxa"/>
              <w:bottom w:w="90" w:type="dxa"/>
              <w:end w:w="90" w:type="dxa"/>
            </w:tcMar>
            <w:vAlign w:val="center"/>
            <w:shd w:fill="FAFAFA"/>
          </w:tcPr>
          <w:p>
            <w:pPr>
              <w:spacing w:after="0"/>
            </w:pPr>
            <w:r>
              <w:rPr>
                <w:sz w:val="15"/>
              </w:rPr>
              <w:t>No business action required; verify intended duplicate.</w:t>
            </w:r>
          </w:p>
        </w:tc>
      </w:tr>
      <w:tr>
        <w:tc>
          <w:tcPr>
            <w:tcW w:type="dxa" w:w="2376"/>
            <w:tcMar>
              <w:top w:w="90" w:type="dxa"/>
              <w:start w:w="90" w:type="dxa"/>
              <w:bottom w:w="90" w:type="dxa"/>
              <w:end w:w="90" w:type="dxa"/>
            </w:tcMar>
            <w:vAlign w:val="center"/>
          </w:tcPr>
          <w:p>
            <w:pPr>
              <w:spacing w:after="0"/>
            </w:pPr>
            <w:r>
              <w:rPr>
                <w:sz w:val="15"/>
              </w:rPr>
              <w:t>Different file after same-day SUCCESS</w:t>
            </w:r>
          </w:p>
        </w:tc>
        <w:tc>
          <w:tcPr>
            <w:tcW w:type="dxa" w:w="3816"/>
            <w:tcMar>
              <w:top w:w="90" w:type="dxa"/>
              <w:start w:w="90" w:type="dxa"/>
              <w:bottom w:w="90" w:type="dxa"/>
              <w:end w:w="90" w:type="dxa"/>
            </w:tcMar>
            <w:vAlign w:val="center"/>
          </w:tcPr>
          <w:p>
            <w:pPr>
              <w:spacing w:after="0"/>
            </w:pPr>
            <w:r>
              <w:rPr>
                <w:sz w:val="15"/>
              </w:rPr>
              <w:t>AlreadyProcessedError</w:t>
            </w:r>
          </w:p>
        </w:tc>
        <w:tc>
          <w:tcPr>
            <w:tcW w:type="dxa" w:w="4392"/>
            <w:tcMar>
              <w:top w:w="90" w:type="dxa"/>
              <w:start w:w="90" w:type="dxa"/>
              <w:bottom w:w="90" w:type="dxa"/>
              <w:end w:w="90" w:type="dxa"/>
            </w:tcMar>
            <w:vAlign w:val="center"/>
          </w:tcPr>
          <w:p>
            <w:pPr>
              <w:spacing w:after="0"/>
            </w:pPr>
            <w:r>
              <w:rPr>
                <w:sz w:val="15"/>
              </w:rPr>
              <w:t>Do not overwrite silently. Decide whether prior run must be formally invalidated/reprocessed.</w:t>
            </w:r>
          </w:p>
        </w:tc>
      </w:tr>
      <w:tr>
        <w:tc>
          <w:tcPr>
            <w:tcW w:type="dxa" w:w="2376"/>
            <w:tcMar>
              <w:top w:w="90" w:type="dxa"/>
              <w:start w:w="90" w:type="dxa"/>
              <w:bottom w:w="90" w:type="dxa"/>
              <w:end w:w="90" w:type="dxa"/>
            </w:tcMar>
            <w:vAlign w:val="center"/>
            <w:shd w:fill="FAFAFA"/>
          </w:tcPr>
          <w:p>
            <w:pPr>
              <w:spacing w:after="0"/>
            </w:pPr>
            <w:r>
              <w:rPr>
                <w:sz w:val="15"/>
              </w:rPr>
              <w:t>GCS precondition failure</w:t>
            </w:r>
          </w:p>
        </w:tc>
        <w:tc>
          <w:tcPr>
            <w:tcW w:type="dxa" w:w="3816"/>
            <w:tcMar>
              <w:top w:w="90" w:type="dxa"/>
              <w:start w:w="90" w:type="dxa"/>
              <w:bottom w:w="90" w:type="dxa"/>
              <w:end w:w="90" w:type="dxa"/>
            </w:tcMar>
            <w:vAlign w:val="center"/>
            <w:shd w:fill="FAFAFA"/>
          </w:tcPr>
          <w:p>
            <w:pPr>
              <w:spacing w:after="0"/>
            </w:pPr>
            <w:r>
              <w:rPr>
                <w:sz w:val="15"/>
              </w:rPr>
              <w:t>Processing fails safely</w:t>
            </w:r>
          </w:p>
        </w:tc>
        <w:tc>
          <w:tcPr>
            <w:tcW w:type="dxa" w:w="4392"/>
            <w:tcMar>
              <w:top w:w="90" w:type="dxa"/>
              <w:start w:w="90" w:type="dxa"/>
              <w:bottom w:w="90" w:type="dxa"/>
              <w:end w:w="90" w:type="dxa"/>
            </w:tcMar>
            <w:vAlign w:val="center"/>
            <w:shd w:fill="FAFAFA"/>
          </w:tcPr>
          <w:p>
            <w:pPr>
              <w:spacing w:after="0"/>
            </w:pPr>
            <w:r>
              <w:rPr>
                <w:sz w:val="15"/>
              </w:rPr>
              <w:t>Check whether object generation changed or another worker/user replaced it.</w:t>
            </w:r>
          </w:p>
        </w:tc>
      </w:tr>
      <w:tr>
        <w:tc>
          <w:tcPr>
            <w:tcW w:type="dxa" w:w="2376"/>
            <w:tcMar>
              <w:top w:w="90" w:type="dxa"/>
              <w:start w:w="90" w:type="dxa"/>
              <w:bottom w:w="90" w:type="dxa"/>
              <w:end w:w="90" w:type="dxa"/>
            </w:tcMar>
            <w:vAlign w:val="center"/>
          </w:tcPr>
          <w:p>
            <w:pPr>
              <w:spacing w:after="0"/>
            </w:pPr>
            <w:r>
              <w:rPr>
                <w:sz w:val="15"/>
              </w:rPr>
              <w:t>Business reconciliation mismatch</w:t>
            </w:r>
          </w:p>
        </w:tc>
        <w:tc>
          <w:tcPr>
            <w:tcW w:type="dxa" w:w="3816"/>
            <w:tcMar>
              <w:top w:w="90" w:type="dxa"/>
              <w:start w:w="90" w:type="dxa"/>
              <w:bottom w:w="90" w:type="dxa"/>
              <w:end w:w="90" w:type="dxa"/>
            </w:tcMar>
            <w:vAlign w:val="center"/>
          </w:tcPr>
          <w:p>
            <w:pPr>
              <w:spacing w:after="0"/>
            </w:pPr>
            <w:r>
              <w:rPr>
                <w:sz w:val="15"/>
              </w:rPr>
              <w:t>No SUCCESS manifest</w:t>
            </w:r>
          </w:p>
        </w:tc>
        <w:tc>
          <w:tcPr>
            <w:tcW w:type="dxa" w:w="4392"/>
            <w:tcMar>
              <w:top w:w="90" w:type="dxa"/>
              <w:start w:w="90" w:type="dxa"/>
              <w:bottom w:w="90" w:type="dxa"/>
              <w:end w:w="90" w:type="dxa"/>
            </w:tcMar>
            <w:vAlign w:val="center"/>
          </w:tcPr>
          <w:p>
            <w:pPr>
              <w:spacing w:after="0"/>
            </w:pPr>
            <w:r>
              <w:rPr>
                <w:sz w:val="15"/>
              </w:rPr>
              <w:t>Investigate data/business-rule difference; do not manually mark success.</w:t>
            </w:r>
          </w:p>
        </w:tc>
      </w:tr>
      <w:tr>
        <w:tc>
          <w:tcPr>
            <w:tcW w:type="dxa" w:w="2376"/>
            <w:tcMar>
              <w:top w:w="90" w:type="dxa"/>
              <w:start w:w="90" w:type="dxa"/>
              <w:bottom w:w="90" w:type="dxa"/>
              <w:end w:w="90" w:type="dxa"/>
            </w:tcMar>
            <w:vAlign w:val="center"/>
            <w:shd w:fill="FAFAFA"/>
          </w:tcPr>
          <w:p>
            <w:pPr>
              <w:spacing w:after="0"/>
            </w:pPr>
            <w:r>
              <w:rPr>
                <w:sz w:val="15"/>
              </w:rPr>
              <w:t>Visual fidelity failure</w:t>
            </w:r>
          </w:p>
        </w:tc>
        <w:tc>
          <w:tcPr>
            <w:tcW w:type="dxa" w:w="3816"/>
            <w:tcMar>
              <w:top w:w="90" w:type="dxa"/>
              <w:start w:w="90" w:type="dxa"/>
              <w:bottom w:w="90" w:type="dxa"/>
              <w:end w:w="90" w:type="dxa"/>
            </w:tcMar>
            <w:vAlign w:val="center"/>
            <w:shd w:fill="FAFAFA"/>
          </w:tcPr>
          <w:p>
            <w:pPr>
              <w:spacing w:after="0"/>
            </w:pPr>
            <w:r>
              <w:rPr>
                <w:sz w:val="15"/>
              </w:rPr>
              <w:t>No SUCCESS manifest</w:t>
            </w:r>
          </w:p>
        </w:tc>
        <w:tc>
          <w:tcPr>
            <w:tcW w:type="dxa" w:w="4392"/>
            <w:tcMar>
              <w:top w:w="90" w:type="dxa"/>
              <w:start w:w="90" w:type="dxa"/>
              <w:bottom w:w="90" w:type="dxa"/>
              <w:end w:w="90" w:type="dxa"/>
            </w:tcMar>
            <w:vAlign w:val="center"/>
            <w:shd w:fill="FAFAFA"/>
          </w:tcPr>
          <w:p>
            <w:pPr>
              <w:spacing w:after="0"/>
            </w:pPr>
            <w:r>
              <w:rPr>
                <w:sz w:val="15"/>
              </w:rPr>
              <w:t>Inspect OOXML fidelity check and relationship/namespace issue.</w:t>
            </w:r>
          </w:p>
        </w:tc>
      </w:tr>
      <w:tr>
        <w:tc>
          <w:tcPr>
            <w:tcW w:type="dxa" w:w="2376"/>
            <w:tcMar>
              <w:top w:w="90" w:type="dxa"/>
              <w:start w:w="90" w:type="dxa"/>
              <w:bottom w:w="90" w:type="dxa"/>
              <w:end w:w="90" w:type="dxa"/>
            </w:tcMar>
            <w:vAlign w:val="center"/>
          </w:tcPr>
          <w:p>
            <w:pPr>
              <w:spacing w:after="0"/>
            </w:pPr>
            <w:r>
              <w:rPr>
                <w:sz w:val="15"/>
              </w:rPr>
              <w:t>Notification/logging failure</w:t>
            </w:r>
          </w:p>
        </w:tc>
        <w:tc>
          <w:tcPr>
            <w:tcW w:type="dxa" w:w="3816"/>
            <w:tcMar>
              <w:top w:w="90" w:type="dxa"/>
              <w:start w:w="90" w:type="dxa"/>
              <w:bottom w:w="90" w:type="dxa"/>
              <w:end w:w="90" w:type="dxa"/>
            </w:tcMar>
            <w:vAlign w:val="center"/>
          </w:tcPr>
          <w:p>
            <w:pPr>
              <w:spacing w:after="0"/>
            </w:pPr>
            <w:r>
              <w:rPr>
                <w:sz w:val="15"/>
              </w:rPr>
              <w:t>Primary result preserved</w:t>
            </w:r>
          </w:p>
        </w:tc>
        <w:tc>
          <w:tcPr>
            <w:tcW w:type="dxa" w:w="4392"/>
            <w:tcMar>
              <w:top w:w="90" w:type="dxa"/>
              <w:start w:w="90" w:type="dxa"/>
              <w:bottom w:w="90" w:type="dxa"/>
              <w:end w:w="90" w:type="dxa"/>
            </w:tcMar>
            <w:vAlign w:val="center"/>
          </w:tcPr>
          <w:p>
            <w:pPr>
              <w:spacing w:after="0"/>
            </w:pPr>
            <w:r>
              <w:rPr>
                <w:sz w:val="15"/>
              </w:rPr>
              <w:t>Notification errors are intentionally non-authoritative.</w:t>
            </w:r>
          </w:p>
        </w:tc>
      </w:tr>
      <w:tr>
        <w:tc>
          <w:tcPr>
            <w:tcW w:type="dxa" w:w="2376"/>
            <w:tcMar>
              <w:top w:w="90" w:type="dxa"/>
              <w:start w:w="90" w:type="dxa"/>
              <w:bottom w:w="90" w:type="dxa"/>
              <w:end w:w="90" w:type="dxa"/>
            </w:tcMar>
            <w:vAlign w:val="center"/>
            <w:shd w:fill="FAFAFA"/>
          </w:tcPr>
          <w:p>
            <w:pPr>
              <w:spacing w:after="0"/>
            </w:pPr>
            <w:r>
              <w:rPr>
                <w:sz w:val="15"/>
              </w:rPr>
              <w:t>Failure after archive before SUCCESS</w:t>
            </w:r>
          </w:p>
        </w:tc>
        <w:tc>
          <w:tcPr>
            <w:tcW w:type="dxa" w:w="3816"/>
            <w:tcMar>
              <w:top w:w="90" w:type="dxa"/>
              <w:start w:w="90" w:type="dxa"/>
              <w:bottom w:w="90" w:type="dxa"/>
              <w:end w:w="90" w:type="dxa"/>
            </w:tcMar>
            <w:vAlign w:val="center"/>
            <w:shd w:fill="FAFAFA"/>
          </w:tcPr>
          <w:p>
            <w:pPr>
              <w:spacing w:after="0"/>
            </w:pPr>
            <w:r>
              <w:rPr>
                <w:sz w:val="15"/>
              </w:rPr>
              <w:t>Archived input can remain</w:t>
            </w:r>
          </w:p>
        </w:tc>
        <w:tc>
          <w:tcPr>
            <w:tcW w:type="dxa" w:w="4392"/>
            <w:tcMar>
              <w:top w:w="90" w:type="dxa"/>
              <w:start w:w="90" w:type="dxa"/>
              <w:bottom w:w="90" w:type="dxa"/>
              <w:end w:w="90" w:type="dxa"/>
            </w:tcMar>
            <w:vAlign w:val="center"/>
            <w:shd w:fill="FAFAFA"/>
          </w:tcPr>
          <w:p>
            <w:pPr>
              <w:spacing w:after="0"/>
            </w:pPr>
            <w:r>
              <w:rPr>
                <w:sz w:val="15"/>
              </w:rPr>
              <w:t>Re-upload corrected/same input; retry is allowed because no SUCCESS manifest exists.</w:t>
            </w:r>
          </w:p>
        </w:tc>
      </w:tr>
    </w:tbl>
    <w:p>
      <w:pPr>
        <w:spacing w:after="40"/>
      </w:pPr>
    </w:p>
    <w:p>
      <w:pPr>
        <w:pStyle w:val="Heading1"/>
      </w:pPr>
      <w:r>
        <w:t>14. Configuration and deployment</w:t>
      </w:r>
    </w:p>
    <w:p>
      <w:pPr>
        <w:pStyle w:val="Heading2"/>
      </w:pPr>
      <w:r>
        <w:t>14.1 workbook.yml</w:t>
      </w:r>
    </w:p>
    <w:p>
      <w:pPr>
        <w:pStyle w:val="CodeBlock"/>
        <w:keepLines/>
      </w:pPr>
      <w:r>
        <w:rPr>
          <w:rFonts w:ascii="Courier New" w:hAnsi="Courier New" w:eastAsia="Courier New"/>
          <w:sz w:val="17"/>
        </w:rPr>
        <w:t>workbook:</w:t>
      </w:r>
      <w:r>
        <w:br/>
      </w:r>
      <w:r>
        <w:rPr>
          <w:rFonts w:ascii="Courier New" w:hAnsi="Courier New" w:eastAsia="Courier New"/>
          <w:sz w:val="17"/>
        </w:rPr>
        <w:t xml:space="preserve">  allowed_extensions:</w:t>
      </w:r>
      <w:r>
        <w:br/>
      </w:r>
      <w:r>
        <w:rPr>
          <w:rFonts w:ascii="Courier New" w:hAnsi="Courier New" w:eastAsia="Courier New"/>
          <w:sz w:val="17"/>
        </w:rPr>
        <w:t xml:space="preserve">    - .xlsx</w:t>
      </w:r>
      <w:r>
        <w:br/>
      </w:r>
      <w:r>
        <w:rPr>
          <w:rFonts w:ascii="Courier New" w:hAnsi="Courier New" w:eastAsia="Courier New"/>
          <w:sz w:val="17"/>
        </w:rPr>
        <w:t xml:space="preserve">  required_sheets:</w:t>
      </w:r>
      <w:r>
        <w:br/>
      </w:r>
      <w:r>
        <w:rPr>
          <w:rFonts w:ascii="Courier New" w:hAnsi="Courier New" w:eastAsia="Courier New"/>
          <w:sz w:val="17"/>
        </w:rPr>
        <w:t xml:space="preserve">    - Remarketing</w:t>
      </w:r>
      <w:r>
        <w:br/>
      </w:r>
      <w:r>
        <w:rPr>
          <w:rFonts w:ascii="Courier New" w:hAnsi="Courier New" w:eastAsia="Courier New"/>
          <w:sz w:val="17"/>
        </w:rPr>
        <w:t xml:space="preserve">    - Pivot Pierre</w:t>
      </w:r>
      <w:r>
        <w:br/>
      </w:r>
      <w:r>
        <w:rPr>
          <w:rFonts w:ascii="Courier New" w:hAnsi="Courier New" w:eastAsia="Courier New"/>
          <w:sz w:val="17"/>
        </w:rPr>
        <w:t xml:space="preserve">    - Feuil2</w:t>
      </w:r>
      <w:r>
        <w:br/>
      </w:r>
      <w:r>
        <w:rPr>
          <w:rFonts w:ascii="Courier New" w:hAnsi="Courier New" w:eastAsia="Courier New"/>
          <w:sz w:val="17"/>
        </w:rPr>
        <w:t xml:space="preserve">    - Pivot Soraya</w:t>
      </w:r>
      <w:r>
        <w:br/>
      </w:r>
      <w:r>
        <w:rPr>
          <w:rFonts w:ascii="Courier New" w:hAnsi="Courier New" w:eastAsia="Courier New"/>
          <w:sz w:val="17"/>
        </w:rPr>
        <w:t xml:space="preserve">    - VENTES</w:t>
      </w:r>
      <w:r>
        <w:br/>
      </w:r>
      <w:r>
        <w:rPr>
          <w:rFonts w:ascii="Courier New" w:hAnsi="Courier New" w:eastAsia="Courier New"/>
          <w:sz w:val="17"/>
        </w:rPr>
        <w:t xml:space="preserve">    - Feuil3</w:t>
      </w:r>
      <w:r>
        <w:br/>
      </w:r>
      <w:r>
        <w:rPr>
          <w:rFonts w:ascii="Courier New" w:hAnsi="Courier New" w:eastAsia="Courier New"/>
          <w:sz w:val="17"/>
        </w:rPr>
        <w:t xml:space="preserve">    - KPIs</w:t>
      </w:r>
      <w:r>
        <w:br/>
      </w:r>
      <w:r>
        <w:rPr>
          <w:rFonts w:ascii="Courier New" w:hAnsi="Courier New" w:eastAsia="Courier New"/>
          <w:sz w:val="17"/>
        </w:rPr>
        <w:t xml:space="preserve">  report_sheets:</w:t>
      </w:r>
      <w:r>
        <w:br/>
      </w:r>
      <w:r>
        <w:rPr>
          <w:rFonts w:ascii="Courier New" w:hAnsi="Courier New" w:eastAsia="Courier New"/>
          <w:sz w:val="17"/>
        </w:rPr>
        <w:t xml:space="preserve">    - Pivot Pierre</w:t>
      </w:r>
      <w:r>
        <w:br/>
      </w:r>
      <w:r>
        <w:rPr>
          <w:rFonts w:ascii="Courier New" w:hAnsi="Courier New" w:eastAsia="Courier New"/>
          <w:sz w:val="17"/>
        </w:rPr>
        <w:t xml:space="preserve">    - Feuil2</w:t>
      </w:r>
      <w:r>
        <w:br/>
      </w:r>
      <w:r>
        <w:rPr>
          <w:rFonts w:ascii="Courier New" w:hAnsi="Courier New" w:eastAsia="Courier New"/>
          <w:sz w:val="17"/>
        </w:rPr>
        <w:t xml:space="preserve">    - Pivot Soraya</w:t>
      </w:r>
      <w:r>
        <w:br/>
      </w:r>
      <w:r>
        <w:rPr>
          <w:rFonts w:ascii="Courier New" w:hAnsi="Courier New" w:eastAsia="Courier New"/>
          <w:sz w:val="17"/>
        </w:rPr>
        <w:t xml:space="preserve">    - VENTES</w:t>
      </w:r>
      <w:r>
        <w:br/>
      </w:r>
      <w:r>
        <w:rPr>
          <w:rFonts w:ascii="Courier New" w:hAnsi="Courier New" w:eastAsia="Courier New"/>
          <w:sz w:val="17"/>
        </w:rPr>
        <w:t xml:space="preserve">    - Feuil3</w:t>
      </w:r>
      <w:r>
        <w:br/>
      </w:r>
      <w:r>
        <w:rPr>
          <w:rFonts w:ascii="Courier New" w:hAnsi="Courier New" w:eastAsia="Courier New"/>
          <w:sz w:val="17"/>
        </w:rPr>
        <w:t xml:space="preserve">    - KPIs</w:t>
      </w:r>
      <w:r>
        <w:br/>
      </w:r>
      <w:r>
        <w:rPr>
          <w:rFonts w:ascii="Courier New" w:hAnsi="Courier New" w:eastAsia="Courier New"/>
          <w:sz w:val="17"/>
        </w:rPr>
        <w:t xml:space="preserve">  technical_sheets:</w:t>
      </w:r>
      <w:r>
        <w:br/>
      </w:r>
      <w:r>
        <w:rPr>
          <w:rFonts w:ascii="Courier New" w:hAnsi="Courier New" w:eastAsia="Courier New"/>
          <w:sz w:val="17"/>
        </w:rPr>
        <w:t xml:space="preserve">    - Remarketing</w:t>
      </w:r>
      <w:r>
        <w:br/>
      </w:r>
      <w:r>
        <w:rPr>
          <w:rFonts w:ascii="Courier New" w:hAnsi="Courier New" w:eastAsia="Courier New"/>
          <w:sz w:val="17"/>
        </w:rPr>
        <w:t>storage:</w:t>
      </w:r>
      <w:r>
        <w:br/>
      </w:r>
      <w:r>
        <w:rPr>
          <w:rFonts w:ascii="Courier New" w:hAnsi="Courier New" w:eastAsia="Courier New"/>
          <w:sz w:val="17"/>
        </w:rPr>
        <w:t xml:space="preserve">  input_prefix: input/</w:t>
      </w:r>
      <w:r>
        <w:br/>
      </w:r>
      <w:r>
        <w:rPr>
          <w:rFonts w:ascii="Courier New" w:hAnsi="Courier New" w:eastAsia="Courier New"/>
          <w:sz w:val="17"/>
        </w:rPr>
        <w:t xml:space="preserve">  output_prefix: output/</w:t>
      </w:r>
      <w:r>
        <w:br/>
      </w:r>
      <w:r>
        <w:rPr>
          <w:rFonts w:ascii="Courier New" w:hAnsi="Courier New" w:eastAsia="Courier New"/>
          <w:sz w:val="17"/>
        </w:rPr>
        <w:t>report:</w:t>
      </w:r>
      <w:r>
        <w:br/>
      </w:r>
      <w:r>
        <w:rPr>
          <w:rFonts w:ascii="Courier New" w:hAnsi="Courier New" w:eastAsia="Courier New"/>
          <w:sz w:val="17"/>
        </w:rPr>
        <w:t xml:space="preserve">  filename_pattern: REMARKETING_REPOSSESSION_REPORT_{date}.xlsx</w:t>
      </w:r>
      <w:r>
        <w:br/>
      </w:r>
      <w:r>
        <w:rPr>
          <w:rFonts w:ascii="Courier New" w:hAnsi="Courier New" w:eastAsia="Courier New"/>
          <w:sz w:val="17"/>
        </w:rPr>
        <w:t xml:space="preserve">  reconciliation_filename: reconciliation.xlsx</w:t>
      </w:r>
      <w:r>
        <w:br/>
      </w:r>
      <w:r>
        <w:rPr>
          <w:rFonts w:ascii="Courier New" w:hAnsi="Courier New" w:eastAsia="Courier New"/>
          <w:sz w:val="17"/>
        </w:rPr>
        <w:t xml:space="preserve">  manifest_pattern: run_summary_{date}.json</w:t>
      </w:r>
      <w:r>
        <w:br/>
      </w:r>
      <w:r>
        <w:rPr>
          <w:rFonts w:ascii="Courier New" w:hAnsi="Courier New" w:eastAsia="Courier New"/>
          <w:sz w:val="17"/>
        </w:rPr>
        <w:t>fidelity:</w:t>
      </w:r>
      <w:r>
        <w:br/>
      </w:r>
      <w:r>
        <w:rPr>
          <w:rFonts w:ascii="Courier New" w:hAnsi="Courier New" w:eastAsia="Courier New"/>
          <w:sz w:val="17"/>
        </w:rPr>
        <w:t xml:space="preserve">  enabled: true</w:t>
      </w:r>
      <w:r>
        <w:br/>
      </w:r>
      <w:r>
        <w:rPr>
          <w:rFonts w:ascii="Courier New" w:hAnsi="Courier New" w:eastAsia="Courier New"/>
          <w:sz w:val="17"/>
        </w:rPr>
        <w:t>watcher:</w:t>
      </w:r>
      <w:r>
        <w:br/>
      </w:r>
      <w:r>
        <w:rPr>
          <w:rFonts w:ascii="Courier New" w:hAnsi="Courier New" w:eastAsia="Courier New"/>
          <w:sz w:val="17"/>
        </w:rPr>
        <w:t xml:space="preserve">  schedule: "*/5 * * * *"</w:t>
      </w:r>
    </w:p>
    <w:p>
      <w:pPr>
        <w:pStyle w:val="Heading2"/>
      </w:pPr>
      <w:r>
        <w:t>14.2 Environment variables</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REMARKETING_GCS_BUCKET</w:t>
            </w:r>
          </w:p>
        </w:tc>
        <w:tc>
          <w:tcPr>
            <w:tcW w:type="dxa" w:w="6912"/>
            <w:vAlign w:val="center"/>
            <w:tcMar>
              <w:top w:w="90" w:type="dxa"/>
              <w:start w:w="100" w:type="dxa"/>
              <w:bottom w:w="90" w:type="dxa"/>
              <w:end w:w="100" w:type="dxa"/>
            </w:tcMar>
          </w:tcPr>
          <w:p>
            <w:r>
              <w:t>Production bucket name. Required by production DAGs.</w:t>
            </w:r>
          </w:p>
        </w:tc>
      </w:tr>
      <w:tr>
        <w:tc>
          <w:tcPr>
            <w:tcW w:type="dxa" w:w="2880"/>
            <w:shd w:fill="F2F2F2"/>
            <w:vAlign w:val="center"/>
            <w:tcMar>
              <w:top w:w="90" w:type="dxa"/>
              <w:start w:w="100" w:type="dxa"/>
              <w:bottom w:w="90" w:type="dxa"/>
              <w:end w:w="100" w:type="dxa"/>
            </w:tcMar>
          </w:tcPr>
          <w:p>
            <w:r>
              <w:rPr>
                <w:b/>
              </w:rPr>
              <w:t>REMARKETING_INPUT_PREFIX</w:t>
            </w:r>
          </w:p>
        </w:tc>
        <w:tc>
          <w:tcPr>
            <w:tcW w:type="dxa" w:w="6912"/>
            <w:vAlign w:val="center"/>
            <w:tcMar>
              <w:top w:w="90" w:type="dxa"/>
              <w:start w:w="100" w:type="dxa"/>
              <w:bottom w:w="90" w:type="dxa"/>
              <w:end w:w="100" w:type="dxa"/>
            </w:tcMar>
          </w:tcPr>
          <w:p>
            <w:r>
              <w:t>Defaults to input/.</w:t>
            </w:r>
          </w:p>
        </w:tc>
      </w:tr>
      <w:tr>
        <w:tc>
          <w:tcPr>
            <w:tcW w:type="dxa" w:w="2880"/>
            <w:shd w:fill="F2F2F2"/>
            <w:vAlign w:val="center"/>
            <w:tcMar>
              <w:top w:w="90" w:type="dxa"/>
              <w:start w:w="100" w:type="dxa"/>
              <w:bottom w:w="90" w:type="dxa"/>
              <w:end w:w="100" w:type="dxa"/>
            </w:tcMar>
          </w:tcPr>
          <w:p>
            <w:r>
              <w:rPr>
                <w:b/>
              </w:rPr>
              <w:t>REMARKETING_OUTPUT_PREFIX</w:t>
            </w:r>
          </w:p>
        </w:tc>
        <w:tc>
          <w:tcPr>
            <w:tcW w:type="dxa" w:w="6912"/>
            <w:vAlign w:val="center"/>
            <w:tcMar>
              <w:top w:w="90" w:type="dxa"/>
              <w:start w:w="100" w:type="dxa"/>
              <w:bottom w:w="90" w:type="dxa"/>
              <w:end w:w="100" w:type="dxa"/>
            </w:tcMar>
          </w:tcPr>
          <w:p>
            <w:r>
              <w:t>Defaults to output/.</w:t>
            </w:r>
          </w:p>
        </w:tc>
      </w:tr>
      <w:tr>
        <w:tc>
          <w:tcPr>
            <w:tcW w:type="dxa" w:w="2880"/>
            <w:shd w:fill="F2F2F2"/>
            <w:vAlign w:val="center"/>
            <w:tcMar>
              <w:top w:w="90" w:type="dxa"/>
              <w:start w:w="100" w:type="dxa"/>
              <w:bottom w:w="90" w:type="dxa"/>
              <w:end w:w="100" w:type="dxa"/>
            </w:tcMar>
          </w:tcPr>
          <w:p>
            <w:r>
              <w:rPr>
                <w:b/>
              </w:rPr>
              <w:t>REMARKETING_WATCHER_SCHEDULE</w:t>
            </w:r>
          </w:p>
        </w:tc>
        <w:tc>
          <w:tcPr>
            <w:tcW w:type="dxa" w:w="6912"/>
            <w:vAlign w:val="center"/>
            <w:tcMar>
              <w:top w:w="90" w:type="dxa"/>
              <w:start w:w="100" w:type="dxa"/>
              <w:bottom w:w="90" w:type="dxa"/>
              <w:end w:w="100" w:type="dxa"/>
            </w:tcMar>
          </w:tcPr>
          <w:p>
            <w:r>
              <w:t>Defaults to every five minutes.</w:t>
            </w:r>
          </w:p>
        </w:tc>
      </w:tr>
    </w:tbl>
    <w:p>
      <w:pPr>
        <w:spacing w:after="40"/>
      </w:pPr>
    </w:p>
    <w:p>
      <w:pPr>
        <w:pStyle w:val="Heading2"/>
      </w:pPr>
      <w:r>
        <w:t>14.3 Dependency split</w:t>
      </w:r>
    </w:p>
    <w:p>
      <w:r>
        <w:t>requirements.txt contains application libraries: openpyxl, PyYAML, and google-cloud-storage. requirements-airflow.txt contains the Google provider because Airflow core itself should be supplied by the managed Airflow platform rather than bundled into this application.</w:t>
      </w:r>
    </w:p>
    <w:p>
      <w:pPr>
        <w:pStyle w:val="Heading2"/>
      </w:pPr>
      <w:r>
        <w:t>14.4 Dockerfile</w:t>
      </w:r>
    </w:p>
    <w:p>
      <w:r>
        <w:t>The Docker image uses Python 3.11 slim, installs application requirements, copies config/include/dags/local, creates a non-root appuser, and defaults to displaying local-runner help. Managed Airflow may deploy the DAG/include/config folders directly instead of using this image, depending on platform conventions.</w:t>
      </w:r>
    </w:p>
    <w:p>
      <w:pPr>
        <w:pStyle w:val="Heading1"/>
      </w:pPr>
      <w:r>
        <w:t>15. Testing and quality assurance</w:t>
      </w:r>
    </w:p>
    <w:p>
      <w:r>
        <w:t>The repository currently collects 182 tests. The real-client golden-master tests are designed to use an external reference workbook and are not dependent on committing client data into source control.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112"/>
            <w:shd w:fill="17365D"/>
            <w:tcMar>
              <w:top w:w="100" w:type="dxa"/>
              <w:start w:w="100" w:type="dxa"/>
              <w:bottom w:w="100" w:type="dxa"/>
              <w:end w:w="100" w:type="dxa"/>
            </w:tcMar>
          </w:tcPr>
          <w:p>
            <w:r>
              <w:rPr>
                <w:b/>
                <w:color w:val="FFFFFF"/>
                <w:sz w:val="14"/>
              </w:rPr>
              <w:t>Test file</w:t>
            </w:r>
          </w:p>
        </w:tc>
        <w:tc>
          <w:tcPr>
            <w:tcW w:type="dxa" w:w="792"/>
            <w:shd w:fill="17365D"/>
            <w:tcMar>
              <w:top w:w="100" w:type="dxa"/>
              <w:start w:w="100" w:type="dxa"/>
              <w:bottom w:w="100" w:type="dxa"/>
              <w:end w:w="100" w:type="dxa"/>
            </w:tcMar>
          </w:tcPr>
          <w:p>
            <w:r>
              <w:rPr>
                <w:b/>
                <w:color w:val="FFFFFF"/>
                <w:sz w:val="14"/>
              </w:rPr>
              <w:t># tests</w:t>
            </w:r>
          </w:p>
        </w:tc>
        <w:tc>
          <w:tcPr>
            <w:tcW w:type="dxa" w:w="4320"/>
            <w:shd w:fill="17365D"/>
            <w:tcMar>
              <w:top w:w="100" w:type="dxa"/>
              <w:start w:w="100" w:type="dxa"/>
              <w:bottom w:w="100" w:type="dxa"/>
              <w:end w:w="100" w:type="dxa"/>
            </w:tcMar>
          </w:tcPr>
          <w:p>
            <w:r>
              <w:rPr>
                <w:b/>
                <w:color w:val="FFFFFF"/>
                <w:sz w:val="14"/>
              </w:rPr>
              <w:t>Primary focus</w:t>
            </w:r>
          </w:p>
        </w:tc>
      </w:tr>
      <w:tr>
        <w:tc>
          <w:tcPr>
            <w:tcW w:type="dxa" w:w="5112"/>
            <w:tcMar>
              <w:top w:w="90" w:type="dxa"/>
              <w:start w:w="90" w:type="dxa"/>
              <w:bottom w:w="90" w:type="dxa"/>
              <w:end w:w="90" w:type="dxa"/>
            </w:tcMar>
            <w:vAlign w:val="center"/>
          </w:tcPr>
          <w:p>
            <w:pPr>
              <w:spacing w:after="0"/>
            </w:pPr>
            <w:r>
              <w:rPr>
                <w:sz w:val="14"/>
              </w:rPr>
              <w:t>tests/airflow/test_dag_source_contract.py</w:t>
            </w:r>
          </w:p>
        </w:tc>
        <w:tc>
          <w:tcPr>
            <w:tcW w:type="dxa" w:w="792"/>
            <w:tcMar>
              <w:top w:w="90" w:type="dxa"/>
              <w:start w:w="90" w:type="dxa"/>
              <w:bottom w:w="90" w:type="dxa"/>
              <w:end w:w="90" w:type="dxa"/>
            </w:tcMar>
            <w:vAlign w:val="center"/>
          </w:tcPr>
          <w:p>
            <w:pPr>
              <w:spacing w:after="0"/>
            </w:pPr>
            <w:r>
              <w:rPr>
                <w:sz w:val="14"/>
              </w:rPr>
              <w:t>3</w:t>
            </w:r>
          </w:p>
        </w:tc>
        <w:tc>
          <w:tcPr>
            <w:tcW w:type="dxa" w:w="4320"/>
            <w:tcMar>
              <w:top w:w="90" w:type="dxa"/>
              <w:start w:w="90" w:type="dxa"/>
              <w:bottom w:w="90" w:type="dxa"/>
              <w:end w:w="90" w:type="dxa"/>
            </w:tcMar>
            <w:vAlign w:val="center"/>
          </w:tcPr>
          <w:p>
            <w:pPr>
              <w:spacing w:after="0"/>
            </w:pPr>
            <w:r>
              <w:rPr>
                <w:sz w:val="14"/>
              </w:rPr>
              <w:t>Airflow/Dag Source Contract</w:t>
            </w:r>
          </w:p>
        </w:tc>
      </w:tr>
      <w:tr>
        <w:tc>
          <w:tcPr>
            <w:tcW w:type="dxa" w:w="5112"/>
            <w:tcMar>
              <w:top w:w="90" w:type="dxa"/>
              <w:start w:w="90" w:type="dxa"/>
              <w:bottom w:w="90" w:type="dxa"/>
              <w:end w:w="90" w:type="dxa"/>
            </w:tcMar>
            <w:vAlign w:val="center"/>
            <w:shd w:fill="FAFAFA"/>
          </w:tcPr>
          <w:p>
            <w:pPr>
              <w:spacing w:after="0"/>
            </w:pPr>
            <w:r>
              <w:rPr>
                <w:sz w:val="14"/>
              </w:rPr>
              <w:t>tests/airflow/test_processing_logic_new.py</w:t>
            </w:r>
          </w:p>
        </w:tc>
        <w:tc>
          <w:tcPr>
            <w:tcW w:type="dxa" w:w="792"/>
            <w:tcMar>
              <w:top w:w="90" w:type="dxa"/>
              <w:start w:w="90" w:type="dxa"/>
              <w:bottom w:w="90" w:type="dxa"/>
              <w:end w:w="90" w:type="dxa"/>
            </w:tcMar>
            <w:vAlign w:val="center"/>
            <w:shd w:fill="FAFAFA"/>
          </w:tcPr>
          <w:p>
            <w:pPr>
              <w:spacing w:after="0"/>
            </w:pPr>
            <w:r>
              <w:rPr>
                <w:sz w:val="14"/>
              </w:rPr>
              <w:t>4</w:t>
            </w:r>
          </w:p>
        </w:tc>
        <w:tc>
          <w:tcPr>
            <w:tcW w:type="dxa" w:w="4320"/>
            <w:tcMar>
              <w:top w:w="90" w:type="dxa"/>
              <w:start w:w="90" w:type="dxa"/>
              <w:bottom w:w="90" w:type="dxa"/>
              <w:end w:w="90" w:type="dxa"/>
            </w:tcMar>
            <w:vAlign w:val="center"/>
            <w:shd w:fill="FAFAFA"/>
          </w:tcPr>
          <w:p>
            <w:pPr>
              <w:spacing w:after="0"/>
            </w:pPr>
            <w:r>
              <w:rPr>
                <w:sz w:val="14"/>
              </w:rPr>
              <w:t>Airflow/Processing Logic New</w:t>
            </w:r>
          </w:p>
        </w:tc>
      </w:tr>
      <w:tr>
        <w:tc>
          <w:tcPr>
            <w:tcW w:type="dxa" w:w="5112"/>
            <w:tcMar>
              <w:top w:w="90" w:type="dxa"/>
              <w:start w:w="90" w:type="dxa"/>
              <w:bottom w:w="90" w:type="dxa"/>
              <w:end w:w="90" w:type="dxa"/>
            </w:tcMar>
            <w:vAlign w:val="center"/>
          </w:tcPr>
          <w:p>
            <w:pPr>
              <w:spacing w:after="0"/>
            </w:pPr>
            <w:r>
              <w:rPr>
                <w:sz w:val="14"/>
              </w:rPr>
              <w:t>tests/airflow/test_watcher_logic_new.py</w:t>
            </w:r>
          </w:p>
        </w:tc>
        <w:tc>
          <w:tcPr>
            <w:tcW w:type="dxa" w:w="792"/>
            <w:tcMar>
              <w:top w:w="90" w:type="dxa"/>
              <w:start w:w="90" w:type="dxa"/>
              <w:bottom w:w="90" w:type="dxa"/>
              <w:end w:w="90" w:type="dxa"/>
            </w:tcMar>
            <w:vAlign w:val="center"/>
          </w:tcPr>
          <w:p>
            <w:pPr>
              <w:spacing w:after="0"/>
            </w:pPr>
            <w:r>
              <w:rPr>
                <w:sz w:val="14"/>
              </w:rPr>
              <w:t>3</w:t>
            </w:r>
          </w:p>
        </w:tc>
        <w:tc>
          <w:tcPr>
            <w:tcW w:type="dxa" w:w="4320"/>
            <w:tcMar>
              <w:top w:w="90" w:type="dxa"/>
              <w:start w:w="90" w:type="dxa"/>
              <w:bottom w:w="90" w:type="dxa"/>
              <w:end w:w="90" w:type="dxa"/>
            </w:tcMar>
            <w:vAlign w:val="center"/>
          </w:tcPr>
          <w:p>
            <w:pPr>
              <w:spacing w:after="0"/>
            </w:pPr>
            <w:r>
              <w:rPr>
                <w:sz w:val="14"/>
              </w:rPr>
              <w:t>Airflow/Watcher Logic New</w:t>
            </w:r>
          </w:p>
        </w:tc>
      </w:tr>
      <w:tr>
        <w:tc>
          <w:tcPr>
            <w:tcW w:type="dxa" w:w="5112"/>
            <w:tcMar>
              <w:top w:w="90" w:type="dxa"/>
              <w:start w:w="90" w:type="dxa"/>
              <w:bottom w:w="90" w:type="dxa"/>
              <w:end w:w="90" w:type="dxa"/>
            </w:tcMar>
            <w:vAlign w:val="center"/>
            <w:shd w:fill="FAFAFA"/>
          </w:tcPr>
          <w:p>
            <w:pPr>
              <w:spacing w:after="0"/>
            </w:pPr>
            <w:r>
              <w:rPr>
                <w:sz w:val="14"/>
              </w:rPr>
              <w:t>tests/integration/test_exact_fidelity_golden_master.py</w:t>
            </w:r>
          </w:p>
        </w:tc>
        <w:tc>
          <w:tcPr>
            <w:tcW w:type="dxa" w:w="792"/>
            <w:tcMar>
              <w:top w:w="90" w:type="dxa"/>
              <w:start w:w="90" w:type="dxa"/>
              <w:bottom w:w="90" w:type="dxa"/>
              <w:end w:w="90" w:type="dxa"/>
            </w:tcMar>
            <w:vAlign w:val="center"/>
            <w:shd w:fill="FAFAFA"/>
          </w:tcPr>
          <w:p>
            <w:pPr>
              <w:spacing w:after="0"/>
            </w:pPr>
            <w:r>
              <w:rPr>
                <w:sz w:val="14"/>
              </w:rPr>
              <w:t>1</w:t>
            </w:r>
          </w:p>
        </w:tc>
        <w:tc>
          <w:tcPr>
            <w:tcW w:type="dxa" w:w="4320"/>
            <w:tcMar>
              <w:top w:w="90" w:type="dxa"/>
              <w:start w:w="90" w:type="dxa"/>
              <w:bottom w:w="90" w:type="dxa"/>
              <w:end w:w="90" w:type="dxa"/>
            </w:tcMar>
            <w:vAlign w:val="center"/>
            <w:shd w:fill="FAFAFA"/>
          </w:tcPr>
          <w:p>
            <w:pPr>
              <w:spacing w:after="0"/>
            </w:pPr>
            <w:r>
              <w:rPr>
                <w:sz w:val="14"/>
              </w:rPr>
              <w:t>Integration/Exact Fidelity Golden Master</w:t>
            </w:r>
          </w:p>
        </w:tc>
      </w:tr>
      <w:tr>
        <w:tc>
          <w:tcPr>
            <w:tcW w:type="dxa" w:w="5112"/>
            <w:tcMar>
              <w:top w:w="90" w:type="dxa"/>
              <w:start w:w="90" w:type="dxa"/>
              <w:bottom w:w="90" w:type="dxa"/>
              <w:end w:w="90" w:type="dxa"/>
            </w:tcMar>
            <w:vAlign w:val="center"/>
          </w:tcPr>
          <w:p>
            <w:pPr>
              <w:spacing w:after="0"/>
            </w:pPr>
            <w:r>
              <w:rPr>
                <w:sz w:val="14"/>
              </w:rPr>
              <w:t>tests/integration/test_golden_master.py</w:t>
            </w:r>
          </w:p>
        </w:tc>
        <w:tc>
          <w:tcPr>
            <w:tcW w:type="dxa" w:w="792"/>
            <w:tcMar>
              <w:top w:w="90" w:type="dxa"/>
              <w:start w:w="90" w:type="dxa"/>
              <w:bottom w:w="90" w:type="dxa"/>
              <w:end w:w="90" w:type="dxa"/>
            </w:tcMar>
            <w:vAlign w:val="center"/>
          </w:tcPr>
          <w:p>
            <w:pPr>
              <w:spacing w:after="0"/>
            </w:pPr>
            <w:r>
              <w:rPr>
                <w:sz w:val="14"/>
              </w:rPr>
              <w:t>4</w:t>
            </w:r>
          </w:p>
        </w:tc>
        <w:tc>
          <w:tcPr>
            <w:tcW w:type="dxa" w:w="4320"/>
            <w:tcMar>
              <w:top w:w="90" w:type="dxa"/>
              <w:start w:w="90" w:type="dxa"/>
              <w:bottom w:w="90" w:type="dxa"/>
              <w:end w:w="90" w:type="dxa"/>
            </w:tcMar>
            <w:vAlign w:val="center"/>
          </w:tcPr>
          <w:p>
            <w:pPr>
              <w:spacing w:after="0"/>
            </w:pPr>
            <w:r>
              <w:rPr>
                <w:sz w:val="14"/>
              </w:rPr>
              <w:t>Integration/Golden Master</w:t>
            </w:r>
          </w:p>
        </w:tc>
      </w:tr>
      <w:tr>
        <w:tc>
          <w:tcPr>
            <w:tcW w:type="dxa" w:w="5112"/>
            <w:tcMar>
              <w:top w:w="90" w:type="dxa"/>
              <w:start w:w="90" w:type="dxa"/>
              <w:bottom w:w="90" w:type="dxa"/>
              <w:end w:w="90" w:type="dxa"/>
            </w:tcMar>
            <w:vAlign w:val="center"/>
            <w:shd w:fill="FAFAFA"/>
          </w:tcPr>
          <w:p>
            <w:pPr>
              <w:spacing w:after="0"/>
            </w:pPr>
            <w:r>
              <w:rPr>
                <w:sz w:val="14"/>
              </w:rPr>
              <w:t>tests/test_audit_new.py</w:t>
            </w:r>
          </w:p>
        </w:tc>
        <w:tc>
          <w:tcPr>
            <w:tcW w:type="dxa" w:w="792"/>
            <w:tcMar>
              <w:top w:w="90" w:type="dxa"/>
              <w:start w:w="90" w:type="dxa"/>
              <w:bottom w:w="90" w:type="dxa"/>
              <w:end w:w="90" w:type="dxa"/>
            </w:tcMar>
            <w:vAlign w:val="center"/>
            <w:shd w:fill="FAFAFA"/>
          </w:tcPr>
          <w:p>
            <w:pPr>
              <w:spacing w:after="0"/>
            </w:pPr>
            <w:r>
              <w:rPr>
                <w:sz w:val="14"/>
              </w:rPr>
              <w:t>1</w:t>
            </w:r>
          </w:p>
        </w:tc>
        <w:tc>
          <w:tcPr>
            <w:tcW w:type="dxa" w:w="4320"/>
            <w:tcMar>
              <w:top w:w="90" w:type="dxa"/>
              <w:start w:w="90" w:type="dxa"/>
              <w:bottom w:w="90" w:type="dxa"/>
              <w:end w:w="90" w:type="dxa"/>
            </w:tcMar>
            <w:vAlign w:val="center"/>
            <w:shd w:fill="FAFAFA"/>
          </w:tcPr>
          <w:p>
            <w:pPr>
              <w:spacing w:after="0"/>
            </w:pPr>
            <w:r>
              <w:rPr>
                <w:sz w:val="14"/>
              </w:rPr>
              <w:t>Audit New</w:t>
            </w:r>
          </w:p>
        </w:tc>
      </w:tr>
      <w:tr>
        <w:tc>
          <w:tcPr>
            <w:tcW w:type="dxa" w:w="5112"/>
            <w:tcMar>
              <w:top w:w="90" w:type="dxa"/>
              <w:start w:w="90" w:type="dxa"/>
              <w:bottom w:w="90" w:type="dxa"/>
              <w:end w:w="90" w:type="dxa"/>
            </w:tcMar>
            <w:vAlign w:val="center"/>
          </w:tcPr>
          <w:p>
            <w:pPr>
              <w:spacing w:after="0"/>
            </w:pPr>
            <w:r>
              <w:rPr>
                <w:sz w:val="14"/>
              </w:rPr>
              <w:t>tests/test_calculate_new.py</w:t>
            </w:r>
          </w:p>
        </w:tc>
        <w:tc>
          <w:tcPr>
            <w:tcW w:type="dxa" w:w="792"/>
            <w:tcMar>
              <w:top w:w="90" w:type="dxa"/>
              <w:start w:w="90" w:type="dxa"/>
              <w:bottom w:w="90" w:type="dxa"/>
              <w:end w:w="90" w:type="dxa"/>
            </w:tcMar>
            <w:vAlign w:val="center"/>
          </w:tcPr>
          <w:p>
            <w:pPr>
              <w:spacing w:after="0"/>
            </w:pPr>
            <w:r>
              <w:rPr>
                <w:sz w:val="14"/>
              </w:rPr>
              <w:t>2</w:t>
            </w:r>
          </w:p>
        </w:tc>
        <w:tc>
          <w:tcPr>
            <w:tcW w:type="dxa" w:w="4320"/>
            <w:tcMar>
              <w:top w:w="90" w:type="dxa"/>
              <w:start w:w="90" w:type="dxa"/>
              <w:bottom w:w="90" w:type="dxa"/>
              <w:end w:w="90" w:type="dxa"/>
            </w:tcMar>
            <w:vAlign w:val="center"/>
          </w:tcPr>
          <w:p>
            <w:pPr>
              <w:spacing w:after="0"/>
            </w:pPr>
            <w:r>
              <w:rPr>
                <w:sz w:val="14"/>
              </w:rPr>
              <w:t>Calculate New</w:t>
            </w:r>
          </w:p>
        </w:tc>
      </w:tr>
      <w:tr>
        <w:tc>
          <w:tcPr>
            <w:tcW w:type="dxa" w:w="5112"/>
            <w:tcMar>
              <w:top w:w="90" w:type="dxa"/>
              <w:start w:w="90" w:type="dxa"/>
              <w:bottom w:w="90" w:type="dxa"/>
              <w:end w:w="90" w:type="dxa"/>
            </w:tcMar>
            <w:vAlign w:val="center"/>
            <w:shd w:fill="FAFAFA"/>
          </w:tcPr>
          <w:p>
            <w:pPr>
              <w:spacing w:after="0"/>
            </w:pPr>
            <w:r>
              <w:rPr>
                <w:sz w:val="14"/>
              </w:rPr>
              <w:t>tests/test_charts.py</w:t>
            </w:r>
          </w:p>
        </w:tc>
        <w:tc>
          <w:tcPr>
            <w:tcW w:type="dxa" w:w="792"/>
            <w:tcMar>
              <w:top w:w="90" w:type="dxa"/>
              <w:start w:w="90" w:type="dxa"/>
              <w:bottom w:w="90" w:type="dxa"/>
              <w:end w:w="90" w:type="dxa"/>
            </w:tcMar>
            <w:vAlign w:val="center"/>
            <w:shd w:fill="FAFAFA"/>
          </w:tcPr>
          <w:p>
            <w:pPr>
              <w:spacing w:after="0"/>
            </w:pPr>
            <w:r>
              <w:rPr>
                <w:sz w:val="14"/>
              </w:rPr>
              <w:t>3</w:t>
            </w:r>
          </w:p>
        </w:tc>
        <w:tc>
          <w:tcPr>
            <w:tcW w:type="dxa" w:w="4320"/>
            <w:tcMar>
              <w:top w:w="90" w:type="dxa"/>
              <w:start w:w="90" w:type="dxa"/>
              <w:bottom w:w="90" w:type="dxa"/>
              <w:end w:w="90" w:type="dxa"/>
            </w:tcMar>
            <w:vAlign w:val="center"/>
            <w:shd w:fill="FAFAFA"/>
          </w:tcPr>
          <w:p>
            <w:pPr>
              <w:spacing w:after="0"/>
            </w:pPr>
            <w:r>
              <w:rPr>
                <w:sz w:val="14"/>
              </w:rPr>
              <w:t>Charts</w:t>
            </w:r>
          </w:p>
        </w:tc>
      </w:tr>
      <w:tr>
        <w:tc>
          <w:tcPr>
            <w:tcW w:type="dxa" w:w="5112"/>
            <w:tcMar>
              <w:top w:w="90" w:type="dxa"/>
              <w:start w:w="90" w:type="dxa"/>
              <w:bottom w:w="90" w:type="dxa"/>
              <w:end w:w="90" w:type="dxa"/>
            </w:tcMar>
            <w:vAlign w:val="center"/>
          </w:tcPr>
          <w:p>
            <w:pPr>
              <w:spacing w:after="0"/>
            </w:pPr>
            <w:r>
              <w:rPr>
                <w:sz w:val="14"/>
              </w:rPr>
              <w:t>tests/test_code_quality.py</w:t>
            </w:r>
          </w:p>
        </w:tc>
        <w:tc>
          <w:tcPr>
            <w:tcW w:type="dxa" w:w="792"/>
            <w:tcMar>
              <w:top w:w="90" w:type="dxa"/>
              <w:start w:w="90" w:type="dxa"/>
              <w:bottom w:w="90" w:type="dxa"/>
              <w:end w:w="90" w:type="dxa"/>
            </w:tcMar>
            <w:vAlign w:val="center"/>
          </w:tcPr>
          <w:p>
            <w:pPr>
              <w:spacing w:after="0"/>
            </w:pPr>
            <w:r>
              <w:rPr>
                <w:sz w:val="14"/>
              </w:rPr>
              <w:t>4</w:t>
            </w:r>
          </w:p>
        </w:tc>
        <w:tc>
          <w:tcPr>
            <w:tcW w:type="dxa" w:w="4320"/>
            <w:tcMar>
              <w:top w:w="90" w:type="dxa"/>
              <w:start w:w="90" w:type="dxa"/>
              <w:bottom w:w="90" w:type="dxa"/>
              <w:end w:w="90" w:type="dxa"/>
            </w:tcMar>
            <w:vAlign w:val="center"/>
          </w:tcPr>
          <w:p>
            <w:pPr>
              <w:spacing w:after="0"/>
            </w:pPr>
            <w:r>
              <w:rPr>
                <w:sz w:val="14"/>
              </w:rPr>
              <w:t>Code Quality</w:t>
            </w:r>
          </w:p>
        </w:tc>
      </w:tr>
      <w:tr>
        <w:tc>
          <w:tcPr>
            <w:tcW w:type="dxa" w:w="5112"/>
            <w:tcMar>
              <w:top w:w="90" w:type="dxa"/>
              <w:start w:w="90" w:type="dxa"/>
              <w:bottom w:w="90" w:type="dxa"/>
              <w:end w:w="90" w:type="dxa"/>
            </w:tcMar>
            <w:vAlign w:val="center"/>
            <w:shd w:fill="FAFAFA"/>
          </w:tcPr>
          <w:p>
            <w:pPr>
              <w:spacing w:after="0"/>
            </w:pPr>
            <w:r>
              <w:rPr>
                <w:sz w:val="14"/>
              </w:rPr>
              <w:t>tests/test_config_new.py</w:t>
            </w:r>
          </w:p>
        </w:tc>
        <w:tc>
          <w:tcPr>
            <w:tcW w:type="dxa" w:w="792"/>
            <w:tcMar>
              <w:top w:w="90" w:type="dxa"/>
              <w:start w:w="90" w:type="dxa"/>
              <w:bottom w:w="90" w:type="dxa"/>
              <w:end w:w="90" w:type="dxa"/>
            </w:tcMar>
            <w:vAlign w:val="center"/>
            <w:shd w:fill="FAFAFA"/>
          </w:tcPr>
          <w:p>
            <w:pPr>
              <w:spacing w:after="0"/>
            </w:pPr>
            <w:r>
              <w:rPr>
                <w:sz w:val="14"/>
              </w:rPr>
              <w:t>2</w:t>
            </w:r>
          </w:p>
        </w:tc>
        <w:tc>
          <w:tcPr>
            <w:tcW w:type="dxa" w:w="4320"/>
            <w:tcMar>
              <w:top w:w="90" w:type="dxa"/>
              <w:start w:w="90" w:type="dxa"/>
              <w:bottom w:w="90" w:type="dxa"/>
              <w:end w:w="90" w:type="dxa"/>
            </w:tcMar>
            <w:vAlign w:val="center"/>
            <w:shd w:fill="FAFAFA"/>
          </w:tcPr>
          <w:p>
            <w:pPr>
              <w:spacing w:after="0"/>
            </w:pPr>
            <w:r>
              <w:rPr>
                <w:sz w:val="14"/>
              </w:rPr>
              <w:t>Config New</w:t>
            </w:r>
          </w:p>
        </w:tc>
      </w:tr>
      <w:tr>
        <w:tc>
          <w:tcPr>
            <w:tcW w:type="dxa" w:w="5112"/>
            <w:tcMar>
              <w:top w:w="90" w:type="dxa"/>
              <w:start w:w="90" w:type="dxa"/>
              <w:bottom w:w="90" w:type="dxa"/>
              <w:end w:w="90" w:type="dxa"/>
            </w:tcMar>
            <w:vAlign w:val="center"/>
          </w:tcPr>
          <w:p>
            <w:pPr>
              <w:spacing w:after="0"/>
            </w:pPr>
            <w:r>
              <w:rPr>
                <w:sz w:val="14"/>
              </w:rPr>
              <w:t>tests/test_dependency_boundaries.py</w:t>
            </w:r>
          </w:p>
        </w:tc>
        <w:tc>
          <w:tcPr>
            <w:tcW w:type="dxa" w:w="792"/>
            <w:tcMar>
              <w:top w:w="90" w:type="dxa"/>
              <w:start w:w="90" w:type="dxa"/>
              <w:bottom w:w="90" w:type="dxa"/>
              <w:end w:w="90" w:type="dxa"/>
            </w:tcMar>
            <w:vAlign w:val="center"/>
          </w:tcPr>
          <w:p>
            <w:pPr>
              <w:spacing w:after="0"/>
            </w:pPr>
            <w:r>
              <w:rPr>
                <w:sz w:val="14"/>
              </w:rPr>
              <w:t>3</w:t>
            </w:r>
          </w:p>
        </w:tc>
        <w:tc>
          <w:tcPr>
            <w:tcW w:type="dxa" w:w="4320"/>
            <w:tcMar>
              <w:top w:w="90" w:type="dxa"/>
              <w:start w:w="90" w:type="dxa"/>
              <w:bottom w:w="90" w:type="dxa"/>
              <w:end w:w="90" w:type="dxa"/>
            </w:tcMar>
            <w:vAlign w:val="center"/>
          </w:tcPr>
          <w:p>
            <w:pPr>
              <w:spacing w:after="0"/>
            </w:pPr>
            <w:r>
              <w:rPr>
                <w:sz w:val="14"/>
              </w:rPr>
              <w:t>Dependency Boundaries</w:t>
            </w:r>
          </w:p>
        </w:tc>
      </w:tr>
      <w:tr>
        <w:tc>
          <w:tcPr>
            <w:tcW w:type="dxa" w:w="5112"/>
            <w:tcMar>
              <w:top w:w="90" w:type="dxa"/>
              <w:start w:w="90" w:type="dxa"/>
              <w:bottom w:w="90" w:type="dxa"/>
              <w:end w:w="90" w:type="dxa"/>
            </w:tcMar>
            <w:vAlign w:val="center"/>
            <w:shd w:fill="FAFAFA"/>
          </w:tcPr>
          <w:p>
            <w:pPr>
              <w:spacing w:after="0"/>
            </w:pPr>
            <w:r>
              <w:rPr>
                <w:sz w:val="14"/>
              </w:rPr>
              <w:t>tests/test_documentation_contract.py</w:t>
            </w:r>
          </w:p>
        </w:tc>
        <w:tc>
          <w:tcPr>
            <w:tcW w:type="dxa" w:w="792"/>
            <w:tcMar>
              <w:top w:w="90" w:type="dxa"/>
              <w:start w:w="90" w:type="dxa"/>
              <w:bottom w:w="90" w:type="dxa"/>
              <w:end w:w="90" w:type="dxa"/>
            </w:tcMar>
            <w:vAlign w:val="center"/>
            <w:shd w:fill="FAFAFA"/>
          </w:tcPr>
          <w:p>
            <w:pPr>
              <w:spacing w:after="0"/>
            </w:pPr>
            <w:r>
              <w:rPr>
                <w:sz w:val="14"/>
              </w:rPr>
              <w:t>2</w:t>
            </w:r>
          </w:p>
        </w:tc>
        <w:tc>
          <w:tcPr>
            <w:tcW w:type="dxa" w:w="4320"/>
            <w:tcMar>
              <w:top w:w="90" w:type="dxa"/>
              <w:start w:w="90" w:type="dxa"/>
              <w:bottom w:w="90" w:type="dxa"/>
              <w:end w:w="90" w:type="dxa"/>
            </w:tcMar>
            <w:vAlign w:val="center"/>
            <w:shd w:fill="FAFAFA"/>
          </w:tcPr>
          <w:p>
            <w:pPr>
              <w:spacing w:after="0"/>
            </w:pPr>
            <w:r>
              <w:rPr>
                <w:sz w:val="14"/>
              </w:rPr>
              <w:t>Documentation Contract</w:t>
            </w:r>
          </w:p>
        </w:tc>
      </w:tr>
      <w:tr>
        <w:tc>
          <w:tcPr>
            <w:tcW w:type="dxa" w:w="5112"/>
            <w:tcMar>
              <w:top w:w="90" w:type="dxa"/>
              <w:start w:w="90" w:type="dxa"/>
              <w:bottom w:w="90" w:type="dxa"/>
              <w:end w:w="90" w:type="dxa"/>
            </w:tcMar>
            <w:vAlign w:val="center"/>
          </w:tcPr>
          <w:p>
            <w:pPr>
              <w:spacing w:after="0"/>
            </w:pPr>
            <w:r>
              <w:rPr>
                <w:sz w:val="14"/>
              </w:rPr>
              <w:t>tests/test_extractor.py</w:t>
            </w:r>
          </w:p>
        </w:tc>
        <w:tc>
          <w:tcPr>
            <w:tcW w:type="dxa" w:w="792"/>
            <w:tcMar>
              <w:top w:w="90" w:type="dxa"/>
              <w:start w:w="90" w:type="dxa"/>
              <w:bottom w:w="90" w:type="dxa"/>
              <w:end w:w="90" w:type="dxa"/>
            </w:tcMar>
            <w:vAlign w:val="center"/>
          </w:tcPr>
          <w:p>
            <w:pPr>
              <w:spacing w:after="0"/>
            </w:pPr>
            <w:r>
              <w:rPr>
                <w:sz w:val="14"/>
              </w:rPr>
              <w:t>6</w:t>
            </w:r>
          </w:p>
        </w:tc>
        <w:tc>
          <w:tcPr>
            <w:tcW w:type="dxa" w:w="4320"/>
            <w:tcMar>
              <w:top w:w="90" w:type="dxa"/>
              <w:start w:w="90" w:type="dxa"/>
              <w:bottom w:w="90" w:type="dxa"/>
              <w:end w:w="90" w:type="dxa"/>
            </w:tcMar>
            <w:vAlign w:val="center"/>
          </w:tcPr>
          <w:p>
            <w:pPr>
              <w:spacing w:after="0"/>
            </w:pPr>
            <w:r>
              <w:rPr>
                <w:sz w:val="14"/>
              </w:rPr>
              <w:t>Extractor</w:t>
            </w:r>
          </w:p>
        </w:tc>
      </w:tr>
      <w:tr>
        <w:tc>
          <w:tcPr>
            <w:tcW w:type="dxa" w:w="5112"/>
            <w:tcMar>
              <w:top w:w="90" w:type="dxa"/>
              <w:start w:w="90" w:type="dxa"/>
              <w:bottom w:w="90" w:type="dxa"/>
              <w:end w:w="90" w:type="dxa"/>
            </w:tcMar>
            <w:vAlign w:val="center"/>
            <w:shd w:fill="FAFAFA"/>
          </w:tcPr>
          <w:p>
            <w:pPr>
              <w:spacing w:after="0"/>
            </w:pPr>
            <w:r>
              <w:rPr>
                <w:sz w:val="14"/>
              </w:rPr>
              <w:t>tests/test_fidelity_builder.py</w:t>
            </w:r>
          </w:p>
        </w:tc>
        <w:tc>
          <w:tcPr>
            <w:tcW w:type="dxa" w:w="792"/>
            <w:tcMar>
              <w:top w:w="90" w:type="dxa"/>
              <w:start w:w="90" w:type="dxa"/>
              <w:bottom w:w="90" w:type="dxa"/>
              <w:end w:w="90" w:type="dxa"/>
            </w:tcMar>
            <w:vAlign w:val="center"/>
            <w:shd w:fill="FAFAFA"/>
          </w:tcPr>
          <w:p>
            <w:pPr>
              <w:spacing w:after="0"/>
            </w:pPr>
            <w:r>
              <w:rPr>
                <w:sz w:val="14"/>
              </w:rPr>
              <w:t>5</w:t>
            </w:r>
          </w:p>
        </w:tc>
        <w:tc>
          <w:tcPr>
            <w:tcW w:type="dxa" w:w="4320"/>
            <w:tcMar>
              <w:top w:w="90" w:type="dxa"/>
              <w:start w:w="90" w:type="dxa"/>
              <w:bottom w:w="90" w:type="dxa"/>
              <w:end w:w="90" w:type="dxa"/>
            </w:tcMar>
            <w:vAlign w:val="center"/>
            <w:shd w:fill="FAFAFA"/>
          </w:tcPr>
          <w:p>
            <w:pPr>
              <w:spacing w:after="0"/>
            </w:pPr>
            <w:r>
              <w:rPr>
                <w:sz w:val="14"/>
              </w:rPr>
              <w:t>Fidelity Builder</w:t>
            </w:r>
          </w:p>
        </w:tc>
      </w:tr>
      <w:tr>
        <w:tc>
          <w:tcPr>
            <w:tcW w:type="dxa" w:w="5112"/>
            <w:tcMar>
              <w:top w:w="90" w:type="dxa"/>
              <w:start w:w="90" w:type="dxa"/>
              <w:bottom w:w="90" w:type="dxa"/>
              <w:end w:w="90" w:type="dxa"/>
            </w:tcMar>
            <w:vAlign w:val="center"/>
          </w:tcPr>
          <w:p>
            <w:pPr>
              <w:spacing w:after="0"/>
            </w:pPr>
            <w:r>
              <w:rPr>
                <w:sz w:val="14"/>
              </w:rPr>
              <w:t>tests/test_fidelity_contract.py</w:t>
            </w:r>
          </w:p>
        </w:tc>
        <w:tc>
          <w:tcPr>
            <w:tcW w:type="dxa" w:w="792"/>
            <w:tcMar>
              <w:top w:w="90" w:type="dxa"/>
              <w:start w:w="90" w:type="dxa"/>
              <w:bottom w:w="90" w:type="dxa"/>
              <w:end w:w="90" w:type="dxa"/>
            </w:tcMar>
            <w:vAlign w:val="center"/>
          </w:tcPr>
          <w:p>
            <w:pPr>
              <w:spacing w:after="0"/>
            </w:pPr>
            <w:r>
              <w:rPr>
                <w:sz w:val="14"/>
              </w:rPr>
              <w:t>4</w:t>
            </w:r>
          </w:p>
        </w:tc>
        <w:tc>
          <w:tcPr>
            <w:tcW w:type="dxa" w:w="4320"/>
            <w:tcMar>
              <w:top w:w="90" w:type="dxa"/>
              <w:start w:w="90" w:type="dxa"/>
              <w:bottom w:w="90" w:type="dxa"/>
              <w:end w:w="90" w:type="dxa"/>
            </w:tcMar>
            <w:vAlign w:val="center"/>
          </w:tcPr>
          <w:p>
            <w:pPr>
              <w:spacing w:after="0"/>
            </w:pPr>
            <w:r>
              <w:rPr>
                <w:sz w:val="14"/>
              </w:rPr>
              <w:t>Fidelity Contract</w:t>
            </w:r>
          </w:p>
        </w:tc>
      </w:tr>
      <w:tr>
        <w:tc>
          <w:tcPr>
            <w:tcW w:type="dxa" w:w="5112"/>
            <w:tcMar>
              <w:top w:w="90" w:type="dxa"/>
              <w:start w:w="90" w:type="dxa"/>
              <w:bottom w:w="90" w:type="dxa"/>
              <w:end w:w="90" w:type="dxa"/>
            </w:tcMar>
            <w:vAlign w:val="center"/>
            <w:shd w:fill="FAFAFA"/>
          </w:tcPr>
          <w:p>
            <w:pPr>
              <w:spacing w:after="0"/>
            </w:pPr>
            <w:r>
              <w:rPr>
                <w:sz w:val="14"/>
              </w:rPr>
              <w:t>tests/test_fidelity_validation.py</w:t>
            </w:r>
          </w:p>
        </w:tc>
        <w:tc>
          <w:tcPr>
            <w:tcW w:type="dxa" w:w="792"/>
            <w:tcMar>
              <w:top w:w="90" w:type="dxa"/>
              <w:start w:w="90" w:type="dxa"/>
              <w:bottom w:w="90" w:type="dxa"/>
              <w:end w:w="90" w:type="dxa"/>
            </w:tcMar>
            <w:vAlign w:val="center"/>
            <w:shd w:fill="FAFAFA"/>
          </w:tcPr>
          <w:p>
            <w:pPr>
              <w:spacing w:after="0"/>
            </w:pPr>
            <w:r>
              <w:rPr>
                <w:sz w:val="14"/>
              </w:rPr>
              <w:t>3</w:t>
            </w:r>
          </w:p>
        </w:tc>
        <w:tc>
          <w:tcPr>
            <w:tcW w:type="dxa" w:w="4320"/>
            <w:tcMar>
              <w:top w:w="90" w:type="dxa"/>
              <w:start w:w="90" w:type="dxa"/>
              <w:bottom w:w="90" w:type="dxa"/>
              <w:end w:w="90" w:type="dxa"/>
            </w:tcMar>
            <w:vAlign w:val="center"/>
            <w:shd w:fill="FAFAFA"/>
          </w:tcPr>
          <w:p>
            <w:pPr>
              <w:spacing w:after="0"/>
            </w:pPr>
            <w:r>
              <w:rPr>
                <w:sz w:val="14"/>
              </w:rPr>
              <w:t>Fidelity Validation</w:t>
            </w:r>
          </w:p>
        </w:tc>
      </w:tr>
      <w:tr>
        <w:tc>
          <w:tcPr>
            <w:tcW w:type="dxa" w:w="5112"/>
            <w:tcMar>
              <w:top w:w="90" w:type="dxa"/>
              <w:start w:w="90" w:type="dxa"/>
              <w:bottom w:w="90" w:type="dxa"/>
              <w:end w:w="90" w:type="dxa"/>
            </w:tcMar>
            <w:vAlign w:val="center"/>
          </w:tcPr>
          <w:p>
            <w:pPr>
              <w:spacing w:after="0"/>
            </w:pPr>
            <w:r>
              <w:rPr>
                <w:sz w:val="14"/>
              </w:rPr>
              <w:t>tests/test_fingerprint.py</w:t>
            </w:r>
          </w:p>
        </w:tc>
        <w:tc>
          <w:tcPr>
            <w:tcW w:type="dxa" w:w="792"/>
            <w:tcMar>
              <w:top w:w="90" w:type="dxa"/>
              <w:start w:w="90" w:type="dxa"/>
              <w:bottom w:w="90" w:type="dxa"/>
              <w:end w:w="90" w:type="dxa"/>
            </w:tcMar>
            <w:vAlign w:val="center"/>
          </w:tcPr>
          <w:p>
            <w:pPr>
              <w:spacing w:after="0"/>
            </w:pPr>
            <w:r>
              <w:rPr>
                <w:sz w:val="14"/>
              </w:rPr>
              <w:t>2</w:t>
            </w:r>
          </w:p>
        </w:tc>
        <w:tc>
          <w:tcPr>
            <w:tcW w:type="dxa" w:w="4320"/>
            <w:tcMar>
              <w:top w:w="90" w:type="dxa"/>
              <w:start w:w="90" w:type="dxa"/>
              <w:bottom w:w="90" w:type="dxa"/>
              <w:end w:w="90" w:type="dxa"/>
            </w:tcMar>
            <w:vAlign w:val="center"/>
          </w:tcPr>
          <w:p>
            <w:pPr>
              <w:spacing w:after="0"/>
            </w:pPr>
            <w:r>
              <w:rPr>
                <w:sz w:val="14"/>
              </w:rPr>
              <w:t>Fingerprint</w:t>
            </w:r>
          </w:p>
        </w:tc>
      </w:tr>
      <w:tr>
        <w:tc>
          <w:tcPr>
            <w:tcW w:type="dxa" w:w="5112"/>
            <w:tcMar>
              <w:top w:w="90" w:type="dxa"/>
              <w:start w:w="90" w:type="dxa"/>
              <w:bottom w:w="90" w:type="dxa"/>
              <w:end w:w="90" w:type="dxa"/>
            </w:tcMar>
            <w:vAlign w:val="center"/>
            <w:shd w:fill="FAFAFA"/>
          </w:tcPr>
          <w:p>
            <w:pPr>
              <w:spacing w:after="0"/>
            </w:pPr>
            <w:r>
              <w:rPr>
                <w:sz w:val="14"/>
              </w:rPr>
              <w:t>tests/test_gcs_pipeline_new.py</w:t>
            </w:r>
          </w:p>
        </w:tc>
        <w:tc>
          <w:tcPr>
            <w:tcW w:type="dxa" w:w="792"/>
            <w:tcMar>
              <w:top w:w="90" w:type="dxa"/>
              <w:start w:w="90" w:type="dxa"/>
              <w:bottom w:w="90" w:type="dxa"/>
              <w:end w:w="90" w:type="dxa"/>
            </w:tcMar>
            <w:vAlign w:val="center"/>
            <w:shd w:fill="FAFAFA"/>
          </w:tcPr>
          <w:p>
            <w:pPr>
              <w:spacing w:after="0"/>
            </w:pPr>
            <w:r>
              <w:rPr>
                <w:sz w:val="14"/>
              </w:rPr>
              <w:t>7</w:t>
            </w:r>
          </w:p>
        </w:tc>
        <w:tc>
          <w:tcPr>
            <w:tcW w:type="dxa" w:w="4320"/>
            <w:tcMar>
              <w:top w:w="90" w:type="dxa"/>
              <w:start w:w="90" w:type="dxa"/>
              <w:bottom w:w="90" w:type="dxa"/>
              <w:end w:w="90" w:type="dxa"/>
            </w:tcMar>
            <w:vAlign w:val="center"/>
            <w:shd w:fill="FAFAFA"/>
          </w:tcPr>
          <w:p>
            <w:pPr>
              <w:spacing w:after="0"/>
            </w:pPr>
            <w:r>
              <w:rPr>
                <w:sz w:val="14"/>
              </w:rPr>
              <w:t>Gcs Pipeline New</w:t>
            </w:r>
          </w:p>
        </w:tc>
      </w:tr>
      <w:tr>
        <w:tc>
          <w:tcPr>
            <w:tcW w:type="dxa" w:w="5112"/>
            <w:tcMar>
              <w:top w:w="90" w:type="dxa"/>
              <w:start w:w="90" w:type="dxa"/>
              <w:bottom w:w="90" w:type="dxa"/>
              <w:end w:w="90" w:type="dxa"/>
            </w:tcMar>
            <w:vAlign w:val="center"/>
          </w:tcPr>
          <w:p>
            <w:pPr>
              <w:spacing w:after="0"/>
            </w:pPr>
            <w:r>
              <w:rPr>
                <w:sz w:val="14"/>
              </w:rPr>
              <w:t>tests/test_gcs_storage.py</w:t>
            </w:r>
          </w:p>
        </w:tc>
        <w:tc>
          <w:tcPr>
            <w:tcW w:type="dxa" w:w="792"/>
            <w:tcMar>
              <w:top w:w="90" w:type="dxa"/>
              <w:start w:w="90" w:type="dxa"/>
              <w:bottom w:w="90" w:type="dxa"/>
              <w:end w:w="90" w:type="dxa"/>
            </w:tcMar>
            <w:vAlign w:val="center"/>
          </w:tcPr>
          <w:p>
            <w:pPr>
              <w:spacing w:after="0"/>
            </w:pPr>
            <w:r>
              <w:rPr>
                <w:sz w:val="14"/>
              </w:rPr>
              <w:t>12</w:t>
            </w:r>
          </w:p>
        </w:tc>
        <w:tc>
          <w:tcPr>
            <w:tcW w:type="dxa" w:w="4320"/>
            <w:tcMar>
              <w:top w:w="90" w:type="dxa"/>
              <w:start w:w="90" w:type="dxa"/>
              <w:bottom w:w="90" w:type="dxa"/>
              <w:end w:w="90" w:type="dxa"/>
            </w:tcMar>
            <w:vAlign w:val="center"/>
          </w:tcPr>
          <w:p>
            <w:pPr>
              <w:spacing w:after="0"/>
            </w:pPr>
            <w:r>
              <w:rPr>
                <w:sz w:val="14"/>
              </w:rPr>
              <w:t>Gcs Storage</w:t>
            </w:r>
          </w:p>
        </w:tc>
      </w:tr>
      <w:tr>
        <w:tc>
          <w:tcPr>
            <w:tcW w:type="dxa" w:w="5112"/>
            <w:tcMar>
              <w:top w:w="90" w:type="dxa"/>
              <w:start w:w="90" w:type="dxa"/>
              <w:bottom w:w="90" w:type="dxa"/>
              <w:end w:w="90" w:type="dxa"/>
            </w:tcMar>
            <w:vAlign w:val="center"/>
            <w:shd w:fill="FAFAFA"/>
          </w:tcPr>
          <w:p>
            <w:pPr>
              <w:spacing w:after="0"/>
            </w:pPr>
            <w:r>
              <w:rPr>
                <w:sz w:val="14"/>
              </w:rPr>
              <w:t>tests/test_inspector.py</w:t>
            </w:r>
          </w:p>
        </w:tc>
        <w:tc>
          <w:tcPr>
            <w:tcW w:type="dxa" w:w="792"/>
            <w:tcMar>
              <w:top w:w="90" w:type="dxa"/>
              <w:start w:w="90" w:type="dxa"/>
              <w:bottom w:w="90" w:type="dxa"/>
              <w:end w:w="90" w:type="dxa"/>
            </w:tcMar>
            <w:vAlign w:val="center"/>
            <w:shd w:fill="FAFAFA"/>
          </w:tcPr>
          <w:p>
            <w:pPr>
              <w:spacing w:after="0"/>
            </w:pPr>
            <w:r>
              <w:rPr>
                <w:sz w:val="14"/>
              </w:rPr>
              <w:t>8</w:t>
            </w:r>
          </w:p>
        </w:tc>
        <w:tc>
          <w:tcPr>
            <w:tcW w:type="dxa" w:w="4320"/>
            <w:tcMar>
              <w:top w:w="90" w:type="dxa"/>
              <w:start w:w="90" w:type="dxa"/>
              <w:bottom w:w="90" w:type="dxa"/>
              <w:end w:w="90" w:type="dxa"/>
            </w:tcMar>
            <w:vAlign w:val="center"/>
            <w:shd w:fill="FAFAFA"/>
          </w:tcPr>
          <w:p>
            <w:pPr>
              <w:spacing w:after="0"/>
            </w:pPr>
            <w:r>
              <w:rPr>
                <w:sz w:val="14"/>
              </w:rPr>
              <w:t>Inspector</w:t>
            </w:r>
          </w:p>
        </w:tc>
      </w:tr>
      <w:tr>
        <w:tc>
          <w:tcPr>
            <w:tcW w:type="dxa" w:w="5112"/>
            <w:tcMar>
              <w:top w:w="90" w:type="dxa"/>
              <w:start w:w="90" w:type="dxa"/>
              <w:bottom w:w="90" w:type="dxa"/>
              <w:end w:w="90" w:type="dxa"/>
            </w:tcMar>
            <w:vAlign w:val="center"/>
          </w:tcPr>
          <w:p>
            <w:pPr>
              <w:spacing w:after="0"/>
            </w:pPr>
            <w:r>
              <w:rPr>
                <w:sz w:val="14"/>
              </w:rPr>
              <w:t>tests/test_kpi_engine.py</w:t>
            </w:r>
          </w:p>
        </w:tc>
        <w:tc>
          <w:tcPr>
            <w:tcW w:type="dxa" w:w="792"/>
            <w:tcMar>
              <w:top w:w="90" w:type="dxa"/>
              <w:start w:w="90" w:type="dxa"/>
              <w:bottom w:w="90" w:type="dxa"/>
              <w:end w:w="90" w:type="dxa"/>
            </w:tcMar>
            <w:vAlign w:val="center"/>
          </w:tcPr>
          <w:p>
            <w:pPr>
              <w:spacing w:after="0"/>
            </w:pPr>
            <w:r>
              <w:rPr>
                <w:sz w:val="14"/>
              </w:rPr>
              <w:t>5</w:t>
            </w:r>
          </w:p>
        </w:tc>
        <w:tc>
          <w:tcPr>
            <w:tcW w:type="dxa" w:w="4320"/>
            <w:tcMar>
              <w:top w:w="90" w:type="dxa"/>
              <w:start w:w="90" w:type="dxa"/>
              <w:bottom w:w="90" w:type="dxa"/>
              <w:end w:w="90" w:type="dxa"/>
            </w:tcMar>
            <w:vAlign w:val="center"/>
          </w:tcPr>
          <w:p>
            <w:pPr>
              <w:spacing w:after="0"/>
            </w:pPr>
            <w:r>
              <w:rPr>
                <w:sz w:val="14"/>
              </w:rPr>
              <w:t>Kpi Engine</w:t>
            </w:r>
          </w:p>
        </w:tc>
      </w:tr>
      <w:tr>
        <w:tc>
          <w:tcPr>
            <w:tcW w:type="dxa" w:w="5112"/>
            <w:tcMar>
              <w:top w:w="90" w:type="dxa"/>
              <w:start w:w="90" w:type="dxa"/>
              <w:bottom w:w="90" w:type="dxa"/>
              <w:end w:w="90" w:type="dxa"/>
            </w:tcMar>
            <w:vAlign w:val="center"/>
            <w:shd w:fill="FAFAFA"/>
          </w:tcPr>
          <w:p>
            <w:pPr>
              <w:spacing w:after="0"/>
            </w:pPr>
            <w:r>
              <w:rPr>
                <w:sz w:val="14"/>
              </w:rPr>
              <w:t>tests/test_local_runner_new.py</w:t>
            </w:r>
          </w:p>
        </w:tc>
        <w:tc>
          <w:tcPr>
            <w:tcW w:type="dxa" w:w="792"/>
            <w:tcMar>
              <w:top w:w="90" w:type="dxa"/>
              <w:start w:w="90" w:type="dxa"/>
              <w:bottom w:w="90" w:type="dxa"/>
              <w:end w:w="90" w:type="dxa"/>
            </w:tcMar>
            <w:vAlign w:val="center"/>
            <w:shd w:fill="FAFAFA"/>
          </w:tcPr>
          <w:p>
            <w:pPr>
              <w:spacing w:after="0"/>
            </w:pPr>
            <w:r>
              <w:rPr>
                <w:sz w:val="14"/>
              </w:rPr>
              <w:t>2</w:t>
            </w:r>
          </w:p>
        </w:tc>
        <w:tc>
          <w:tcPr>
            <w:tcW w:type="dxa" w:w="4320"/>
            <w:tcMar>
              <w:top w:w="90" w:type="dxa"/>
              <w:start w:w="90" w:type="dxa"/>
              <w:bottom w:w="90" w:type="dxa"/>
              <w:end w:w="90" w:type="dxa"/>
            </w:tcMar>
            <w:vAlign w:val="center"/>
            <w:shd w:fill="FAFAFA"/>
          </w:tcPr>
          <w:p>
            <w:pPr>
              <w:spacing w:after="0"/>
            </w:pPr>
            <w:r>
              <w:rPr>
                <w:sz w:val="14"/>
              </w:rPr>
              <w:t>Local Runner New</w:t>
            </w:r>
          </w:p>
        </w:tc>
      </w:tr>
      <w:tr>
        <w:tc>
          <w:tcPr>
            <w:tcW w:type="dxa" w:w="5112"/>
            <w:tcMar>
              <w:top w:w="90" w:type="dxa"/>
              <w:start w:w="90" w:type="dxa"/>
              <w:bottom w:w="90" w:type="dxa"/>
              <w:end w:w="90" w:type="dxa"/>
            </w:tcMar>
            <w:vAlign w:val="center"/>
          </w:tcPr>
          <w:p>
            <w:pPr>
              <w:spacing w:after="0"/>
            </w:pPr>
            <w:r>
              <w:rPr>
                <w:sz w:val="14"/>
              </w:rPr>
              <w:t>tests/test_models_new.py</w:t>
            </w:r>
          </w:p>
        </w:tc>
        <w:tc>
          <w:tcPr>
            <w:tcW w:type="dxa" w:w="792"/>
            <w:tcMar>
              <w:top w:w="90" w:type="dxa"/>
              <w:start w:w="90" w:type="dxa"/>
              <w:bottom w:w="90" w:type="dxa"/>
              <w:end w:w="90" w:type="dxa"/>
            </w:tcMar>
            <w:vAlign w:val="center"/>
          </w:tcPr>
          <w:p>
            <w:pPr>
              <w:spacing w:after="0"/>
            </w:pPr>
            <w:r>
              <w:rPr>
                <w:sz w:val="14"/>
              </w:rPr>
              <w:t>3</w:t>
            </w:r>
          </w:p>
        </w:tc>
        <w:tc>
          <w:tcPr>
            <w:tcW w:type="dxa" w:w="4320"/>
            <w:tcMar>
              <w:top w:w="90" w:type="dxa"/>
              <w:start w:w="90" w:type="dxa"/>
              <w:bottom w:w="90" w:type="dxa"/>
              <w:end w:w="90" w:type="dxa"/>
            </w:tcMar>
            <w:vAlign w:val="center"/>
          </w:tcPr>
          <w:p>
            <w:pPr>
              <w:spacing w:after="0"/>
            </w:pPr>
            <w:r>
              <w:rPr>
                <w:sz w:val="14"/>
              </w:rPr>
              <w:t>Models New</w:t>
            </w:r>
          </w:p>
        </w:tc>
      </w:tr>
      <w:tr>
        <w:tc>
          <w:tcPr>
            <w:tcW w:type="dxa" w:w="5112"/>
            <w:tcMar>
              <w:top w:w="90" w:type="dxa"/>
              <w:start w:w="90" w:type="dxa"/>
              <w:bottom w:w="90" w:type="dxa"/>
              <w:end w:w="90" w:type="dxa"/>
            </w:tcMar>
            <w:vAlign w:val="center"/>
            <w:shd w:fill="FAFAFA"/>
          </w:tcPr>
          <w:p>
            <w:pPr>
              <w:spacing w:after="0"/>
            </w:pPr>
            <w:r>
              <w:rPr>
                <w:sz w:val="14"/>
              </w:rPr>
              <w:t>tests/test_ooxml.py</w:t>
            </w:r>
          </w:p>
        </w:tc>
        <w:tc>
          <w:tcPr>
            <w:tcW w:type="dxa" w:w="792"/>
            <w:tcMar>
              <w:top w:w="90" w:type="dxa"/>
              <w:start w:w="90" w:type="dxa"/>
              <w:bottom w:w="90" w:type="dxa"/>
              <w:end w:w="90" w:type="dxa"/>
            </w:tcMar>
            <w:vAlign w:val="center"/>
            <w:shd w:fill="FAFAFA"/>
          </w:tcPr>
          <w:p>
            <w:pPr>
              <w:spacing w:after="0"/>
            </w:pPr>
            <w:r>
              <w:rPr>
                <w:sz w:val="14"/>
              </w:rPr>
              <w:t>4</w:t>
            </w:r>
          </w:p>
        </w:tc>
        <w:tc>
          <w:tcPr>
            <w:tcW w:type="dxa" w:w="4320"/>
            <w:tcMar>
              <w:top w:w="90" w:type="dxa"/>
              <w:start w:w="90" w:type="dxa"/>
              <w:bottom w:w="90" w:type="dxa"/>
              <w:end w:w="90" w:type="dxa"/>
            </w:tcMar>
            <w:vAlign w:val="center"/>
            <w:shd w:fill="FAFAFA"/>
          </w:tcPr>
          <w:p>
            <w:pPr>
              <w:spacing w:after="0"/>
            </w:pPr>
            <w:r>
              <w:rPr>
                <w:sz w:val="14"/>
              </w:rPr>
              <w:t>Ooxml</w:t>
            </w:r>
          </w:p>
        </w:tc>
      </w:tr>
      <w:tr>
        <w:tc>
          <w:tcPr>
            <w:tcW w:type="dxa" w:w="5112"/>
            <w:tcMar>
              <w:top w:w="90" w:type="dxa"/>
              <w:start w:w="90" w:type="dxa"/>
              <w:bottom w:w="90" w:type="dxa"/>
              <w:end w:w="90" w:type="dxa"/>
            </w:tcMar>
            <w:vAlign w:val="center"/>
          </w:tcPr>
          <w:p>
            <w:pPr>
              <w:spacing w:after="0"/>
            </w:pPr>
            <w:r>
              <w:rPr>
                <w:sz w:val="14"/>
              </w:rPr>
              <w:t>tests/test_ooxml_package.py</w:t>
            </w:r>
          </w:p>
        </w:tc>
        <w:tc>
          <w:tcPr>
            <w:tcW w:type="dxa" w:w="792"/>
            <w:tcMar>
              <w:top w:w="90" w:type="dxa"/>
              <w:start w:w="90" w:type="dxa"/>
              <w:bottom w:w="90" w:type="dxa"/>
              <w:end w:w="90" w:type="dxa"/>
            </w:tcMar>
            <w:vAlign w:val="center"/>
          </w:tcPr>
          <w:p>
            <w:pPr>
              <w:spacing w:after="0"/>
            </w:pPr>
            <w:r>
              <w:rPr>
                <w:sz w:val="14"/>
              </w:rPr>
              <w:t>5</w:t>
            </w:r>
          </w:p>
        </w:tc>
        <w:tc>
          <w:tcPr>
            <w:tcW w:type="dxa" w:w="4320"/>
            <w:tcMar>
              <w:top w:w="90" w:type="dxa"/>
              <w:start w:w="90" w:type="dxa"/>
              <w:bottom w:w="90" w:type="dxa"/>
              <w:end w:w="90" w:type="dxa"/>
            </w:tcMar>
            <w:vAlign w:val="center"/>
          </w:tcPr>
          <w:p>
            <w:pPr>
              <w:spacing w:after="0"/>
            </w:pPr>
            <w:r>
              <w:rPr>
                <w:sz w:val="14"/>
              </w:rPr>
              <w:t>Ooxml Package</w:t>
            </w:r>
          </w:p>
        </w:tc>
      </w:tr>
      <w:tr>
        <w:tc>
          <w:tcPr>
            <w:tcW w:type="dxa" w:w="5112"/>
            <w:tcMar>
              <w:top w:w="90" w:type="dxa"/>
              <w:start w:w="90" w:type="dxa"/>
              <w:bottom w:w="90" w:type="dxa"/>
              <w:end w:w="90" w:type="dxa"/>
            </w:tcMar>
            <w:vAlign w:val="center"/>
            <w:shd w:fill="FAFAFA"/>
          </w:tcPr>
          <w:p>
            <w:pPr>
              <w:spacing w:after="0"/>
            </w:pPr>
            <w:r>
              <w:rPr>
                <w:sz w:val="14"/>
              </w:rPr>
              <w:t>tests/test_passthrough.py</w:t>
            </w:r>
          </w:p>
        </w:tc>
        <w:tc>
          <w:tcPr>
            <w:tcW w:type="dxa" w:w="792"/>
            <w:tcMar>
              <w:top w:w="90" w:type="dxa"/>
              <w:start w:w="90" w:type="dxa"/>
              <w:bottom w:w="90" w:type="dxa"/>
              <w:end w:w="90" w:type="dxa"/>
            </w:tcMar>
            <w:vAlign w:val="center"/>
            <w:shd w:fill="FAFAFA"/>
          </w:tcPr>
          <w:p>
            <w:pPr>
              <w:spacing w:after="0"/>
            </w:pPr>
            <w:r>
              <w:rPr>
                <w:sz w:val="14"/>
              </w:rPr>
              <w:t>3</w:t>
            </w:r>
          </w:p>
        </w:tc>
        <w:tc>
          <w:tcPr>
            <w:tcW w:type="dxa" w:w="4320"/>
            <w:tcMar>
              <w:top w:w="90" w:type="dxa"/>
              <w:start w:w="90" w:type="dxa"/>
              <w:bottom w:w="90" w:type="dxa"/>
              <w:end w:w="90" w:type="dxa"/>
            </w:tcMar>
            <w:vAlign w:val="center"/>
            <w:shd w:fill="FAFAFA"/>
          </w:tcPr>
          <w:p>
            <w:pPr>
              <w:spacing w:after="0"/>
            </w:pPr>
            <w:r>
              <w:rPr>
                <w:sz w:val="14"/>
              </w:rPr>
              <w:t>Passthrough</w:t>
            </w:r>
          </w:p>
        </w:tc>
      </w:tr>
      <w:tr>
        <w:tc>
          <w:tcPr>
            <w:tcW w:type="dxa" w:w="5112"/>
            <w:tcMar>
              <w:top w:w="90" w:type="dxa"/>
              <w:start w:w="90" w:type="dxa"/>
              <w:bottom w:w="90" w:type="dxa"/>
              <w:end w:w="90" w:type="dxa"/>
            </w:tcMar>
            <w:vAlign w:val="center"/>
          </w:tcPr>
          <w:p>
            <w:pPr>
              <w:spacing w:after="0"/>
            </w:pPr>
            <w:r>
              <w:rPr>
                <w:sz w:val="14"/>
              </w:rPr>
              <w:t>tests/test_pipeline.py</w:t>
            </w:r>
          </w:p>
        </w:tc>
        <w:tc>
          <w:tcPr>
            <w:tcW w:type="dxa" w:w="792"/>
            <w:tcMar>
              <w:top w:w="90" w:type="dxa"/>
              <w:start w:w="90" w:type="dxa"/>
              <w:bottom w:w="90" w:type="dxa"/>
              <w:end w:w="90" w:type="dxa"/>
            </w:tcMar>
            <w:vAlign w:val="center"/>
          </w:tcPr>
          <w:p>
            <w:pPr>
              <w:spacing w:after="0"/>
            </w:pPr>
            <w:r>
              <w:rPr>
                <w:sz w:val="14"/>
              </w:rPr>
              <w:t>4</w:t>
            </w:r>
          </w:p>
        </w:tc>
        <w:tc>
          <w:tcPr>
            <w:tcW w:type="dxa" w:w="4320"/>
            <w:tcMar>
              <w:top w:w="90" w:type="dxa"/>
              <w:start w:w="90" w:type="dxa"/>
              <w:bottom w:w="90" w:type="dxa"/>
              <w:end w:w="90" w:type="dxa"/>
            </w:tcMar>
            <w:vAlign w:val="center"/>
          </w:tcPr>
          <w:p>
            <w:pPr>
              <w:spacing w:after="0"/>
            </w:pPr>
            <w:r>
              <w:rPr>
                <w:sz w:val="14"/>
              </w:rPr>
              <w:t>Pipeline</w:t>
            </w:r>
          </w:p>
        </w:tc>
      </w:tr>
      <w:tr>
        <w:tc>
          <w:tcPr>
            <w:tcW w:type="dxa" w:w="5112"/>
            <w:tcMar>
              <w:top w:w="90" w:type="dxa"/>
              <w:start w:w="90" w:type="dxa"/>
              <w:bottom w:w="90" w:type="dxa"/>
              <w:end w:w="90" w:type="dxa"/>
            </w:tcMar>
            <w:vAlign w:val="center"/>
            <w:shd w:fill="FAFAFA"/>
          </w:tcPr>
          <w:p>
            <w:pPr>
              <w:spacing w:after="0"/>
            </w:pPr>
            <w:r>
              <w:rPr>
                <w:sz w:val="14"/>
              </w:rPr>
              <w:t>tests/test_pipeline_fidelity.py</w:t>
            </w:r>
          </w:p>
        </w:tc>
        <w:tc>
          <w:tcPr>
            <w:tcW w:type="dxa" w:w="792"/>
            <w:tcMar>
              <w:top w:w="90" w:type="dxa"/>
              <w:start w:w="90" w:type="dxa"/>
              <w:bottom w:w="90" w:type="dxa"/>
              <w:end w:w="90" w:type="dxa"/>
            </w:tcMar>
            <w:vAlign w:val="center"/>
            <w:shd w:fill="FAFAFA"/>
          </w:tcPr>
          <w:p>
            <w:pPr>
              <w:spacing w:after="0"/>
            </w:pPr>
            <w:r>
              <w:rPr>
                <w:sz w:val="14"/>
              </w:rPr>
              <w:t>3</w:t>
            </w:r>
          </w:p>
        </w:tc>
        <w:tc>
          <w:tcPr>
            <w:tcW w:type="dxa" w:w="4320"/>
            <w:tcMar>
              <w:top w:w="90" w:type="dxa"/>
              <w:start w:w="90" w:type="dxa"/>
              <w:bottom w:w="90" w:type="dxa"/>
              <w:end w:w="90" w:type="dxa"/>
            </w:tcMar>
            <w:vAlign w:val="center"/>
            <w:shd w:fill="FAFAFA"/>
          </w:tcPr>
          <w:p>
            <w:pPr>
              <w:spacing w:after="0"/>
            </w:pPr>
            <w:r>
              <w:rPr>
                <w:sz w:val="14"/>
              </w:rPr>
              <w:t>Pipeline Fidelity</w:t>
            </w:r>
          </w:p>
        </w:tc>
      </w:tr>
      <w:tr>
        <w:tc>
          <w:tcPr>
            <w:tcW w:type="dxa" w:w="5112"/>
            <w:tcMar>
              <w:top w:w="90" w:type="dxa"/>
              <w:start w:w="90" w:type="dxa"/>
              <w:bottom w:w="90" w:type="dxa"/>
              <w:end w:w="90" w:type="dxa"/>
            </w:tcMar>
            <w:vAlign w:val="center"/>
          </w:tcPr>
          <w:p>
            <w:pPr>
              <w:spacing w:after="0"/>
            </w:pPr>
            <w:r>
              <w:rPr>
                <w:sz w:val="14"/>
              </w:rPr>
              <w:t>tests/test_pipeline_new.py</w:t>
            </w:r>
          </w:p>
        </w:tc>
        <w:tc>
          <w:tcPr>
            <w:tcW w:type="dxa" w:w="792"/>
            <w:tcMar>
              <w:top w:w="90" w:type="dxa"/>
              <w:start w:w="90" w:type="dxa"/>
              <w:bottom w:w="90" w:type="dxa"/>
              <w:end w:w="90" w:type="dxa"/>
            </w:tcMar>
            <w:vAlign w:val="center"/>
          </w:tcPr>
          <w:p>
            <w:pPr>
              <w:spacing w:after="0"/>
            </w:pPr>
            <w:r>
              <w:rPr>
                <w:sz w:val="14"/>
              </w:rPr>
              <w:t>2</w:t>
            </w:r>
          </w:p>
        </w:tc>
        <w:tc>
          <w:tcPr>
            <w:tcW w:type="dxa" w:w="4320"/>
            <w:tcMar>
              <w:top w:w="90" w:type="dxa"/>
              <w:start w:w="90" w:type="dxa"/>
              <w:bottom w:w="90" w:type="dxa"/>
              <w:end w:w="90" w:type="dxa"/>
            </w:tcMar>
            <w:vAlign w:val="center"/>
          </w:tcPr>
          <w:p>
            <w:pPr>
              <w:spacing w:after="0"/>
            </w:pPr>
            <w:r>
              <w:rPr>
                <w:sz w:val="14"/>
              </w:rPr>
              <w:t>Pipeline New</w:t>
            </w:r>
          </w:p>
        </w:tc>
      </w:tr>
      <w:tr>
        <w:tc>
          <w:tcPr>
            <w:tcW w:type="dxa" w:w="5112"/>
            <w:tcMar>
              <w:top w:w="90" w:type="dxa"/>
              <w:start w:w="90" w:type="dxa"/>
              <w:bottom w:w="90" w:type="dxa"/>
              <w:end w:w="90" w:type="dxa"/>
            </w:tcMar>
            <w:vAlign w:val="center"/>
            <w:shd w:fill="FAFAFA"/>
          </w:tcPr>
          <w:p>
            <w:pPr>
              <w:spacing w:after="0"/>
            </w:pPr>
            <w:r>
              <w:rPr>
                <w:sz w:val="14"/>
              </w:rPr>
              <w:t>tests/test_pivot_cache.py</w:t>
            </w:r>
          </w:p>
        </w:tc>
        <w:tc>
          <w:tcPr>
            <w:tcW w:type="dxa" w:w="792"/>
            <w:tcMar>
              <w:top w:w="90" w:type="dxa"/>
              <w:start w:w="90" w:type="dxa"/>
              <w:bottom w:w="90" w:type="dxa"/>
              <w:end w:w="90" w:type="dxa"/>
            </w:tcMar>
            <w:vAlign w:val="center"/>
            <w:shd w:fill="FAFAFA"/>
          </w:tcPr>
          <w:p>
            <w:pPr>
              <w:spacing w:after="0"/>
            </w:pPr>
            <w:r>
              <w:rPr>
                <w:sz w:val="14"/>
              </w:rPr>
              <w:t>2</w:t>
            </w:r>
          </w:p>
        </w:tc>
        <w:tc>
          <w:tcPr>
            <w:tcW w:type="dxa" w:w="4320"/>
            <w:tcMar>
              <w:top w:w="90" w:type="dxa"/>
              <w:start w:w="90" w:type="dxa"/>
              <w:bottom w:w="90" w:type="dxa"/>
              <w:end w:w="90" w:type="dxa"/>
            </w:tcMar>
            <w:vAlign w:val="center"/>
            <w:shd w:fill="FAFAFA"/>
          </w:tcPr>
          <w:p>
            <w:pPr>
              <w:spacing w:after="0"/>
            </w:pPr>
            <w:r>
              <w:rPr>
                <w:sz w:val="14"/>
              </w:rPr>
              <w:t>Pivot Cache</w:t>
            </w:r>
          </w:p>
        </w:tc>
      </w:tr>
      <w:tr>
        <w:tc>
          <w:tcPr>
            <w:tcW w:type="dxa" w:w="5112"/>
            <w:tcMar>
              <w:top w:w="90" w:type="dxa"/>
              <w:start w:w="90" w:type="dxa"/>
              <w:bottom w:w="90" w:type="dxa"/>
              <w:end w:w="90" w:type="dxa"/>
            </w:tcMar>
            <w:vAlign w:val="center"/>
          </w:tcPr>
          <w:p>
            <w:pPr>
              <w:spacing w:after="0"/>
            </w:pPr>
            <w:r>
              <w:rPr>
                <w:sz w:val="14"/>
              </w:rPr>
              <w:t>tests/test_pivot_engine.py</w:t>
            </w:r>
          </w:p>
        </w:tc>
        <w:tc>
          <w:tcPr>
            <w:tcW w:type="dxa" w:w="792"/>
            <w:tcMar>
              <w:top w:w="90" w:type="dxa"/>
              <w:start w:w="90" w:type="dxa"/>
              <w:bottom w:w="90" w:type="dxa"/>
              <w:end w:w="90" w:type="dxa"/>
            </w:tcMar>
            <w:vAlign w:val="center"/>
          </w:tcPr>
          <w:p>
            <w:pPr>
              <w:spacing w:after="0"/>
            </w:pPr>
            <w:r>
              <w:rPr>
                <w:sz w:val="14"/>
              </w:rPr>
              <w:t>17</w:t>
            </w:r>
          </w:p>
        </w:tc>
        <w:tc>
          <w:tcPr>
            <w:tcW w:type="dxa" w:w="4320"/>
            <w:tcMar>
              <w:top w:w="90" w:type="dxa"/>
              <w:start w:w="90" w:type="dxa"/>
              <w:bottom w:w="90" w:type="dxa"/>
              <w:end w:w="90" w:type="dxa"/>
            </w:tcMar>
            <w:vAlign w:val="center"/>
          </w:tcPr>
          <w:p>
            <w:pPr>
              <w:spacing w:after="0"/>
            </w:pPr>
            <w:r>
              <w:rPr>
                <w:sz w:val="14"/>
              </w:rPr>
              <w:t>Pivot Engine</w:t>
            </w:r>
          </w:p>
        </w:tc>
      </w:tr>
      <w:tr>
        <w:tc>
          <w:tcPr>
            <w:tcW w:type="dxa" w:w="5112"/>
            <w:tcMar>
              <w:top w:w="90" w:type="dxa"/>
              <w:start w:w="90" w:type="dxa"/>
              <w:bottom w:w="90" w:type="dxa"/>
              <w:end w:w="90" w:type="dxa"/>
            </w:tcMar>
            <w:vAlign w:val="center"/>
            <w:shd w:fill="FAFAFA"/>
          </w:tcPr>
          <w:p>
            <w:pPr>
              <w:spacing w:after="0"/>
            </w:pPr>
            <w:r>
              <w:rPr>
                <w:sz w:val="14"/>
              </w:rPr>
              <w:t>tests/test_reconcile_new.py</w:t>
            </w:r>
          </w:p>
        </w:tc>
        <w:tc>
          <w:tcPr>
            <w:tcW w:type="dxa" w:w="792"/>
            <w:tcMar>
              <w:top w:w="90" w:type="dxa"/>
              <w:start w:w="90" w:type="dxa"/>
              <w:bottom w:w="90" w:type="dxa"/>
              <w:end w:w="90" w:type="dxa"/>
            </w:tcMar>
            <w:vAlign w:val="center"/>
            <w:shd w:fill="FAFAFA"/>
          </w:tcPr>
          <w:p>
            <w:pPr>
              <w:spacing w:after="0"/>
            </w:pPr>
            <w:r>
              <w:rPr>
                <w:sz w:val="14"/>
              </w:rPr>
              <w:t>1</w:t>
            </w:r>
          </w:p>
        </w:tc>
        <w:tc>
          <w:tcPr>
            <w:tcW w:type="dxa" w:w="4320"/>
            <w:tcMar>
              <w:top w:w="90" w:type="dxa"/>
              <w:start w:w="90" w:type="dxa"/>
              <w:bottom w:w="90" w:type="dxa"/>
              <w:end w:w="90" w:type="dxa"/>
            </w:tcMar>
            <w:vAlign w:val="center"/>
            <w:shd w:fill="FAFAFA"/>
          </w:tcPr>
          <w:p>
            <w:pPr>
              <w:spacing w:after="0"/>
            </w:pPr>
            <w:r>
              <w:rPr>
                <w:sz w:val="14"/>
              </w:rPr>
              <w:t>Reconcile New</w:t>
            </w:r>
          </w:p>
        </w:tc>
      </w:tr>
      <w:tr>
        <w:tc>
          <w:tcPr>
            <w:tcW w:type="dxa" w:w="5112"/>
            <w:tcMar>
              <w:top w:w="90" w:type="dxa"/>
              <w:start w:w="90" w:type="dxa"/>
              <w:bottom w:w="90" w:type="dxa"/>
              <w:end w:w="90" w:type="dxa"/>
            </w:tcMar>
            <w:vAlign w:val="center"/>
          </w:tcPr>
          <w:p>
            <w:pPr>
              <w:spacing w:after="0"/>
            </w:pPr>
            <w:r>
              <w:rPr>
                <w:sz w:val="14"/>
              </w:rPr>
              <w:t>tests/test_reconciliation.py</w:t>
            </w:r>
          </w:p>
        </w:tc>
        <w:tc>
          <w:tcPr>
            <w:tcW w:type="dxa" w:w="792"/>
            <w:tcMar>
              <w:top w:w="90" w:type="dxa"/>
              <w:start w:w="90" w:type="dxa"/>
              <w:bottom w:w="90" w:type="dxa"/>
              <w:end w:w="90" w:type="dxa"/>
            </w:tcMar>
            <w:vAlign w:val="center"/>
          </w:tcPr>
          <w:p>
            <w:pPr>
              <w:spacing w:after="0"/>
            </w:pPr>
            <w:r>
              <w:rPr>
                <w:sz w:val="14"/>
              </w:rPr>
              <w:t>6</w:t>
            </w:r>
          </w:p>
        </w:tc>
        <w:tc>
          <w:tcPr>
            <w:tcW w:type="dxa" w:w="4320"/>
            <w:tcMar>
              <w:top w:w="90" w:type="dxa"/>
              <w:start w:w="90" w:type="dxa"/>
              <w:bottom w:w="90" w:type="dxa"/>
              <w:end w:w="90" w:type="dxa"/>
            </w:tcMar>
            <w:vAlign w:val="center"/>
          </w:tcPr>
          <w:p>
            <w:pPr>
              <w:spacing w:after="0"/>
            </w:pPr>
            <w:r>
              <w:rPr>
                <w:sz w:val="14"/>
              </w:rPr>
              <w:t>Reconciliation</w:t>
            </w:r>
          </w:p>
        </w:tc>
      </w:tr>
      <w:tr>
        <w:tc>
          <w:tcPr>
            <w:tcW w:type="dxa" w:w="5112"/>
            <w:tcMar>
              <w:top w:w="90" w:type="dxa"/>
              <w:start w:w="90" w:type="dxa"/>
              <w:bottom w:w="90" w:type="dxa"/>
              <w:end w:w="90" w:type="dxa"/>
            </w:tcMar>
            <w:vAlign w:val="center"/>
            <w:shd w:fill="FAFAFA"/>
          </w:tcPr>
          <w:p>
            <w:pPr>
              <w:spacing w:after="0"/>
            </w:pPr>
            <w:r>
              <w:rPr>
                <w:sz w:val="14"/>
              </w:rPr>
              <w:t>tests/test_reconciliation_fidelity.py</w:t>
            </w:r>
          </w:p>
        </w:tc>
        <w:tc>
          <w:tcPr>
            <w:tcW w:type="dxa" w:w="792"/>
            <w:tcMar>
              <w:top w:w="90" w:type="dxa"/>
              <w:start w:w="90" w:type="dxa"/>
              <w:bottom w:w="90" w:type="dxa"/>
              <w:end w:w="90" w:type="dxa"/>
            </w:tcMar>
            <w:vAlign w:val="center"/>
            <w:shd w:fill="FAFAFA"/>
          </w:tcPr>
          <w:p>
            <w:pPr>
              <w:spacing w:after="0"/>
            </w:pPr>
            <w:r>
              <w:rPr>
                <w:sz w:val="14"/>
              </w:rPr>
              <w:t>1</w:t>
            </w:r>
          </w:p>
        </w:tc>
        <w:tc>
          <w:tcPr>
            <w:tcW w:type="dxa" w:w="4320"/>
            <w:tcMar>
              <w:top w:w="90" w:type="dxa"/>
              <w:start w:w="90" w:type="dxa"/>
              <w:bottom w:w="90" w:type="dxa"/>
              <w:end w:w="90" w:type="dxa"/>
            </w:tcMar>
            <w:vAlign w:val="center"/>
            <w:shd w:fill="FAFAFA"/>
          </w:tcPr>
          <w:p>
            <w:pPr>
              <w:spacing w:after="0"/>
            </w:pPr>
            <w:r>
              <w:rPr>
                <w:sz w:val="14"/>
              </w:rPr>
              <w:t>Reconciliation Fidelity</w:t>
            </w:r>
          </w:p>
        </w:tc>
      </w:tr>
      <w:tr>
        <w:tc>
          <w:tcPr>
            <w:tcW w:type="dxa" w:w="5112"/>
            <w:tcMar>
              <w:top w:w="90" w:type="dxa"/>
              <w:start w:w="90" w:type="dxa"/>
              <w:bottom w:w="90" w:type="dxa"/>
              <w:end w:w="90" w:type="dxa"/>
            </w:tcMar>
            <w:vAlign w:val="center"/>
          </w:tcPr>
          <w:p>
            <w:pPr>
              <w:spacing w:after="0"/>
            </w:pPr>
            <w:r>
              <w:rPr>
                <w:sz w:val="14"/>
              </w:rPr>
              <w:t>tests/test_reference_metadata.py</w:t>
            </w:r>
          </w:p>
        </w:tc>
        <w:tc>
          <w:tcPr>
            <w:tcW w:type="dxa" w:w="792"/>
            <w:tcMar>
              <w:top w:w="90" w:type="dxa"/>
              <w:start w:w="90" w:type="dxa"/>
              <w:bottom w:w="90" w:type="dxa"/>
              <w:end w:w="90" w:type="dxa"/>
            </w:tcMar>
            <w:vAlign w:val="center"/>
          </w:tcPr>
          <w:p>
            <w:pPr>
              <w:spacing w:after="0"/>
            </w:pPr>
            <w:r>
              <w:rPr>
                <w:sz w:val="14"/>
              </w:rPr>
              <w:t>8</w:t>
            </w:r>
          </w:p>
        </w:tc>
        <w:tc>
          <w:tcPr>
            <w:tcW w:type="dxa" w:w="4320"/>
            <w:tcMar>
              <w:top w:w="90" w:type="dxa"/>
              <w:start w:w="90" w:type="dxa"/>
              <w:bottom w:w="90" w:type="dxa"/>
              <w:end w:w="90" w:type="dxa"/>
            </w:tcMar>
            <w:vAlign w:val="center"/>
          </w:tcPr>
          <w:p>
            <w:pPr>
              <w:spacing w:after="0"/>
            </w:pPr>
            <w:r>
              <w:rPr>
                <w:sz w:val="14"/>
              </w:rPr>
              <w:t>Reference Metadata</w:t>
            </w:r>
          </w:p>
        </w:tc>
      </w:tr>
      <w:tr>
        <w:tc>
          <w:tcPr>
            <w:tcW w:type="dxa" w:w="5112"/>
            <w:tcMar>
              <w:top w:w="90" w:type="dxa"/>
              <w:start w:w="90" w:type="dxa"/>
              <w:bottom w:w="90" w:type="dxa"/>
              <w:end w:w="90" w:type="dxa"/>
            </w:tcMar>
            <w:vAlign w:val="center"/>
            <w:shd w:fill="FAFAFA"/>
          </w:tcPr>
          <w:p>
            <w:pPr>
              <w:spacing w:after="0"/>
            </w:pPr>
            <w:r>
              <w:rPr>
                <w:sz w:val="14"/>
              </w:rPr>
              <w:t>tests/test_renderer.py</w:t>
            </w:r>
          </w:p>
        </w:tc>
        <w:tc>
          <w:tcPr>
            <w:tcW w:type="dxa" w:w="792"/>
            <w:tcMar>
              <w:top w:w="90" w:type="dxa"/>
              <w:start w:w="90" w:type="dxa"/>
              <w:bottom w:w="90" w:type="dxa"/>
              <w:end w:w="90" w:type="dxa"/>
            </w:tcMar>
            <w:vAlign w:val="center"/>
            <w:shd w:fill="FAFAFA"/>
          </w:tcPr>
          <w:p>
            <w:pPr>
              <w:spacing w:after="0"/>
            </w:pPr>
            <w:r>
              <w:rPr>
                <w:sz w:val="14"/>
              </w:rPr>
              <w:t>6</w:t>
            </w:r>
          </w:p>
        </w:tc>
        <w:tc>
          <w:tcPr>
            <w:tcW w:type="dxa" w:w="4320"/>
            <w:tcMar>
              <w:top w:w="90" w:type="dxa"/>
              <w:start w:w="90" w:type="dxa"/>
              <w:bottom w:w="90" w:type="dxa"/>
              <w:end w:w="90" w:type="dxa"/>
            </w:tcMar>
            <w:vAlign w:val="center"/>
            <w:shd w:fill="FAFAFA"/>
          </w:tcPr>
          <w:p>
            <w:pPr>
              <w:spacing w:after="0"/>
            </w:pPr>
            <w:r>
              <w:rPr>
                <w:sz w:val="14"/>
              </w:rPr>
              <w:t>Renderer</w:t>
            </w:r>
          </w:p>
        </w:tc>
      </w:tr>
      <w:tr>
        <w:tc>
          <w:tcPr>
            <w:tcW w:type="dxa" w:w="5112"/>
            <w:tcMar>
              <w:top w:w="90" w:type="dxa"/>
              <w:start w:w="90" w:type="dxa"/>
              <w:bottom w:w="90" w:type="dxa"/>
              <w:end w:w="90" w:type="dxa"/>
            </w:tcMar>
            <w:vAlign w:val="center"/>
          </w:tcPr>
          <w:p>
            <w:pPr>
              <w:spacing w:after="0"/>
            </w:pPr>
            <w:r>
              <w:rPr>
                <w:sz w:val="14"/>
              </w:rPr>
              <w:t>tests/test_report_new.py</w:t>
            </w:r>
          </w:p>
        </w:tc>
        <w:tc>
          <w:tcPr>
            <w:tcW w:type="dxa" w:w="792"/>
            <w:tcMar>
              <w:top w:w="90" w:type="dxa"/>
              <w:start w:w="90" w:type="dxa"/>
              <w:bottom w:w="90" w:type="dxa"/>
              <w:end w:w="90" w:type="dxa"/>
            </w:tcMar>
            <w:vAlign w:val="center"/>
          </w:tcPr>
          <w:p>
            <w:pPr>
              <w:spacing w:after="0"/>
            </w:pPr>
            <w:r>
              <w:rPr>
                <w:sz w:val="14"/>
              </w:rPr>
              <w:t>1</w:t>
            </w:r>
          </w:p>
        </w:tc>
        <w:tc>
          <w:tcPr>
            <w:tcW w:type="dxa" w:w="4320"/>
            <w:tcMar>
              <w:top w:w="90" w:type="dxa"/>
              <w:start w:w="90" w:type="dxa"/>
              <w:bottom w:w="90" w:type="dxa"/>
              <w:end w:w="90" w:type="dxa"/>
            </w:tcMar>
            <w:vAlign w:val="center"/>
          </w:tcPr>
          <w:p>
            <w:pPr>
              <w:spacing w:after="0"/>
            </w:pPr>
            <w:r>
              <w:rPr>
                <w:sz w:val="14"/>
              </w:rPr>
              <w:t>Report New</w:t>
            </w:r>
          </w:p>
        </w:tc>
      </w:tr>
      <w:tr>
        <w:tc>
          <w:tcPr>
            <w:tcW w:type="dxa" w:w="5112"/>
            <w:tcMar>
              <w:top w:w="90" w:type="dxa"/>
              <w:start w:w="90" w:type="dxa"/>
              <w:bottom w:w="90" w:type="dxa"/>
              <w:end w:w="90" w:type="dxa"/>
            </w:tcMar>
            <w:vAlign w:val="center"/>
            <w:shd w:fill="FAFAFA"/>
          </w:tcPr>
          <w:p>
            <w:pPr>
              <w:spacing w:after="0"/>
            </w:pPr>
            <w:r>
              <w:rPr>
                <w:sz w:val="14"/>
              </w:rPr>
              <w:t>tests/test_storage_new.py</w:t>
            </w:r>
          </w:p>
        </w:tc>
        <w:tc>
          <w:tcPr>
            <w:tcW w:type="dxa" w:w="792"/>
            <w:tcMar>
              <w:top w:w="90" w:type="dxa"/>
              <w:start w:w="90" w:type="dxa"/>
              <w:bottom w:w="90" w:type="dxa"/>
              <w:end w:w="90" w:type="dxa"/>
            </w:tcMar>
            <w:vAlign w:val="center"/>
            <w:shd w:fill="FAFAFA"/>
          </w:tcPr>
          <w:p>
            <w:pPr>
              <w:spacing w:after="0"/>
            </w:pPr>
            <w:r>
              <w:rPr>
                <w:sz w:val="14"/>
              </w:rPr>
              <w:t>2</w:t>
            </w:r>
          </w:p>
        </w:tc>
        <w:tc>
          <w:tcPr>
            <w:tcW w:type="dxa" w:w="4320"/>
            <w:tcMar>
              <w:top w:w="90" w:type="dxa"/>
              <w:start w:w="90" w:type="dxa"/>
              <w:bottom w:w="90" w:type="dxa"/>
              <w:end w:w="90" w:type="dxa"/>
            </w:tcMar>
            <w:vAlign w:val="center"/>
            <w:shd w:fill="FAFAFA"/>
          </w:tcPr>
          <w:p>
            <w:pPr>
              <w:spacing w:after="0"/>
            </w:pPr>
            <w:r>
              <w:rPr>
                <w:sz w:val="14"/>
              </w:rPr>
              <w:t>Storage New</w:t>
            </w:r>
          </w:p>
        </w:tc>
      </w:tr>
      <w:tr>
        <w:tc>
          <w:tcPr>
            <w:tcW w:type="dxa" w:w="5112"/>
            <w:tcMar>
              <w:top w:w="90" w:type="dxa"/>
              <w:start w:w="90" w:type="dxa"/>
              <w:bottom w:w="90" w:type="dxa"/>
              <w:end w:w="90" w:type="dxa"/>
            </w:tcMar>
            <w:vAlign w:val="center"/>
          </w:tcPr>
          <w:p>
            <w:pPr>
              <w:spacing w:after="0"/>
            </w:pPr>
            <w:r>
              <w:rPr>
                <w:sz w:val="14"/>
              </w:rPr>
              <w:t>tests/test_workbook_new.py</w:t>
            </w:r>
          </w:p>
        </w:tc>
        <w:tc>
          <w:tcPr>
            <w:tcW w:type="dxa" w:w="792"/>
            <w:tcMar>
              <w:top w:w="90" w:type="dxa"/>
              <w:start w:w="90" w:type="dxa"/>
              <w:bottom w:w="90" w:type="dxa"/>
              <w:end w:w="90" w:type="dxa"/>
            </w:tcMar>
            <w:vAlign w:val="center"/>
          </w:tcPr>
          <w:p>
            <w:pPr>
              <w:spacing w:after="0"/>
            </w:pPr>
            <w:r>
              <w:rPr>
                <w:sz w:val="14"/>
              </w:rPr>
              <w:t>1</w:t>
            </w:r>
          </w:p>
        </w:tc>
        <w:tc>
          <w:tcPr>
            <w:tcW w:type="dxa" w:w="4320"/>
            <w:tcMar>
              <w:top w:w="90" w:type="dxa"/>
              <w:start w:w="90" w:type="dxa"/>
              <w:bottom w:w="90" w:type="dxa"/>
              <w:end w:w="90" w:type="dxa"/>
            </w:tcMar>
            <w:vAlign w:val="center"/>
          </w:tcPr>
          <w:p>
            <w:pPr>
              <w:spacing w:after="0"/>
            </w:pPr>
            <w:r>
              <w:rPr>
                <w:sz w:val="14"/>
              </w:rPr>
              <w:t>Workbook New</w:t>
            </w:r>
          </w:p>
        </w:tc>
      </w:tr>
    </w:tbl>
    <w:p>
      <w:pPr>
        <w:spacing w:after="40"/>
      </w:pPr>
    </w:p>
    <w:p>
      <w:pPr>
        <w:pStyle w:val="Heading2"/>
      </w:pPr>
      <w:r>
        <w:t>15.1 Important quality contracts</w:t>
      </w:r>
    </w:p>
    <w:p>
      <w:pPr>
        <w:pStyle w:val="ListBullet"/>
        <w:spacing w:after="40"/>
      </w:pPr>
      <w:r>
        <w:t>Every production function/method in include/remarketing, dags, and local/run_local.py must contain explicit try/except handling because this is a client-mandated code standard.</w:t>
      </w:r>
    </w:p>
    <w:p>
      <w:pPr>
        <w:pStyle w:val="ListBullet"/>
        <w:spacing w:after="40"/>
      </w:pPr>
      <w:r>
        <w:t>Static tests reject bare except: and the pattern “except Exception: pass”.</w:t>
      </w:r>
    </w:p>
    <w:p>
      <w:pPr>
        <w:pStyle w:val="ListBullet"/>
        <w:spacing w:after="40"/>
      </w:pPr>
      <w:r>
        <w:t>Black line length is 100 and Ruff rules are E, F, I, N, UP, B.</w:t>
      </w:r>
    </w:p>
    <w:p>
      <w:pPr>
        <w:pStyle w:val="ListBullet"/>
        <w:spacing w:after="40"/>
      </w:pPr>
      <w:r>
        <w:t>Dependency-boundary tests protect separation between Airflow, local execution, and shared business logic.</w:t>
      </w:r>
    </w:p>
    <w:p>
      <w:pPr>
        <w:pStyle w:val="ListBullet"/>
        <w:spacing w:after="40"/>
      </w:pPr>
      <w:r>
        <w:t>Golden-master tests verify the real workbook baseline: 28 report sections, 7 analyst-facing charts, and zero unexplained mismatches.</w:t>
      </w:r>
    </w:p>
    <w:p>
      <w:pPr>
        <w:pStyle w:val="ListBullet"/>
        <w:spacing w:after="40"/>
      </w:pPr>
      <w:r>
        <w:t>Exact-fidelity integration tests validate workbook structure, OOXML hashes/relationships, and native Excel compatibility checks.</w:t>
      </w:r>
    </w:p>
    <w:p>
      <w:pPr>
        <w:pStyle w:val="Heading1"/>
      </w:pPr>
      <w:r>
        <w:t>16. Repository structure — what every folder is for</w:t>
      </w:r>
    </w:p>
    <w:p>
      <w:pPr>
        <w:pStyle w:val="CodeBlock"/>
        <w:keepLines/>
      </w:pPr>
      <w:r>
        <w:rPr>
          <w:rFonts w:ascii="Courier New" w:hAnsi="Courier New" w:eastAsia="Courier New"/>
          <w:sz w:val="18"/>
        </w:rPr>
        <w:t>remarketing_airflow_automation/</w:t>
      </w:r>
      <w:r>
        <w:br/>
      </w:r>
      <w:r>
        <w:rPr>
          <w:rFonts w:ascii="Courier New" w:hAnsi="Courier New" w:eastAsia="Courier New"/>
          <w:sz w:val="18"/>
        </w:rPr>
        <w:t>├── config/                 business/runtime configuration + extracted report metadata</w:t>
      </w:r>
      <w:r>
        <w:br/>
      </w:r>
      <w:r>
        <w:rPr>
          <w:rFonts w:ascii="Courier New" w:hAnsi="Courier New" w:eastAsia="Courier New"/>
          <w:sz w:val="18"/>
        </w:rPr>
        <w:t>├── dags/                   Airflow orchestration only</w:t>
      </w:r>
      <w:r>
        <w:br/>
      </w:r>
      <w:r>
        <w:rPr>
          <w:rFonts w:ascii="Courier New" w:hAnsi="Courier New" w:eastAsia="Courier New"/>
          <w:sz w:val="18"/>
        </w:rPr>
        <w:t>├── include/remarketing/    shared application/business code</w:t>
      </w:r>
      <w:r>
        <w:br/>
      </w:r>
      <w:r>
        <w:rPr>
          <w:rFonts w:ascii="Courier New" w:hAnsi="Courier New" w:eastAsia="Courier New"/>
          <w:sz w:val="18"/>
        </w:rPr>
        <w:t>├── local/                  local test entry point and local I/O folders</w:t>
      </w:r>
      <w:r>
        <w:br/>
      </w:r>
      <w:r>
        <w:rPr>
          <w:rFonts w:ascii="Courier New" w:hAnsi="Courier New" w:eastAsia="Courier New"/>
          <w:sz w:val="18"/>
        </w:rPr>
        <w:t>├── tests/                  unit, contract, Airflow, and integration tests</w:t>
      </w:r>
      <w:r>
        <w:br/>
      </w:r>
      <w:r>
        <w:rPr>
          <w:rFonts w:ascii="Courier New" w:hAnsi="Courier New" w:eastAsia="Courier New"/>
          <w:sz w:val="18"/>
        </w:rPr>
        <w:t>├── docs/                   assumptions and production runbook</w:t>
      </w:r>
      <w:r>
        <w:br/>
      </w:r>
      <w:r>
        <w:rPr>
          <w:rFonts w:ascii="Courier New" w:hAnsi="Courier New" w:eastAsia="Courier New"/>
          <w:sz w:val="18"/>
        </w:rPr>
        <w:t>├── Dockerfile              container packaging</w:t>
      </w:r>
      <w:r>
        <w:br/>
      </w:r>
      <w:r>
        <w:rPr>
          <w:rFonts w:ascii="Courier New" w:hAnsi="Courier New" w:eastAsia="Courier New"/>
          <w:sz w:val="18"/>
        </w:rPr>
        <w:t>├── pyproject.toml          Python package + test/lint/format config</w:t>
      </w:r>
      <w:r>
        <w:br/>
      </w:r>
      <w:r>
        <w:rPr>
          <w:rFonts w:ascii="Courier New" w:hAnsi="Courier New" w:eastAsia="Courier New"/>
          <w:sz w:val="18"/>
        </w:rPr>
        <w:t>├── requirements.txt        application dependencies</w:t>
      </w:r>
      <w:r>
        <w:br/>
      </w:r>
      <w:r>
        <w:rPr>
          <w:rFonts w:ascii="Courier New" w:hAnsi="Courier New" w:eastAsia="Courier New"/>
          <w:sz w:val="18"/>
        </w:rPr>
        <w:t>└── requirements-airflow.txt Airflow Google provider dependency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1"/>
            <w:shd w:fill="17365D"/>
            <w:tcMar>
              <w:top w:w="100" w:type="dxa"/>
              <w:start w:w="100" w:type="dxa"/>
              <w:bottom w:w="100" w:type="dxa"/>
              <w:end w:w="100" w:type="dxa"/>
            </w:tcMar>
          </w:tcPr>
          <w:p>
            <w:r>
              <w:rPr>
                <w:b/>
                <w:color w:val="FFFFFF"/>
                <w:sz w:val="16"/>
              </w:rPr>
              <w:t>File</w:t>
            </w:r>
          </w:p>
        </w:tc>
        <w:tc>
          <w:tcPr>
            <w:tcW w:type="dxa" w:w="6048"/>
            <w:shd w:fill="17365D"/>
            <w:tcMar>
              <w:top w:w="100" w:type="dxa"/>
              <w:start w:w="100" w:type="dxa"/>
              <w:bottom w:w="100" w:type="dxa"/>
              <w:end w:w="100" w:type="dxa"/>
            </w:tcMar>
          </w:tcPr>
          <w:p>
            <w:r>
              <w:rPr>
                <w:b/>
                <w:color w:val="FFFFFF"/>
                <w:sz w:val="16"/>
              </w:rPr>
              <w:t>Role</w:t>
            </w:r>
          </w:p>
        </w:tc>
      </w:tr>
      <w:tr>
        <w:tc>
          <w:tcPr>
            <w:tcW w:type="dxa" w:w="4031"/>
            <w:tcMar>
              <w:top w:w="90" w:type="dxa"/>
              <w:start w:w="90" w:type="dxa"/>
              <w:bottom w:w="90" w:type="dxa"/>
              <w:end w:w="90" w:type="dxa"/>
            </w:tcMar>
            <w:vAlign w:val="center"/>
          </w:tcPr>
          <w:p>
            <w:pPr>
              <w:spacing w:after="0"/>
            </w:pPr>
            <w:r>
              <w:rPr>
                <w:sz w:val="16"/>
              </w:rPr>
              <w:t>config/workbook.yml</w:t>
            </w:r>
          </w:p>
        </w:tc>
        <w:tc>
          <w:tcPr>
            <w:tcW w:type="dxa" w:w="6048"/>
            <w:tcMar>
              <w:top w:w="90" w:type="dxa"/>
              <w:start w:w="90" w:type="dxa"/>
              <w:bottom w:w="90" w:type="dxa"/>
              <w:end w:w="90" w:type="dxa"/>
            </w:tcMar>
            <w:vAlign w:val="center"/>
          </w:tcPr>
          <w:p>
            <w:pPr>
              <w:spacing w:after="0"/>
            </w:pPr>
            <w:r>
              <w:rPr>
                <w:sz w:val="16"/>
              </w:rPr>
              <w:t>Runtime workbook/storage/report/watcher configuration.</w:t>
            </w:r>
          </w:p>
        </w:tc>
      </w:tr>
      <w:tr>
        <w:tc>
          <w:tcPr>
            <w:tcW w:type="dxa" w:w="4031"/>
            <w:tcMar>
              <w:top w:w="90" w:type="dxa"/>
              <w:start w:w="90" w:type="dxa"/>
              <w:bottom w:w="90" w:type="dxa"/>
              <w:end w:w="90" w:type="dxa"/>
            </w:tcMar>
            <w:vAlign w:val="center"/>
            <w:shd w:fill="FAFAFA"/>
          </w:tcPr>
          <w:p>
            <w:pPr>
              <w:spacing w:after="0"/>
            </w:pPr>
            <w:r>
              <w:rPr>
                <w:sz w:val="16"/>
              </w:rPr>
              <w:t>config/report_template.xlsx</w:t>
            </w:r>
          </w:p>
        </w:tc>
        <w:tc>
          <w:tcPr>
            <w:tcW w:type="dxa" w:w="6048"/>
            <w:tcMar>
              <w:top w:w="90" w:type="dxa"/>
              <w:start w:w="90" w:type="dxa"/>
              <w:bottom w:w="90" w:type="dxa"/>
              <w:end w:w="90" w:type="dxa"/>
            </w:tcMar>
            <w:vAlign w:val="center"/>
            <w:shd w:fill="FAFAFA"/>
          </w:tcPr>
          <w:p>
            <w:pPr>
              <w:spacing w:after="0"/>
            </w:pPr>
            <w:r>
              <w:rPr>
                <w:sz w:val="16"/>
              </w:rPr>
              <w:t>Template used only by the independent calculated workbook path; not the serializer for the final exact-fidelity workbook.</w:t>
            </w:r>
          </w:p>
        </w:tc>
      </w:tr>
      <w:tr>
        <w:tc>
          <w:tcPr>
            <w:tcW w:type="dxa" w:w="4031"/>
            <w:tcMar>
              <w:top w:w="90" w:type="dxa"/>
              <w:start w:w="90" w:type="dxa"/>
              <w:bottom w:w="90" w:type="dxa"/>
              <w:end w:w="90" w:type="dxa"/>
            </w:tcMar>
            <w:vAlign w:val="center"/>
          </w:tcPr>
          <w:p>
            <w:pPr>
              <w:spacing w:after="0"/>
            </w:pPr>
            <w:r>
              <w:rPr>
                <w:sz w:val="16"/>
              </w:rPr>
              <w:t>config/reference/pivot_definitions.json</w:t>
            </w:r>
          </w:p>
        </w:tc>
        <w:tc>
          <w:tcPr>
            <w:tcW w:type="dxa" w:w="6048"/>
            <w:tcMar>
              <w:top w:w="90" w:type="dxa"/>
              <w:start w:w="90" w:type="dxa"/>
              <w:bottom w:w="90" w:type="dxa"/>
              <w:end w:w="90" w:type="dxa"/>
            </w:tcMar>
            <w:vAlign w:val="center"/>
          </w:tcPr>
          <w:p>
            <w:pPr>
              <w:spacing w:after="0"/>
            </w:pPr>
            <w:r>
              <w:rPr>
                <w:sz w:val="16"/>
              </w:rPr>
              <w:t>28 extracted report/pivot definitions used by the independent calculation engine.</w:t>
            </w:r>
          </w:p>
        </w:tc>
      </w:tr>
      <w:tr>
        <w:tc>
          <w:tcPr>
            <w:tcW w:type="dxa" w:w="4031"/>
            <w:tcMar>
              <w:top w:w="90" w:type="dxa"/>
              <w:start w:w="90" w:type="dxa"/>
              <w:bottom w:w="90" w:type="dxa"/>
              <w:end w:w="90" w:type="dxa"/>
            </w:tcMar>
            <w:vAlign w:val="center"/>
            <w:shd w:fill="FAFAFA"/>
          </w:tcPr>
          <w:p>
            <w:pPr>
              <w:spacing w:after="0"/>
            </w:pPr>
            <w:r>
              <w:rPr>
                <w:sz w:val="16"/>
              </w:rPr>
              <w:t>config/reference/chart_definitions.json</w:t>
            </w:r>
          </w:p>
        </w:tc>
        <w:tc>
          <w:tcPr>
            <w:tcW w:type="dxa" w:w="6048"/>
            <w:tcMar>
              <w:top w:w="90" w:type="dxa"/>
              <w:start w:w="90" w:type="dxa"/>
              <w:bottom w:w="90" w:type="dxa"/>
              <w:end w:w="90" w:type="dxa"/>
            </w:tcMar>
            <w:vAlign w:val="center"/>
            <w:shd w:fill="FAFAFA"/>
          </w:tcPr>
          <w:p>
            <w:pPr>
              <w:spacing w:after="0"/>
            </w:pPr>
            <w:r>
              <w:rPr>
                <w:sz w:val="16"/>
              </w:rPr>
              <w:t>7 chart definitions used by compatibility/independent report rendering.</w:t>
            </w:r>
          </w:p>
        </w:tc>
      </w:tr>
      <w:tr>
        <w:tc>
          <w:tcPr>
            <w:tcW w:type="dxa" w:w="4031"/>
            <w:tcMar>
              <w:top w:w="90" w:type="dxa"/>
              <w:start w:w="90" w:type="dxa"/>
              <w:bottom w:w="90" w:type="dxa"/>
              <w:end w:w="90" w:type="dxa"/>
            </w:tcMar>
            <w:vAlign w:val="center"/>
          </w:tcPr>
          <w:p>
            <w:pPr>
              <w:spacing w:after="0"/>
            </w:pPr>
            <w:r>
              <w:rPr>
                <w:sz w:val="16"/>
              </w:rPr>
              <w:t>config/reference/report_layout.json</w:t>
            </w:r>
          </w:p>
        </w:tc>
        <w:tc>
          <w:tcPr>
            <w:tcW w:type="dxa" w:w="6048"/>
            <w:tcMar>
              <w:top w:w="90" w:type="dxa"/>
              <w:start w:w="90" w:type="dxa"/>
              <w:bottom w:w="90" w:type="dxa"/>
              <w:end w:w="90" w:type="dxa"/>
            </w:tcMar>
            <w:vAlign w:val="center"/>
          </w:tcPr>
          <w:p>
            <w:pPr>
              <w:spacing w:after="0"/>
            </w:pPr>
            <w:r>
              <w:rPr>
                <w:sz w:val="16"/>
              </w:rPr>
              <w:t>Extracted report layout metadata and anchors/ranges.</w:t>
            </w:r>
          </w:p>
        </w:tc>
      </w:tr>
    </w:tbl>
    <w:p>
      <w:pPr>
        <w:spacing w:after="40"/>
      </w:pPr>
    </w:p>
    <w:p>
      <w:pPr>
        <w:pStyle w:val="Heading1"/>
      </w:pPr>
      <w:r>
        <w:t>17. Production code: file-by-file walkthrough</w:t>
      </w:r>
    </w:p>
    <w:p>
      <w:r>
        <w:t>This chapter is the candidate’s technical reference. For each production file, the first paragraph explains why the file exists. The line map then explains every top-level code block by source line range. Private helpers are included because senior engineers often ask how the public behavior is decomposed.</w:t>
      </w:r>
    </w:p>
    <w:p>
      <w:pPr>
        <w:pStyle w:val="Heading2"/>
      </w:pPr>
      <w:r>
        <w:t>dags/remarketing_file_watcher_dag.py</w:t>
      </w:r>
    </w:p>
    <w:p>
      <w:r>
        <w:t>A lightweight polling DAG. Every five minutes it lists direct-child XLSX files in GCS input, returns no-op for zero, triggers processing for exactly one, and fails for more than one.</w:t>
      </w:r>
    </w:p>
    <w:p>
      <w:r>
        <w:t>Current size: 99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2-6</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8-8</w:t>
            </w:r>
          </w:p>
        </w:tc>
        <w:tc>
          <w:tcPr>
            <w:tcW w:type="dxa" w:w="2520"/>
            <w:tcMar>
              <w:top w:w="90" w:type="dxa"/>
              <w:start w:w="90" w:type="dxa"/>
              <w:bottom w:w="90" w:type="dxa"/>
              <w:end w:w="90" w:type="dxa"/>
            </w:tcMar>
            <w:vAlign w:val="center"/>
            <w:shd w:fill="FAFAFA"/>
          </w:tcPr>
          <w:p>
            <w:pPr>
              <w:spacing w:after="0"/>
            </w:pPr>
            <w:r>
              <w:rPr>
                <w:sz w:val="14"/>
              </w:rPr>
              <w:t>PROJECT_ROOT</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9-9</w:t>
            </w:r>
          </w:p>
        </w:tc>
        <w:tc>
          <w:tcPr>
            <w:tcW w:type="dxa" w:w="2520"/>
            <w:tcMar>
              <w:top w:w="90" w:type="dxa"/>
              <w:start w:w="90" w:type="dxa"/>
              <w:bottom w:w="90" w:type="dxa"/>
              <w:end w:w="90" w:type="dxa"/>
            </w:tcMar>
            <w:vAlign w:val="center"/>
          </w:tcPr>
          <w:p>
            <w:pPr>
              <w:spacing w:after="0"/>
            </w:pPr>
            <w:r>
              <w:rPr>
                <w:sz w:val="14"/>
              </w:rPr>
              <w:t>INCLUDE_ROOT</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13-15</w:t>
            </w:r>
          </w:p>
        </w:tc>
        <w:tc>
          <w:tcPr>
            <w:tcW w:type="dxa" w:w="2520"/>
            <w:tcMar>
              <w:top w:w="90" w:type="dxa"/>
              <w:start w:w="90" w:type="dxa"/>
              <w:bottom w:w="90" w:type="dxa"/>
              <w:end w:w="90" w:type="dxa"/>
            </w:tcMar>
            <w:vAlign w:val="center"/>
            <w:shd w:fill="FAFAFA"/>
          </w:tcPr>
          <w:p>
            <w:pPr>
              <w:spacing w:after="0"/>
            </w:pPr>
            <w:r>
              <w:rPr>
                <w:sz w:val="14"/>
              </w:rPr>
              <w:t>Imports</w:t>
            </w:r>
          </w:p>
        </w:tc>
        <w:tc>
          <w:tcPr>
            <w:tcW w:type="dxa" w:w="6552"/>
            <w:tcMar>
              <w:top w:w="90" w:type="dxa"/>
              <w:start w:w="90" w:type="dxa"/>
              <w:bottom w:w="90" w:type="dxa"/>
              <w:end w:w="90" w:type="dxa"/>
            </w:tcMar>
            <w:vAlign w:val="center"/>
            <w:shd w:fill="FAFAFA"/>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tcPr>
          <w:p>
            <w:pPr>
              <w:spacing w:after="0"/>
            </w:pPr>
            <w:r>
              <w:rPr>
                <w:sz w:val="14"/>
              </w:rPr>
              <w:t>28-47</w:t>
            </w:r>
          </w:p>
        </w:tc>
        <w:tc>
          <w:tcPr>
            <w:tcW w:type="dxa" w:w="2520"/>
            <w:tcMar>
              <w:top w:w="90" w:type="dxa"/>
              <w:start w:w="90" w:type="dxa"/>
              <w:bottom w:w="90" w:type="dxa"/>
              <w:end w:w="90" w:type="dxa"/>
            </w:tcMar>
            <w:vAlign w:val="center"/>
          </w:tcPr>
          <w:p>
            <w:pPr>
              <w:spacing w:after="0"/>
            </w:pPr>
            <w:r>
              <w:rPr>
                <w:sz w:val="14"/>
              </w:rPr>
              <w:t>list_input_objects</w:t>
            </w:r>
          </w:p>
        </w:tc>
        <w:tc>
          <w:tcPr>
            <w:tcW w:type="dxa" w:w="6552"/>
            <w:tcMar>
              <w:top w:w="90" w:type="dxa"/>
              <w:start w:w="90" w:type="dxa"/>
              <w:bottom w:w="90" w:type="dxa"/>
              <w:end w:w="90" w:type="dxa"/>
            </w:tcMar>
            <w:vAlign w:val="center"/>
          </w:tcPr>
          <w:p>
            <w:pPr>
              <w:spacing w:after="0"/>
            </w:pPr>
            <w:r>
              <w:rPr>
                <w:sz w:val="14"/>
              </w:rPr>
              <w:t>Lists GCS input candidates only. It intentionally has no move/delete/process behavior so file ownership remains in the processing DAG.</w:t>
            </w:r>
          </w:p>
        </w:tc>
      </w:tr>
      <w:tr>
        <w:tc>
          <w:tcPr>
            <w:tcW w:type="dxa" w:w="1080"/>
            <w:tcMar>
              <w:top w:w="90" w:type="dxa"/>
              <w:start w:w="90" w:type="dxa"/>
              <w:bottom w:w="90" w:type="dxa"/>
              <w:end w:w="90" w:type="dxa"/>
            </w:tcMar>
            <w:vAlign w:val="center"/>
            <w:shd w:fill="FAFAFA"/>
          </w:tcPr>
          <w:p>
            <w:pPr>
              <w:spacing w:after="0"/>
            </w:pPr>
            <w:r>
              <w:rPr>
                <w:sz w:val="14"/>
              </w:rPr>
              <w:t>50-65</w:t>
            </w:r>
          </w:p>
        </w:tc>
        <w:tc>
          <w:tcPr>
            <w:tcW w:type="dxa" w:w="2520"/>
            <w:tcMar>
              <w:top w:w="90" w:type="dxa"/>
              <w:start w:w="90" w:type="dxa"/>
              <w:bottom w:w="90" w:type="dxa"/>
              <w:end w:w="90" w:type="dxa"/>
            </w:tcMar>
            <w:vAlign w:val="center"/>
            <w:shd w:fill="FAFAFA"/>
          </w:tcPr>
          <w:p>
            <w:pPr>
              <w:spacing w:after="0"/>
            </w:pPr>
            <w:r>
              <w:rPr>
                <w:sz w:val="14"/>
              </w:rPr>
              <w:t>validate_candidate_count</w:t>
            </w:r>
          </w:p>
        </w:tc>
        <w:tc>
          <w:tcPr>
            <w:tcW w:type="dxa" w:w="6552"/>
            <w:tcMar>
              <w:top w:w="90" w:type="dxa"/>
              <w:start w:w="90" w:type="dxa"/>
              <w:bottom w:w="90" w:type="dxa"/>
              <w:end w:w="90" w:type="dxa"/>
            </w:tcMar>
            <w:vAlign w:val="center"/>
            <w:shd w:fill="FAFAFA"/>
          </w:tcPr>
          <w:p>
            <w:pPr>
              <w:spacing w:after="0"/>
            </w:pPr>
            <w:r>
              <w:rPr>
                <w:sz w:val="14"/>
              </w:rPr>
              <w:t>Implements the business contract: zero inputs is a clean no-op, one input is accepted, more than one is rejected.</w:t>
            </w:r>
          </w:p>
        </w:tc>
      </w:tr>
    </w:tbl>
    <w:p>
      <w:pPr>
        <w:spacing w:after="40"/>
      </w:pPr>
    </w:p>
    <w:p>
      <w:pPr>
        <w:pStyle w:val="Heading2"/>
      </w:pPr>
      <w:r>
        <w:t>dags/remarketing_processing_dag.py</w:t>
      </w:r>
    </w:p>
    <w:p>
      <w:r>
        <w:t>A trigger-only DAG. It validates the watcher payload and invokes the shared production pipeline for the exact GCS object generation.</w:t>
      </w:r>
    </w:p>
    <w:p>
      <w:r>
        <w:t>Current size: 140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2-8</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10-10</w:t>
            </w:r>
          </w:p>
        </w:tc>
        <w:tc>
          <w:tcPr>
            <w:tcW w:type="dxa" w:w="2520"/>
            <w:tcMar>
              <w:top w:w="90" w:type="dxa"/>
              <w:start w:w="90" w:type="dxa"/>
              <w:bottom w:w="90" w:type="dxa"/>
              <w:end w:w="90" w:type="dxa"/>
            </w:tcMar>
            <w:vAlign w:val="center"/>
            <w:shd w:fill="FAFAFA"/>
          </w:tcPr>
          <w:p>
            <w:pPr>
              <w:spacing w:after="0"/>
            </w:pPr>
            <w:r>
              <w:rPr>
                <w:sz w:val="14"/>
              </w:rPr>
              <w:t>PROJECT_ROOT</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11-11</w:t>
            </w:r>
          </w:p>
        </w:tc>
        <w:tc>
          <w:tcPr>
            <w:tcW w:type="dxa" w:w="2520"/>
            <w:tcMar>
              <w:top w:w="90" w:type="dxa"/>
              <w:start w:w="90" w:type="dxa"/>
              <w:bottom w:w="90" w:type="dxa"/>
              <w:end w:w="90" w:type="dxa"/>
            </w:tcMar>
            <w:vAlign w:val="center"/>
          </w:tcPr>
          <w:p>
            <w:pPr>
              <w:spacing w:after="0"/>
            </w:pPr>
            <w:r>
              <w:rPr>
                <w:sz w:val="14"/>
              </w:rPr>
              <w:t>INCLUDE_ROOT</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15-22</w:t>
            </w:r>
          </w:p>
        </w:tc>
        <w:tc>
          <w:tcPr>
            <w:tcW w:type="dxa" w:w="2520"/>
            <w:tcMar>
              <w:top w:w="90" w:type="dxa"/>
              <w:start w:w="90" w:type="dxa"/>
              <w:bottom w:w="90" w:type="dxa"/>
              <w:end w:w="90" w:type="dxa"/>
            </w:tcMar>
            <w:vAlign w:val="center"/>
            <w:shd w:fill="FAFAFA"/>
          </w:tcPr>
          <w:p>
            <w:pPr>
              <w:spacing w:after="0"/>
            </w:pPr>
            <w:r>
              <w:rPr>
                <w:sz w:val="14"/>
              </w:rPr>
              <w:t>Imports</w:t>
            </w:r>
          </w:p>
        </w:tc>
        <w:tc>
          <w:tcPr>
            <w:tcW w:type="dxa" w:w="6552"/>
            <w:tcMar>
              <w:top w:w="90" w:type="dxa"/>
              <w:start w:w="90" w:type="dxa"/>
              <w:bottom w:w="90" w:type="dxa"/>
              <w:end w:w="90" w:type="dxa"/>
            </w:tcMar>
            <w:vAlign w:val="center"/>
            <w:shd w:fill="FAFAFA"/>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tcPr>
          <w:p>
            <w:pPr>
              <w:spacing w:after="0"/>
            </w:pPr>
            <w:r>
              <w:rPr>
                <w:sz w:val="14"/>
              </w:rPr>
              <w:t>31-31</w:t>
            </w:r>
          </w:p>
        </w:tc>
        <w:tc>
          <w:tcPr>
            <w:tcW w:type="dxa" w:w="2520"/>
            <w:tcMar>
              <w:top w:w="90" w:type="dxa"/>
              <w:start w:w="90" w:type="dxa"/>
              <w:bottom w:w="90" w:type="dxa"/>
              <w:end w:w="90" w:type="dxa"/>
            </w:tcMar>
            <w:vAlign w:val="center"/>
          </w:tcPr>
          <w:p>
            <w:pPr>
              <w:spacing w:after="0"/>
            </w:pPr>
            <w:r>
              <w:rPr>
                <w:sz w:val="14"/>
              </w:rPr>
              <w:t>LOGGER</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34-57</w:t>
            </w:r>
          </w:p>
        </w:tc>
        <w:tc>
          <w:tcPr>
            <w:tcW w:type="dxa" w:w="2520"/>
            <w:tcMar>
              <w:top w:w="90" w:type="dxa"/>
              <w:start w:w="90" w:type="dxa"/>
              <w:bottom w:w="90" w:type="dxa"/>
              <w:end w:w="90" w:type="dxa"/>
            </w:tcMar>
            <w:vAlign w:val="center"/>
            <w:shd w:fill="FAFAFA"/>
          </w:tcPr>
          <w:p>
            <w:pPr>
              <w:spacing w:after="0"/>
            </w:pPr>
            <w:r>
              <w:rPr>
                <w:sz w:val="14"/>
              </w:rPr>
              <w:t>resolve_processing_request</w:t>
            </w:r>
          </w:p>
        </w:tc>
        <w:tc>
          <w:tcPr>
            <w:tcW w:type="dxa" w:w="6552"/>
            <w:tcMar>
              <w:top w:w="90" w:type="dxa"/>
              <w:start w:w="90" w:type="dxa"/>
              <w:bottom w:w="90" w:type="dxa"/>
              <w:end w:w="90" w:type="dxa"/>
            </w:tcMar>
            <w:vAlign w:val="center"/>
            <w:shd w:fill="FAFAFA"/>
          </w:tcPr>
          <w:p>
            <w:pPr>
              <w:spacing w:after="0"/>
            </w:pPr>
            <w:r>
              <w:rPr>
                <w:sz w:val="14"/>
              </w:rPr>
              <w:t>Validates the Airflow DAG-run payload so processing always identifies a specific bucket object generation rather than an ambiguous filename.</w:t>
            </w:r>
          </w:p>
        </w:tc>
      </w:tr>
      <w:tr>
        <w:tc>
          <w:tcPr>
            <w:tcW w:type="dxa" w:w="1080"/>
            <w:tcMar>
              <w:top w:w="90" w:type="dxa"/>
              <w:start w:w="90" w:type="dxa"/>
              <w:bottom w:w="90" w:type="dxa"/>
              <w:end w:w="90" w:type="dxa"/>
            </w:tcMar>
            <w:vAlign w:val="center"/>
          </w:tcPr>
          <w:p>
            <w:pPr>
              <w:spacing w:after="0"/>
            </w:pPr>
            <w:r>
              <w:rPr>
                <w:sz w:val="14"/>
              </w:rPr>
              <w:t>60-84</w:t>
            </w:r>
          </w:p>
        </w:tc>
        <w:tc>
          <w:tcPr>
            <w:tcW w:type="dxa" w:w="2520"/>
            <w:tcMar>
              <w:top w:w="90" w:type="dxa"/>
              <w:start w:w="90" w:type="dxa"/>
              <w:bottom w:w="90" w:type="dxa"/>
              <w:end w:w="90" w:type="dxa"/>
            </w:tcMar>
            <w:vAlign w:val="center"/>
          </w:tcPr>
          <w:p>
            <w:pPr>
              <w:spacing w:after="0"/>
            </w:pPr>
            <w:r>
              <w:rPr>
                <w:sz w:val="14"/>
              </w:rPr>
              <w:t>process_remarketing_workbook</w:t>
            </w:r>
          </w:p>
        </w:tc>
        <w:tc>
          <w:tcPr>
            <w:tcW w:type="dxa" w:w="6552"/>
            <w:tcMar>
              <w:top w:w="90" w:type="dxa"/>
              <w:start w:w="90" w:type="dxa"/>
              <w:bottom w:w="90" w:type="dxa"/>
              <w:end w:w="90" w:type="dxa"/>
            </w:tcMar>
            <w:vAlign w:val="center"/>
          </w:tcPr>
          <w:p>
            <w:pPr>
              <w:spacing w:after="0"/>
            </w:pPr>
            <w:r>
              <w:rPr>
                <w:sz w:val="14"/>
              </w:rPr>
              <w:t xml:space="preserve">Run production processing for the exact object generation in the request. </w:t>
            </w:r>
          </w:p>
        </w:tc>
      </w:tr>
      <w:tr>
        <w:tc>
          <w:tcPr>
            <w:tcW w:type="dxa" w:w="1080"/>
            <w:tcMar>
              <w:top w:w="90" w:type="dxa"/>
              <w:start w:w="90" w:type="dxa"/>
              <w:bottom w:w="90" w:type="dxa"/>
              <w:end w:w="90" w:type="dxa"/>
            </w:tcMar>
            <w:vAlign w:val="center"/>
            <w:shd w:fill="FAFAFA"/>
          </w:tcPr>
          <w:p>
            <w:pPr>
              <w:spacing w:after="0"/>
            </w:pPr>
            <w:r>
              <w:rPr>
                <w:sz w:val="14"/>
              </w:rPr>
              <w:t>87-92</w:t>
            </w:r>
          </w:p>
        </w:tc>
        <w:tc>
          <w:tcPr>
            <w:tcW w:type="dxa" w:w="2520"/>
            <w:tcMar>
              <w:top w:w="90" w:type="dxa"/>
              <w:start w:w="90" w:type="dxa"/>
              <w:bottom w:w="90" w:type="dxa"/>
              <w:end w:w="90" w:type="dxa"/>
            </w:tcMar>
            <w:vAlign w:val="center"/>
            <w:shd w:fill="FAFAFA"/>
          </w:tcPr>
          <w:p>
            <w:pPr>
              <w:spacing w:after="0"/>
            </w:pPr>
            <w:r>
              <w:rPr>
                <w:sz w:val="14"/>
              </w:rPr>
              <w:t>log_processing_result</w:t>
            </w:r>
          </w:p>
        </w:tc>
        <w:tc>
          <w:tcPr>
            <w:tcW w:type="dxa" w:w="6552"/>
            <w:tcMar>
              <w:top w:w="90" w:type="dxa"/>
              <w:start w:w="90" w:type="dxa"/>
              <w:bottom w:w="90" w:type="dxa"/>
              <w:end w:w="90" w:type="dxa"/>
            </w:tcMar>
            <w:vAlign w:val="center"/>
            <w:shd w:fill="FAFAFA"/>
          </w:tcPr>
          <w:p>
            <w:pPr>
              <w:spacing w:after="0"/>
            </w:pPr>
            <w:r>
              <w:rPr>
                <w:sz w:val="14"/>
              </w:rPr>
              <w:t xml:space="preserve">Write the small processing result metadata to the Airflow task log. </w:t>
            </w:r>
          </w:p>
        </w:tc>
      </w:tr>
      <w:tr>
        <w:tc>
          <w:tcPr>
            <w:tcW w:type="dxa" w:w="1080"/>
            <w:tcMar>
              <w:top w:w="90" w:type="dxa"/>
              <w:start w:w="90" w:type="dxa"/>
              <w:bottom w:w="90" w:type="dxa"/>
              <w:end w:w="90" w:type="dxa"/>
            </w:tcMar>
            <w:vAlign w:val="center"/>
          </w:tcPr>
          <w:p>
            <w:pPr>
              <w:spacing w:after="0"/>
            </w:pPr>
            <w:r>
              <w:rPr>
                <w:sz w:val="14"/>
              </w:rPr>
              <w:t>95-108</w:t>
            </w:r>
          </w:p>
        </w:tc>
        <w:tc>
          <w:tcPr>
            <w:tcW w:type="dxa" w:w="2520"/>
            <w:tcMar>
              <w:top w:w="90" w:type="dxa"/>
              <w:start w:w="90" w:type="dxa"/>
              <w:bottom w:w="90" w:type="dxa"/>
              <w:end w:w="90" w:type="dxa"/>
            </w:tcMar>
            <w:vAlign w:val="center"/>
          </w:tcPr>
          <w:p>
            <w:pPr>
              <w:spacing w:after="0"/>
            </w:pPr>
            <w:r>
              <w:rPr>
                <w:sz w:val="14"/>
              </w:rPr>
              <w:t>_resolve_from_context</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bl>
    <w:p>
      <w:pPr>
        <w:spacing w:after="40"/>
      </w:pPr>
    </w:p>
    <w:p>
      <w:pPr>
        <w:pStyle w:val="Heading2"/>
      </w:pPr>
      <w:r>
        <w:t>include/remarketing/__init__.py</w:t>
      </w:r>
    </w:p>
    <w:p>
      <w:r>
        <w:t>Project source file.</w:t>
      </w:r>
    </w:p>
    <w:p>
      <w:r>
        <w:t>Current size: 1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bl>
    <w:p>
      <w:pPr>
        <w:spacing w:after="40"/>
      </w:pPr>
    </w:p>
    <w:p>
      <w:pPr>
        <w:pStyle w:val="Heading2"/>
      </w:pPr>
      <w:r>
        <w:t>include/remarketing/audit.py</w:t>
      </w:r>
    </w:p>
    <w:p>
      <w:r>
        <w:t>Creates SHA-256 fingerprints for idempotency and builds the final SUCCESS manifest. This is the audit trail that proves which exact input bytes were processed.</w:t>
      </w:r>
    </w:p>
    <w:p>
      <w:r>
        <w:t>Current size: 53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3-9</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12-24</w:t>
            </w:r>
          </w:p>
        </w:tc>
        <w:tc>
          <w:tcPr>
            <w:tcW w:type="dxa" w:w="2520"/>
            <w:tcMar>
              <w:top w:w="90" w:type="dxa"/>
              <w:start w:w="90" w:type="dxa"/>
              <w:bottom w:w="90" w:type="dxa"/>
              <w:end w:w="90" w:type="dxa"/>
            </w:tcMar>
            <w:vAlign w:val="center"/>
            <w:shd w:fill="FAFAFA"/>
          </w:tcPr>
          <w:p>
            <w:pPr>
              <w:spacing w:after="0"/>
            </w:pPr>
            <w:r>
              <w:rPr>
                <w:sz w:val="14"/>
              </w:rPr>
              <w:t>sha256_file</w:t>
            </w:r>
          </w:p>
        </w:tc>
        <w:tc>
          <w:tcPr>
            <w:tcW w:type="dxa" w:w="6552"/>
            <w:tcMar>
              <w:top w:w="90" w:type="dxa"/>
              <w:start w:w="90" w:type="dxa"/>
              <w:bottom w:w="90" w:type="dxa"/>
              <w:end w:w="90" w:type="dxa"/>
            </w:tcMar>
            <w:vAlign w:val="center"/>
            <w:shd w:fill="FAFAFA"/>
          </w:tcPr>
          <w:p>
            <w:pPr>
              <w:spacing w:after="0"/>
            </w:pPr>
            <w:r>
              <w:rPr>
                <w:sz w:val="14"/>
              </w:rPr>
              <w:t>Streams the workbook in chunks and returns its SHA-256 fingerprint. Duplicate detection is based on content, not filename.</w:t>
            </w:r>
          </w:p>
        </w:tc>
      </w:tr>
      <w:tr>
        <w:tc>
          <w:tcPr>
            <w:tcW w:type="dxa" w:w="1080"/>
            <w:tcMar>
              <w:top w:w="90" w:type="dxa"/>
              <w:start w:w="90" w:type="dxa"/>
              <w:bottom w:w="90" w:type="dxa"/>
              <w:end w:w="90" w:type="dxa"/>
            </w:tcMar>
            <w:vAlign w:val="center"/>
          </w:tcPr>
          <w:p>
            <w:pPr>
              <w:spacing w:after="0"/>
            </w:pPr>
            <w:r>
              <w:rPr>
                <w:sz w:val="14"/>
              </w:rPr>
              <w:t>27-53</w:t>
            </w:r>
          </w:p>
        </w:tc>
        <w:tc>
          <w:tcPr>
            <w:tcW w:type="dxa" w:w="2520"/>
            <w:tcMar>
              <w:top w:w="90" w:type="dxa"/>
              <w:start w:w="90" w:type="dxa"/>
              <w:bottom w:w="90" w:type="dxa"/>
              <w:end w:w="90" w:type="dxa"/>
            </w:tcMar>
            <w:vAlign w:val="center"/>
          </w:tcPr>
          <w:p>
            <w:pPr>
              <w:spacing w:after="0"/>
            </w:pPr>
            <w:r>
              <w:rPr>
                <w:sz w:val="14"/>
              </w:rPr>
              <w:t>build_success_manifest</w:t>
            </w:r>
          </w:p>
        </w:tc>
        <w:tc>
          <w:tcPr>
            <w:tcW w:type="dxa" w:w="6552"/>
            <w:tcMar>
              <w:top w:w="90" w:type="dxa"/>
              <w:start w:w="90" w:type="dxa"/>
              <w:bottom w:w="90" w:type="dxa"/>
              <w:end w:w="90" w:type="dxa"/>
            </w:tcMar>
            <w:vAlign w:val="center"/>
          </w:tcPr>
          <w:p>
            <w:pPr>
              <w:spacing w:after="0"/>
            </w:pPr>
            <w:r>
              <w:rPr>
                <w:sz w:val="14"/>
              </w:rPr>
              <w:t>Constructs the authoritative SUCCESS record after reconciliation/fidelity have passed. In production it is published last.</w:t>
            </w:r>
          </w:p>
        </w:tc>
      </w:tr>
    </w:tbl>
    <w:p>
      <w:pPr>
        <w:spacing w:after="40"/>
      </w:pPr>
    </w:p>
    <w:p>
      <w:pPr>
        <w:pStyle w:val="Heading2"/>
      </w:pPr>
      <w:r>
        <w:t>include/remarketing/calculate.py</w:t>
      </w:r>
    </w:p>
    <w:p>
      <w:r>
        <w:t>The calculation engine. It loads the 28 saved pivot definitions and 7 chart definitions, reads embedded pivot-cache data, reproduces Excel-style grouping/filtering/aggregation, and calculates the KPI cells that are safe to reproduce.</w:t>
      </w:r>
    </w:p>
    <w:p>
      <w:r>
        <w:t>Current size: 1030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1-19</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25-32</w:t>
            </w:r>
          </w:p>
        </w:tc>
        <w:tc>
          <w:tcPr>
            <w:tcW w:type="dxa" w:w="2520"/>
            <w:tcMar>
              <w:top w:w="90" w:type="dxa"/>
              <w:start w:w="90" w:type="dxa"/>
              <w:bottom w:w="90" w:type="dxa"/>
              <w:end w:w="90" w:type="dxa"/>
            </w:tcMar>
            <w:vAlign w:val="center"/>
            <w:shd w:fill="FAFAFA"/>
          </w:tcPr>
          <w:p>
            <w:pPr>
              <w:spacing w:after="0"/>
            </w:pPr>
            <w:r>
              <w:rPr>
                <w:sz w:val="14"/>
              </w:rPr>
              <w:t>DataFieldSpec</w:t>
            </w:r>
          </w:p>
        </w:tc>
        <w:tc>
          <w:tcPr>
            <w:tcW w:type="dxa" w:w="6552"/>
            <w:tcMar>
              <w:top w:w="90" w:type="dxa"/>
              <w:start w:w="90" w:type="dxa"/>
              <w:bottom w:w="90" w:type="dxa"/>
              <w:end w:w="90" w:type="dxa"/>
            </w:tcMar>
            <w:vAlign w:val="center"/>
            <w:shd w:fill="FAFAFA"/>
          </w:tcPr>
          <w:p>
            <w:pPr>
              <w:spacing w:after="0"/>
            </w:pPr>
            <w:r>
              <w:rPr>
                <w:sz w:val="14"/>
              </w:rPr>
              <w:t>Definition of one pivot data field and aggregation rule.</w:t>
            </w:r>
          </w:p>
        </w:tc>
      </w:tr>
      <w:tr>
        <w:tc>
          <w:tcPr>
            <w:tcW w:type="dxa" w:w="1080"/>
            <w:tcMar>
              <w:top w:w="90" w:type="dxa"/>
              <w:start w:w="90" w:type="dxa"/>
              <w:bottom w:w="90" w:type="dxa"/>
              <w:end w:w="90" w:type="dxa"/>
            </w:tcMar>
            <w:vAlign w:val="center"/>
          </w:tcPr>
          <w:p>
            <w:pPr>
              <w:spacing w:after="0"/>
            </w:pPr>
            <w:r>
              <w:rPr>
                <w:sz w:val="14"/>
              </w:rPr>
              <w:t>36-42</w:t>
            </w:r>
          </w:p>
        </w:tc>
        <w:tc>
          <w:tcPr>
            <w:tcW w:type="dxa" w:w="2520"/>
            <w:tcMar>
              <w:top w:w="90" w:type="dxa"/>
              <w:start w:w="90" w:type="dxa"/>
              <w:bottom w:w="90" w:type="dxa"/>
              <w:end w:w="90" w:type="dxa"/>
            </w:tcMar>
            <w:vAlign w:val="center"/>
          </w:tcPr>
          <w:p>
            <w:pPr>
              <w:spacing w:after="0"/>
            </w:pPr>
            <w:r>
              <w:rPr>
                <w:sz w:val="14"/>
              </w:rPr>
              <w:t>FilterSpec</w:t>
            </w:r>
          </w:p>
        </w:tc>
        <w:tc>
          <w:tcPr>
            <w:tcW w:type="dxa" w:w="6552"/>
            <w:tcMar>
              <w:top w:w="90" w:type="dxa"/>
              <w:start w:w="90" w:type="dxa"/>
              <w:bottom w:w="90" w:type="dxa"/>
              <w:end w:w="90" w:type="dxa"/>
            </w:tcMar>
            <w:vAlign w:val="center"/>
          </w:tcPr>
          <w:p>
            <w:pPr>
              <w:spacing w:after="0"/>
            </w:pPr>
            <w:r>
              <w:rPr>
                <w:sz w:val="14"/>
              </w:rPr>
              <w:t>Definition of one saved pivot filter selection.</w:t>
            </w:r>
          </w:p>
        </w:tc>
      </w:tr>
      <w:tr>
        <w:tc>
          <w:tcPr>
            <w:tcW w:type="dxa" w:w="1080"/>
            <w:tcMar>
              <w:top w:w="90" w:type="dxa"/>
              <w:start w:w="90" w:type="dxa"/>
              <w:bottom w:w="90" w:type="dxa"/>
              <w:end w:w="90" w:type="dxa"/>
            </w:tcMar>
            <w:vAlign w:val="center"/>
            <w:shd w:fill="FAFAFA"/>
          </w:tcPr>
          <w:p>
            <w:pPr>
              <w:spacing w:after="0"/>
            </w:pPr>
            <w:r>
              <w:rPr>
                <w:sz w:val="14"/>
              </w:rPr>
              <w:t>46-62</w:t>
            </w:r>
          </w:p>
        </w:tc>
        <w:tc>
          <w:tcPr>
            <w:tcW w:type="dxa" w:w="2520"/>
            <w:tcMar>
              <w:top w:w="90" w:type="dxa"/>
              <w:start w:w="90" w:type="dxa"/>
              <w:bottom w:w="90" w:type="dxa"/>
              <w:end w:w="90" w:type="dxa"/>
            </w:tcMar>
            <w:vAlign w:val="center"/>
            <w:shd w:fill="FAFAFA"/>
          </w:tcPr>
          <w:p>
            <w:pPr>
              <w:spacing w:after="0"/>
            </w:pPr>
            <w:r>
              <w:rPr>
                <w:sz w:val="14"/>
              </w:rPr>
              <w:t>PivotSpec</w:t>
            </w:r>
          </w:p>
        </w:tc>
        <w:tc>
          <w:tcPr>
            <w:tcW w:type="dxa" w:w="6552"/>
            <w:tcMar>
              <w:top w:w="90" w:type="dxa"/>
              <w:start w:w="90" w:type="dxa"/>
              <w:bottom w:w="90" w:type="dxa"/>
              <w:end w:w="90" w:type="dxa"/>
            </w:tcMar>
            <w:vAlign w:val="center"/>
            <w:shd w:fill="FAFAFA"/>
          </w:tcPr>
          <w:p>
            <w:pPr>
              <w:spacing w:after="0"/>
            </w:pPr>
            <w:r>
              <w:rPr>
                <w:sz w:val="14"/>
              </w:rPr>
              <w:t>Serializable definition of one analyst pivot/report section.</w:t>
            </w:r>
          </w:p>
        </w:tc>
      </w:tr>
      <w:tr>
        <w:tc>
          <w:tcPr>
            <w:tcW w:type="dxa" w:w="1080"/>
            <w:tcMar>
              <w:top w:w="90" w:type="dxa"/>
              <w:start w:w="90" w:type="dxa"/>
              <w:bottom w:w="90" w:type="dxa"/>
              <w:end w:w="90" w:type="dxa"/>
            </w:tcMar>
            <w:vAlign w:val="center"/>
          </w:tcPr>
          <w:p>
            <w:pPr>
              <w:spacing w:after="0"/>
            </w:pPr>
            <w:r>
              <w:rPr>
                <w:sz w:val="14"/>
              </w:rPr>
              <w:t>66-73</w:t>
            </w:r>
          </w:p>
        </w:tc>
        <w:tc>
          <w:tcPr>
            <w:tcW w:type="dxa" w:w="2520"/>
            <w:tcMar>
              <w:top w:w="90" w:type="dxa"/>
              <w:start w:w="90" w:type="dxa"/>
              <w:bottom w:w="90" w:type="dxa"/>
              <w:end w:w="90" w:type="dxa"/>
            </w:tcMar>
            <w:vAlign w:val="center"/>
          </w:tcPr>
          <w:p>
            <w:pPr>
              <w:spacing w:after="0"/>
            </w:pPr>
            <w:r>
              <w:rPr>
                <w:sz w:val="14"/>
              </w:rPr>
              <w:t>ChartSeriesSpec</w:t>
            </w:r>
          </w:p>
        </w:tc>
        <w:tc>
          <w:tcPr>
            <w:tcW w:type="dxa" w:w="6552"/>
            <w:tcMar>
              <w:top w:w="90" w:type="dxa"/>
              <w:start w:w="90" w:type="dxa"/>
              <w:bottom w:w="90" w:type="dxa"/>
              <w:end w:w="90" w:type="dxa"/>
            </w:tcMar>
            <w:vAlign w:val="center"/>
          </w:tcPr>
          <w:p>
            <w:pPr>
              <w:spacing w:after="0"/>
            </w:pPr>
            <w:r>
              <w:rPr>
                <w:sz w:val="14"/>
              </w:rPr>
              <w:t>Definition of one chart series sourced from a report section.</w:t>
            </w:r>
          </w:p>
        </w:tc>
      </w:tr>
      <w:tr>
        <w:tc>
          <w:tcPr>
            <w:tcW w:type="dxa" w:w="1080"/>
            <w:tcMar>
              <w:top w:w="90" w:type="dxa"/>
              <w:start w:w="90" w:type="dxa"/>
              <w:bottom w:w="90" w:type="dxa"/>
              <w:end w:w="90" w:type="dxa"/>
            </w:tcMar>
            <w:vAlign w:val="center"/>
            <w:shd w:fill="FAFAFA"/>
          </w:tcPr>
          <w:p>
            <w:pPr>
              <w:spacing w:after="0"/>
            </w:pPr>
            <w:r>
              <w:rPr>
                <w:sz w:val="14"/>
              </w:rPr>
              <w:t>77-97</w:t>
            </w:r>
          </w:p>
        </w:tc>
        <w:tc>
          <w:tcPr>
            <w:tcW w:type="dxa" w:w="2520"/>
            <w:tcMar>
              <w:top w:w="90" w:type="dxa"/>
              <w:start w:w="90" w:type="dxa"/>
              <w:bottom w:w="90" w:type="dxa"/>
              <w:end w:w="90" w:type="dxa"/>
            </w:tcMar>
            <w:vAlign w:val="center"/>
            <w:shd w:fill="FAFAFA"/>
          </w:tcPr>
          <w:p>
            <w:pPr>
              <w:spacing w:after="0"/>
            </w:pPr>
            <w:r>
              <w:rPr>
                <w:sz w:val="14"/>
              </w:rPr>
              <w:t>ChartSpec</w:t>
            </w:r>
          </w:p>
        </w:tc>
        <w:tc>
          <w:tcPr>
            <w:tcW w:type="dxa" w:w="6552"/>
            <w:tcMar>
              <w:top w:w="90" w:type="dxa"/>
              <w:start w:w="90" w:type="dxa"/>
              <w:bottom w:w="90" w:type="dxa"/>
              <w:end w:w="90" w:type="dxa"/>
            </w:tcMar>
            <w:vAlign w:val="center"/>
            <w:shd w:fill="FAFAFA"/>
          </w:tcPr>
          <w:p>
            <w:pPr>
              <w:spacing w:after="0"/>
            </w:pPr>
            <w:r>
              <w:rPr>
                <w:sz w:val="14"/>
              </w:rPr>
              <w:t>Definition of one analyst chart and its workbook placement.</w:t>
            </w:r>
          </w:p>
        </w:tc>
      </w:tr>
      <w:tr>
        <w:tc>
          <w:tcPr>
            <w:tcW w:type="dxa" w:w="1080"/>
            <w:tcMar>
              <w:top w:w="90" w:type="dxa"/>
              <w:start w:w="90" w:type="dxa"/>
              <w:bottom w:w="90" w:type="dxa"/>
              <w:end w:w="90" w:type="dxa"/>
            </w:tcMar>
            <w:vAlign w:val="center"/>
          </w:tcPr>
          <w:p>
            <w:pPr>
              <w:spacing w:after="0"/>
            </w:pPr>
            <w:r>
              <w:rPr>
                <w:sz w:val="14"/>
              </w:rPr>
              <w:t>100-100</w:t>
            </w:r>
          </w:p>
        </w:tc>
        <w:tc>
          <w:tcPr>
            <w:tcW w:type="dxa" w:w="2520"/>
            <w:tcMar>
              <w:top w:w="90" w:type="dxa"/>
              <w:start w:w="90" w:type="dxa"/>
              <w:bottom w:w="90" w:type="dxa"/>
              <w:end w:w="90" w:type="dxa"/>
            </w:tcMar>
            <w:vAlign w:val="center"/>
          </w:tcPr>
          <w:p>
            <w:pPr>
              <w:spacing w:after="0"/>
            </w:pPr>
            <w:r>
              <w:rPr>
                <w:sz w:val="14"/>
              </w:rPr>
              <w:t>DEFAULT_REFERENCE_DIR</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102-108</w:t>
            </w:r>
          </w:p>
        </w:tc>
        <w:tc>
          <w:tcPr>
            <w:tcW w:type="dxa" w:w="2520"/>
            <w:tcMar>
              <w:top w:w="90" w:type="dxa"/>
              <w:start w:w="90" w:type="dxa"/>
              <w:bottom w:w="90" w:type="dxa"/>
              <w:end w:w="90" w:type="dxa"/>
            </w:tcMar>
            <w:vAlign w:val="center"/>
            <w:shd w:fill="FAFAFA"/>
          </w:tcPr>
          <w:p>
            <w:pPr>
              <w:spacing w:after="0"/>
            </w:pPr>
            <w:r>
              <w:rPr>
                <w:sz w:val="14"/>
              </w:rPr>
              <w:t>_load_json</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111-150</w:t>
            </w:r>
          </w:p>
        </w:tc>
        <w:tc>
          <w:tcPr>
            <w:tcW w:type="dxa" w:w="2520"/>
            <w:tcMar>
              <w:top w:w="90" w:type="dxa"/>
              <w:start w:w="90" w:type="dxa"/>
              <w:bottom w:w="90" w:type="dxa"/>
              <w:end w:w="90" w:type="dxa"/>
            </w:tcMar>
            <w:vAlign w:val="center"/>
          </w:tcPr>
          <w:p>
            <w:pPr>
              <w:spacing w:after="0"/>
            </w:pPr>
            <w:r>
              <w:rPr>
                <w:sz w:val="14"/>
              </w:rPr>
              <w:t>load_pivot_definitions</w:t>
            </w:r>
          </w:p>
        </w:tc>
        <w:tc>
          <w:tcPr>
            <w:tcW w:type="dxa" w:w="6552"/>
            <w:tcMar>
              <w:top w:w="90" w:type="dxa"/>
              <w:start w:w="90" w:type="dxa"/>
              <w:bottom w:w="90" w:type="dxa"/>
              <w:end w:w="90" w:type="dxa"/>
            </w:tcMar>
            <w:vAlign w:val="center"/>
          </w:tcPr>
          <w:p>
            <w:pPr>
              <w:spacing w:after="0"/>
            </w:pPr>
            <w:r>
              <w:rPr>
                <w:sz w:val="14"/>
              </w:rPr>
              <w:t xml:space="preserve">Load validated pivot/report definitions from packaged JSON metadata. </w:t>
            </w:r>
          </w:p>
        </w:tc>
      </w:tr>
      <w:tr>
        <w:tc>
          <w:tcPr>
            <w:tcW w:type="dxa" w:w="1080"/>
            <w:tcMar>
              <w:top w:w="90" w:type="dxa"/>
              <w:start w:w="90" w:type="dxa"/>
              <w:bottom w:w="90" w:type="dxa"/>
              <w:end w:w="90" w:type="dxa"/>
            </w:tcMar>
            <w:vAlign w:val="center"/>
            <w:shd w:fill="FAFAFA"/>
          </w:tcPr>
          <w:p>
            <w:pPr>
              <w:spacing w:after="0"/>
            </w:pPr>
            <w:r>
              <w:rPr>
                <w:sz w:val="14"/>
              </w:rPr>
              <w:t>153-192</w:t>
            </w:r>
          </w:p>
        </w:tc>
        <w:tc>
          <w:tcPr>
            <w:tcW w:type="dxa" w:w="2520"/>
            <w:tcMar>
              <w:top w:w="90" w:type="dxa"/>
              <w:start w:w="90" w:type="dxa"/>
              <w:bottom w:w="90" w:type="dxa"/>
              <w:end w:w="90" w:type="dxa"/>
            </w:tcMar>
            <w:vAlign w:val="center"/>
            <w:shd w:fill="FAFAFA"/>
          </w:tcPr>
          <w:p>
            <w:pPr>
              <w:spacing w:after="0"/>
            </w:pPr>
            <w:r>
              <w:rPr>
                <w:sz w:val="14"/>
              </w:rPr>
              <w:t>load_chart_definitions</w:t>
            </w:r>
          </w:p>
        </w:tc>
        <w:tc>
          <w:tcPr>
            <w:tcW w:type="dxa" w:w="6552"/>
            <w:tcMar>
              <w:top w:w="90" w:type="dxa"/>
              <w:start w:w="90" w:type="dxa"/>
              <w:bottom w:w="90" w:type="dxa"/>
              <w:end w:w="90" w:type="dxa"/>
            </w:tcMar>
            <w:vAlign w:val="center"/>
            <w:shd w:fill="FAFAFA"/>
          </w:tcPr>
          <w:p>
            <w:pPr>
              <w:spacing w:after="0"/>
            </w:pPr>
            <w:r>
              <w:rPr>
                <w:sz w:val="14"/>
              </w:rPr>
              <w:t xml:space="preserve">Load analyst chart definitions from packaged JSON metadata. </w:t>
            </w:r>
          </w:p>
        </w:tc>
      </w:tr>
      <w:tr>
        <w:tc>
          <w:tcPr>
            <w:tcW w:type="dxa" w:w="1080"/>
            <w:tcMar>
              <w:top w:w="90" w:type="dxa"/>
              <w:start w:w="90" w:type="dxa"/>
              <w:bottom w:w="90" w:type="dxa"/>
              <w:end w:w="90" w:type="dxa"/>
            </w:tcMar>
            <w:vAlign w:val="center"/>
          </w:tcPr>
          <w:p>
            <w:pPr>
              <w:spacing w:after="0"/>
            </w:pPr>
            <w:r>
              <w:rPr>
                <w:sz w:val="14"/>
              </w:rPr>
              <w:t>196-196</w:t>
            </w:r>
          </w:p>
        </w:tc>
        <w:tc>
          <w:tcPr>
            <w:tcW w:type="dxa" w:w="2520"/>
            <w:tcMar>
              <w:top w:w="90" w:type="dxa"/>
              <w:start w:w="90" w:type="dxa"/>
              <w:bottom w:w="90" w:type="dxa"/>
              <w:end w:w="90" w:type="dxa"/>
            </w:tcMar>
            <w:vAlign w:val="center"/>
          </w:tcPr>
          <w:p>
            <w:pPr>
              <w:spacing w:after="0"/>
            </w:pPr>
            <w:r>
              <w:rPr>
                <w:sz w:val="14"/>
              </w:rPr>
              <w:t>_MAIN</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197-197</w:t>
            </w:r>
          </w:p>
        </w:tc>
        <w:tc>
          <w:tcPr>
            <w:tcW w:type="dxa" w:w="2520"/>
            <w:tcMar>
              <w:top w:w="90" w:type="dxa"/>
              <w:start w:w="90" w:type="dxa"/>
              <w:bottom w:w="90" w:type="dxa"/>
              <w:end w:w="90" w:type="dxa"/>
            </w:tcMar>
            <w:vAlign w:val="center"/>
            <w:shd w:fill="FAFAFA"/>
          </w:tcPr>
          <w:p>
            <w:pPr>
              <w:spacing w:after="0"/>
            </w:pPr>
            <w:r>
              <w:rPr>
                <w:sz w:val="14"/>
              </w:rPr>
              <w:t>_PKG_REL</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200-204</w:t>
            </w:r>
          </w:p>
        </w:tc>
        <w:tc>
          <w:tcPr>
            <w:tcW w:type="dxa" w:w="2520"/>
            <w:tcMar>
              <w:top w:w="90" w:type="dxa"/>
              <w:start w:w="90" w:type="dxa"/>
              <w:bottom w:w="90" w:type="dxa"/>
              <w:end w:w="90" w:type="dxa"/>
            </w:tcMar>
            <w:vAlign w:val="center"/>
          </w:tcPr>
          <w:p>
            <w:pPr>
              <w:spacing w:after="0"/>
            </w:pPr>
            <w:r>
              <w:rPr>
                <w:sz w:val="14"/>
              </w:rPr>
              <w:t>_local</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207-214</w:t>
            </w:r>
          </w:p>
        </w:tc>
        <w:tc>
          <w:tcPr>
            <w:tcW w:type="dxa" w:w="2520"/>
            <w:tcMar>
              <w:top w:w="90" w:type="dxa"/>
              <w:start w:w="90" w:type="dxa"/>
              <w:bottom w:w="90" w:type="dxa"/>
              <w:end w:w="90" w:type="dxa"/>
            </w:tcMar>
            <w:vAlign w:val="center"/>
            <w:shd w:fill="FAFAFA"/>
          </w:tcPr>
          <w:p>
            <w:pPr>
              <w:spacing w:after="0"/>
            </w:pPr>
            <w:r>
              <w:rPr>
                <w:sz w:val="14"/>
              </w:rPr>
              <w:t>_number</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217-238</w:t>
            </w:r>
          </w:p>
        </w:tc>
        <w:tc>
          <w:tcPr>
            <w:tcW w:type="dxa" w:w="2520"/>
            <w:tcMar>
              <w:top w:w="90" w:type="dxa"/>
              <w:start w:w="90" w:type="dxa"/>
              <w:bottom w:w="90" w:type="dxa"/>
              <w:end w:w="90" w:type="dxa"/>
            </w:tcMar>
            <w:vAlign w:val="center"/>
          </w:tcPr>
          <w:p>
            <w:pPr>
              <w:spacing w:after="0"/>
            </w:pPr>
            <w:r>
              <w:rPr>
                <w:sz w:val="14"/>
              </w:rPr>
              <w:t>_typed_value</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241-245</w:t>
            </w:r>
          </w:p>
        </w:tc>
        <w:tc>
          <w:tcPr>
            <w:tcW w:type="dxa" w:w="2520"/>
            <w:tcMar>
              <w:top w:w="90" w:type="dxa"/>
              <w:start w:w="90" w:type="dxa"/>
              <w:bottom w:w="90" w:type="dxa"/>
              <w:end w:w="90" w:type="dxa"/>
            </w:tcMar>
            <w:vAlign w:val="center"/>
            <w:shd w:fill="FAFAFA"/>
          </w:tcPr>
          <w:p>
            <w:pPr>
              <w:spacing w:after="0"/>
            </w:pPr>
            <w:r>
              <w:rPr>
                <w:sz w:val="14"/>
              </w:rPr>
              <w:t>_relationships_part</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248-254</w:t>
            </w:r>
          </w:p>
        </w:tc>
        <w:tc>
          <w:tcPr>
            <w:tcW w:type="dxa" w:w="2520"/>
            <w:tcMar>
              <w:top w:w="90" w:type="dxa"/>
              <w:start w:w="90" w:type="dxa"/>
              <w:bottom w:w="90" w:type="dxa"/>
              <w:end w:w="90" w:type="dxa"/>
            </w:tcMar>
            <w:vAlign w:val="center"/>
          </w:tcPr>
          <w:p>
            <w:pPr>
              <w:spacing w:after="0"/>
            </w:pPr>
            <w:r>
              <w:rPr>
                <w:sz w:val="14"/>
              </w:rPr>
              <w:t>_resolve</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257-271</w:t>
            </w:r>
          </w:p>
        </w:tc>
        <w:tc>
          <w:tcPr>
            <w:tcW w:type="dxa" w:w="2520"/>
            <w:tcMar>
              <w:top w:w="90" w:type="dxa"/>
              <w:start w:w="90" w:type="dxa"/>
              <w:bottom w:w="90" w:type="dxa"/>
              <w:end w:w="90" w:type="dxa"/>
            </w:tcMar>
            <w:vAlign w:val="center"/>
            <w:shd w:fill="FAFAFA"/>
          </w:tcPr>
          <w:p>
            <w:pPr>
              <w:spacing w:after="0"/>
            </w:pPr>
            <w:r>
              <w:rPr>
                <w:sz w:val="14"/>
              </w:rPr>
              <w:t>_records_part</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274-344</w:t>
            </w:r>
          </w:p>
        </w:tc>
        <w:tc>
          <w:tcPr>
            <w:tcW w:type="dxa" w:w="2520"/>
            <w:tcMar>
              <w:top w:w="90" w:type="dxa"/>
              <w:start w:w="90" w:type="dxa"/>
              <w:bottom w:w="90" w:type="dxa"/>
              <w:end w:w="90" w:type="dxa"/>
            </w:tcMar>
            <w:vAlign w:val="center"/>
          </w:tcPr>
          <w:p>
            <w:pPr>
              <w:spacing w:after="0"/>
            </w:pPr>
            <w:r>
              <w:rPr>
                <w:sz w:val="14"/>
              </w:rPr>
              <w:t>load_pivot_cache_dataset</w:t>
            </w:r>
          </w:p>
        </w:tc>
        <w:tc>
          <w:tcPr>
            <w:tcW w:type="dxa" w:w="6552"/>
            <w:tcMar>
              <w:top w:w="90" w:type="dxa"/>
              <w:start w:w="90" w:type="dxa"/>
              <w:bottom w:w="90" w:type="dxa"/>
              <w:end w:w="90" w:type="dxa"/>
            </w:tcMar>
            <w:vAlign w:val="center"/>
          </w:tcPr>
          <w:p>
            <w:pPr>
              <w:spacing w:after="0"/>
            </w:pPr>
            <w:r>
              <w:rPr>
                <w:sz w:val="14"/>
              </w:rPr>
              <w:t>Reads the embedded Excel pivot cache definition/records from the XLSX package and turns them into rows that can be calculated independently of Excel.</w:t>
            </w:r>
          </w:p>
        </w:tc>
      </w:tr>
      <w:tr>
        <w:tc>
          <w:tcPr>
            <w:tcW w:type="dxa" w:w="1080"/>
            <w:tcMar>
              <w:top w:w="90" w:type="dxa"/>
              <w:start w:w="90" w:type="dxa"/>
              <w:bottom w:w="90" w:type="dxa"/>
              <w:end w:w="90" w:type="dxa"/>
            </w:tcMar>
            <w:vAlign w:val="center"/>
            <w:shd w:fill="FAFAFA"/>
          </w:tcPr>
          <w:p>
            <w:pPr>
              <w:spacing w:after="0"/>
            </w:pPr>
            <w:r>
              <w:rPr>
                <w:sz w:val="14"/>
              </w:rPr>
              <w:t>350-357</w:t>
            </w:r>
          </w:p>
        </w:tc>
        <w:tc>
          <w:tcPr>
            <w:tcW w:type="dxa" w:w="2520"/>
            <w:tcMar>
              <w:top w:w="90" w:type="dxa"/>
              <w:start w:w="90" w:type="dxa"/>
              <w:bottom w:w="90" w:type="dxa"/>
              <w:end w:w="90" w:type="dxa"/>
            </w:tcMar>
            <w:vAlign w:val="center"/>
            <w:shd w:fill="FAFAFA"/>
          </w:tcPr>
          <w:p>
            <w:pPr>
              <w:spacing w:after="0"/>
            </w:pPr>
            <w:r>
              <w:rPr>
                <w:sz w:val="14"/>
              </w:rPr>
              <w:t>PivotResult</w:t>
            </w:r>
          </w:p>
        </w:tc>
        <w:tc>
          <w:tcPr>
            <w:tcW w:type="dxa" w:w="6552"/>
            <w:tcMar>
              <w:top w:w="90" w:type="dxa"/>
              <w:start w:w="90" w:type="dxa"/>
              <w:bottom w:w="90" w:type="dxa"/>
              <w:end w:w="90" w:type="dxa"/>
            </w:tcMar>
            <w:vAlign w:val="center"/>
            <w:shd w:fill="FAFAFA"/>
          </w:tcPr>
          <w:p>
            <w:pPr>
              <w:spacing w:after="0"/>
            </w:pPr>
            <w:r>
              <w:rPr>
                <w:sz w:val="14"/>
              </w:rPr>
              <w:t>Calculated pivot matrix and logical keyed values.</w:t>
            </w:r>
          </w:p>
        </w:tc>
      </w:tr>
      <w:tr>
        <w:tc>
          <w:tcPr>
            <w:tcW w:type="dxa" w:w="1080"/>
            <w:tcMar>
              <w:top w:w="90" w:type="dxa"/>
              <w:start w:w="90" w:type="dxa"/>
              <w:bottom w:w="90" w:type="dxa"/>
              <w:end w:w="90" w:type="dxa"/>
            </w:tcMar>
            <w:vAlign w:val="center"/>
          </w:tcPr>
          <w:p>
            <w:pPr>
              <w:spacing w:after="0"/>
            </w:pPr>
            <w:r>
              <w:rPr>
                <w:sz w:val="14"/>
              </w:rPr>
              <w:t>360-376</w:t>
            </w:r>
          </w:p>
        </w:tc>
        <w:tc>
          <w:tcPr>
            <w:tcW w:type="dxa" w:w="2520"/>
            <w:tcMar>
              <w:top w:w="90" w:type="dxa"/>
              <w:start w:w="90" w:type="dxa"/>
              <w:bottom w:w="90" w:type="dxa"/>
              <w:end w:w="90" w:type="dxa"/>
            </w:tcMar>
            <w:vAlign w:val="center"/>
          </w:tcPr>
          <w:p>
            <w:pPr>
              <w:spacing w:after="0"/>
            </w:pPr>
            <w:r>
              <w:rPr>
                <w:sz w:val="14"/>
              </w:rPr>
              <w:t>aggregate</w:t>
            </w:r>
          </w:p>
        </w:tc>
        <w:tc>
          <w:tcPr>
            <w:tcW w:type="dxa" w:w="6552"/>
            <w:tcMar>
              <w:top w:w="90" w:type="dxa"/>
              <w:start w:w="90" w:type="dxa"/>
              <w:bottom w:w="90" w:type="dxa"/>
              <w:end w:w="90" w:type="dxa"/>
            </w:tcMar>
            <w:vAlign w:val="center"/>
          </w:tcPr>
          <w:p>
            <w:pPr>
              <w:spacing w:after="0"/>
            </w:pPr>
            <w:r>
              <w:rPr>
                <w:sz w:val="14"/>
              </w:rPr>
              <w:t xml:space="preserve">Aggregate cell values using the supported Excel pivot aggregation semantics. </w:t>
            </w:r>
          </w:p>
        </w:tc>
      </w:tr>
      <w:tr>
        <w:tc>
          <w:tcPr>
            <w:tcW w:type="dxa" w:w="1080"/>
            <w:tcMar>
              <w:top w:w="90" w:type="dxa"/>
              <w:start w:w="90" w:type="dxa"/>
              <w:bottom w:w="90" w:type="dxa"/>
              <w:end w:w="90" w:type="dxa"/>
            </w:tcMar>
            <w:vAlign w:val="center"/>
            <w:shd w:fill="FAFAFA"/>
          </w:tcPr>
          <w:p>
            <w:pPr>
              <w:spacing w:after="0"/>
            </w:pPr>
            <w:r>
              <w:rPr>
                <w:sz w:val="14"/>
              </w:rPr>
              <w:t>379-395</w:t>
            </w:r>
          </w:p>
        </w:tc>
        <w:tc>
          <w:tcPr>
            <w:tcW w:type="dxa" w:w="2520"/>
            <w:tcMar>
              <w:top w:w="90" w:type="dxa"/>
              <w:start w:w="90" w:type="dxa"/>
              <w:bottom w:w="90" w:type="dxa"/>
              <w:end w:w="90" w:type="dxa"/>
            </w:tcMar>
            <w:vAlign w:val="center"/>
            <w:shd w:fill="FAFAFA"/>
          </w:tcPr>
          <w:p>
            <w:pPr>
              <w:spacing w:after="0"/>
            </w:pPr>
            <w:r>
              <w:rPr>
                <w:sz w:val="14"/>
              </w:rPr>
              <w:t>_display</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398-411</w:t>
            </w:r>
          </w:p>
        </w:tc>
        <w:tc>
          <w:tcPr>
            <w:tcW w:type="dxa" w:w="2520"/>
            <w:tcMar>
              <w:top w:w="90" w:type="dxa"/>
              <w:start w:w="90" w:type="dxa"/>
              <w:bottom w:w="90" w:type="dxa"/>
              <w:end w:w="90" w:type="dxa"/>
            </w:tcMar>
            <w:vAlign w:val="center"/>
          </w:tcPr>
          <w:p>
            <w:pPr>
              <w:spacing w:after="0"/>
            </w:pPr>
            <w:r>
              <w:rPr>
                <w:sz w:val="14"/>
              </w:rPr>
              <w:t>_label_aliases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414-418</w:t>
            </w:r>
          </w:p>
        </w:tc>
        <w:tc>
          <w:tcPr>
            <w:tcW w:type="dxa" w:w="2520"/>
            <w:tcMar>
              <w:top w:w="90" w:type="dxa"/>
              <w:start w:w="90" w:type="dxa"/>
              <w:bottom w:w="90" w:type="dxa"/>
              <w:end w:w="90" w:type="dxa"/>
            </w:tcMar>
            <w:vAlign w:val="center"/>
            <w:shd w:fill="FAFAFA"/>
          </w:tcPr>
          <w:p>
            <w:pPr>
              <w:spacing w:after="0"/>
            </w:pPr>
            <w:r>
              <w:rPr>
                <w:sz w:val="14"/>
              </w:rPr>
              <w:t>_value_aliases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421-425</w:t>
            </w:r>
          </w:p>
        </w:tc>
        <w:tc>
          <w:tcPr>
            <w:tcW w:type="dxa" w:w="2520"/>
            <w:tcMar>
              <w:top w:w="90" w:type="dxa"/>
              <w:start w:w="90" w:type="dxa"/>
              <w:bottom w:w="90" w:type="dxa"/>
              <w:end w:w="90" w:type="dxa"/>
            </w:tcMar>
            <w:vAlign w:val="center"/>
          </w:tcPr>
          <w:p>
            <w:pPr>
              <w:spacing w:after="0"/>
            </w:pPr>
            <w:r>
              <w:rPr>
                <w:sz w:val="14"/>
              </w:rPr>
              <w:t>_matches_manifest_item</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428-440</w:t>
            </w:r>
          </w:p>
        </w:tc>
        <w:tc>
          <w:tcPr>
            <w:tcW w:type="dxa" w:w="2520"/>
            <w:tcMar>
              <w:top w:w="90" w:type="dxa"/>
              <w:start w:w="90" w:type="dxa"/>
              <w:bottom w:w="90" w:type="dxa"/>
              <w:end w:w="90" w:type="dxa"/>
            </w:tcMar>
            <w:vAlign w:val="center"/>
            <w:shd w:fill="FAFAFA"/>
          </w:tcPr>
          <w:p>
            <w:pPr>
              <w:spacing w:after="0"/>
            </w:pPr>
            <w:r>
              <w:rPr>
                <w:sz w:val="14"/>
              </w:rPr>
              <w:t>_passes_filter</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443-451</w:t>
            </w:r>
          </w:p>
        </w:tc>
        <w:tc>
          <w:tcPr>
            <w:tcW w:type="dxa" w:w="2520"/>
            <w:tcMar>
              <w:top w:w="90" w:type="dxa"/>
              <w:start w:w="90" w:type="dxa"/>
              <w:bottom w:w="90" w:type="dxa"/>
              <w:end w:w="90" w:type="dxa"/>
            </w:tcMar>
            <w:vAlign w:val="center"/>
          </w:tcPr>
          <w:p>
            <w:pPr>
              <w:spacing w:after="0"/>
            </w:pPr>
            <w:r>
              <w:rPr>
                <w:sz w:val="14"/>
              </w:rPr>
              <w:t>_filtered_rows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454-462</w:t>
            </w:r>
          </w:p>
        </w:tc>
        <w:tc>
          <w:tcPr>
            <w:tcW w:type="dxa" w:w="2520"/>
            <w:tcMar>
              <w:top w:w="90" w:type="dxa"/>
              <w:start w:w="90" w:type="dxa"/>
              <w:bottom w:w="90" w:type="dxa"/>
              <w:end w:w="90" w:type="dxa"/>
            </w:tcMar>
            <w:vAlign w:val="center"/>
            <w:shd w:fill="FAFAFA"/>
          </w:tcPr>
          <w:p>
            <w:pPr>
              <w:spacing w:after="0"/>
            </w:pPr>
            <w:r>
              <w:rPr>
                <w:sz w:val="14"/>
              </w:rPr>
              <w:t>_saved_rank</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465-473</w:t>
            </w:r>
          </w:p>
        </w:tc>
        <w:tc>
          <w:tcPr>
            <w:tcW w:type="dxa" w:w="2520"/>
            <w:tcMar>
              <w:top w:w="90" w:type="dxa"/>
              <w:start w:w="90" w:type="dxa"/>
              <w:bottom w:w="90" w:type="dxa"/>
              <w:end w:w="90" w:type="dxa"/>
            </w:tcMar>
            <w:vAlign w:val="center"/>
          </w:tcPr>
          <w:p>
            <w:pPr>
              <w:spacing w:after="0"/>
            </w:pPr>
            <w:r>
              <w:rPr>
                <w:sz w:val="14"/>
              </w:rPr>
              <w:t>_item_sort_key</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476-480</w:t>
            </w:r>
          </w:p>
        </w:tc>
        <w:tc>
          <w:tcPr>
            <w:tcW w:type="dxa" w:w="2520"/>
            <w:tcMar>
              <w:top w:w="90" w:type="dxa"/>
              <w:start w:w="90" w:type="dxa"/>
              <w:bottom w:w="90" w:type="dxa"/>
              <w:end w:w="90" w:type="dxa"/>
            </w:tcMar>
            <w:vAlign w:val="center"/>
            <w:shd w:fill="FAFAFA"/>
          </w:tcPr>
          <w:p>
            <w:pPr>
              <w:spacing w:after="0"/>
            </w:pPr>
            <w:r>
              <w:rPr>
                <w:sz w:val="14"/>
              </w:rPr>
              <w:t>_tuple_sort_key</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483-494</w:t>
            </w:r>
          </w:p>
        </w:tc>
        <w:tc>
          <w:tcPr>
            <w:tcW w:type="dxa" w:w="2520"/>
            <w:tcMar>
              <w:top w:w="90" w:type="dxa"/>
              <w:start w:w="90" w:type="dxa"/>
              <w:bottom w:w="90" w:type="dxa"/>
              <w:end w:w="90" w:type="dxa"/>
            </w:tcMar>
            <w:vAlign w:val="center"/>
          </w:tcPr>
          <w:p>
            <w:pPr>
              <w:spacing w:after="0"/>
            </w:pPr>
            <w:r>
              <w:rPr>
                <w:sz w:val="14"/>
              </w:rPr>
              <w:t>_full_group_keys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497-516</w:t>
            </w:r>
          </w:p>
        </w:tc>
        <w:tc>
          <w:tcPr>
            <w:tcW w:type="dxa" w:w="2520"/>
            <w:tcMar>
              <w:top w:w="90" w:type="dxa"/>
              <w:start w:w="90" w:type="dxa"/>
              <w:bottom w:w="90" w:type="dxa"/>
              <w:end w:w="90" w:type="dxa"/>
            </w:tcMar>
            <w:vAlign w:val="center"/>
            <w:shd w:fill="FAFAFA"/>
          </w:tcPr>
          <w:p>
            <w:pPr>
              <w:spacing w:after="0"/>
            </w:pPr>
            <w:r>
              <w:rPr>
                <w:sz w:val="14"/>
              </w:rPr>
              <w:t>_row_keys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519-527</w:t>
            </w:r>
          </w:p>
        </w:tc>
        <w:tc>
          <w:tcPr>
            <w:tcW w:type="dxa" w:w="2520"/>
            <w:tcMar>
              <w:top w:w="90" w:type="dxa"/>
              <w:start w:w="90" w:type="dxa"/>
              <w:bottom w:w="90" w:type="dxa"/>
              <w:end w:w="90" w:type="dxa"/>
            </w:tcMar>
            <w:vAlign w:val="center"/>
          </w:tcPr>
          <w:p>
            <w:pPr>
              <w:spacing w:after="0"/>
            </w:pPr>
            <w:r>
              <w:rPr>
                <w:sz w:val="14"/>
              </w:rPr>
              <w:t>_row_matches_key</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530-547</w:t>
            </w:r>
          </w:p>
        </w:tc>
        <w:tc>
          <w:tcPr>
            <w:tcW w:type="dxa" w:w="2520"/>
            <w:tcMar>
              <w:top w:w="90" w:type="dxa"/>
              <w:start w:w="90" w:type="dxa"/>
              <w:bottom w:w="90" w:type="dxa"/>
              <w:end w:w="90" w:type="dxa"/>
            </w:tcMar>
            <w:vAlign w:val="center"/>
            <w:shd w:fill="FAFAFA"/>
          </w:tcPr>
          <w:p>
            <w:pPr>
              <w:spacing w:after="0"/>
            </w:pPr>
            <w:r>
              <w:rPr>
                <w:sz w:val="14"/>
              </w:rPr>
              <w:t>_rows_for</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550-556</w:t>
            </w:r>
          </w:p>
        </w:tc>
        <w:tc>
          <w:tcPr>
            <w:tcW w:type="dxa" w:w="2520"/>
            <w:tcMar>
              <w:top w:w="90" w:type="dxa"/>
              <w:start w:w="90" w:type="dxa"/>
              <w:bottom w:w="90" w:type="dxa"/>
              <w:end w:w="90" w:type="dxa"/>
            </w:tcMar>
            <w:vAlign w:val="center"/>
          </w:tcPr>
          <w:p>
            <w:pPr>
              <w:spacing w:after="0"/>
            </w:pPr>
            <w:r>
              <w:rPr>
                <w:sz w:val="14"/>
              </w:rPr>
              <w:t>_raw_aggregate</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559-586</w:t>
            </w:r>
          </w:p>
        </w:tc>
        <w:tc>
          <w:tcPr>
            <w:tcW w:type="dxa" w:w="2520"/>
            <w:tcMar>
              <w:top w:w="90" w:type="dxa"/>
              <w:start w:w="90" w:type="dxa"/>
              <w:bottom w:w="90" w:type="dxa"/>
              <w:end w:w="90" w:type="dxa"/>
            </w:tcMar>
            <w:vAlign w:val="center"/>
            <w:shd w:fill="FAFAFA"/>
          </w:tcPr>
          <w:p>
            <w:pPr>
              <w:spacing w:after="0"/>
            </w:pPr>
            <w:r>
              <w:rPr>
                <w:sz w:val="14"/>
              </w:rPr>
              <w:t>_measure</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589-611</w:t>
            </w:r>
          </w:p>
        </w:tc>
        <w:tc>
          <w:tcPr>
            <w:tcW w:type="dxa" w:w="2520"/>
            <w:tcMar>
              <w:top w:w="90" w:type="dxa"/>
              <w:start w:w="90" w:type="dxa"/>
              <w:bottom w:w="90" w:type="dxa"/>
              <w:end w:w="90" w:type="dxa"/>
            </w:tcMar>
            <w:vAlign w:val="center"/>
          </w:tcPr>
          <w:p>
            <w:pPr>
              <w:spacing w:after="0"/>
            </w:pPr>
            <w:r>
              <w:rPr>
                <w:sz w:val="14"/>
              </w:rPr>
              <w:t>_total_across_columns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614-629</w:t>
            </w:r>
          </w:p>
        </w:tc>
        <w:tc>
          <w:tcPr>
            <w:tcW w:type="dxa" w:w="2520"/>
            <w:tcMar>
              <w:top w:w="90" w:type="dxa"/>
              <w:start w:w="90" w:type="dxa"/>
              <w:bottom w:w="90" w:type="dxa"/>
              <w:end w:w="90" w:type="dxa"/>
            </w:tcMar>
            <w:vAlign w:val="center"/>
            <w:shd w:fill="FAFAFA"/>
          </w:tcPr>
          <w:p>
            <w:pPr>
              <w:spacing w:after="0"/>
            </w:pPr>
            <w:r>
              <w:rPr>
                <w:sz w:val="14"/>
              </w:rPr>
              <w:t>_grand_for_column</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632-636</w:t>
            </w:r>
          </w:p>
        </w:tc>
        <w:tc>
          <w:tcPr>
            <w:tcW w:type="dxa" w:w="2520"/>
            <w:tcMar>
              <w:top w:w="90" w:type="dxa"/>
              <w:start w:w="90" w:type="dxa"/>
              <w:bottom w:w="90" w:type="dxa"/>
              <w:end w:w="90" w:type="dxa"/>
            </w:tcMar>
            <w:vAlign w:val="center"/>
          </w:tcPr>
          <w:p>
            <w:pPr>
              <w:spacing w:after="0"/>
            </w:pPr>
            <w:r>
              <w:rPr>
                <w:sz w:val="14"/>
              </w:rPr>
              <w:t>_matrix_label</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639-677</w:t>
            </w:r>
          </w:p>
        </w:tc>
        <w:tc>
          <w:tcPr>
            <w:tcW w:type="dxa" w:w="2520"/>
            <w:tcMar>
              <w:top w:w="90" w:type="dxa"/>
              <w:start w:w="90" w:type="dxa"/>
              <w:bottom w:w="90" w:type="dxa"/>
              <w:end w:w="90" w:type="dxa"/>
            </w:tcMar>
            <w:vAlign w:val="center"/>
            <w:shd w:fill="FAFAFA"/>
          </w:tcPr>
          <w:p>
            <w:pPr>
              <w:spacing w:after="0"/>
            </w:pPr>
            <w:r>
              <w:rPr>
                <w:sz w:val="14"/>
              </w:rPr>
              <w:t>_render_no_columns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680-743</w:t>
            </w:r>
          </w:p>
        </w:tc>
        <w:tc>
          <w:tcPr>
            <w:tcW w:type="dxa" w:w="2520"/>
            <w:tcMar>
              <w:top w:w="90" w:type="dxa"/>
              <w:start w:w="90" w:type="dxa"/>
              <w:bottom w:w="90" w:type="dxa"/>
              <w:end w:w="90" w:type="dxa"/>
            </w:tcMar>
            <w:vAlign w:val="center"/>
          </w:tcPr>
          <w:p>
            <w:pPr>
              <w:spacing w:after="0"/>
            </w:pPr>
            <w:r>
              <w:rPr>
                <w:sz w:val="14"/>
              </w:rPr>
              <w:t>_render_one_data_with_columns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746-853</w:t>
            </w:r>
          </w:p>
        </w:tc>
        <w:tc>
          <w:tcPr>
            <w:tcW w:type="dxa" w:w="2520"/>
            <w:tcMar>
              <w:top w:w="90" w:type="dxa"/>
              <w:start w:w="90" w:type="dxa"/>
              <w:bottom w:w="90" w:type="dxa"/>
              <w:end w:w="90" w:type="dxa"/>
            </w:tcMar>
            <w:vAlign w:val="center"/>
            <w:shd w:fill="FAFAFA"/>
          </w:tcPr>
          <w:p>
            <w:pPr>
              <w:spacing w:after="0"/>
            </w:pPr>
            <w:r>
              <w:rPr>
                <w:sz w:val="14"/>
              </w:rPr>
              <w:t>_render_multi_data_with_columns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856-880</w:t>
            </w:r>
          </w:p>
        </w:tc>
        <w:tc>
          <w:tcPr>
            <w:tcW w:type="dxa" w:w="2520"/>
            <w:tcMar>
              <w:top w:w="90" w:type="dxa"/>
              <w:start w:w="90" w:type="dxa"/>
              <w:bottom w:w="90" w:type="dxa"/>
              <w:end w:w="90" w:type="dxa"/>
            </w:tcMar>
            <w:vAlign w:val="center"/>
          </w:tcPr>
          <w:p>
            <w:pPr>
              <w:spacing w:after="0"/>
            </w:pPr>
            <w:r>
              <w:rPr>
                <w:sz w:val="14"/>
              </w:rPr>
              <w:t>run_pivot</w:t>
            </w:r>
          </w:p>
        </w:tc>
        <w:tc>
          <w:tcPr>
            <w:tcW w:type="dxa" w:w="6552"/>
            <w:tcMar>
              <w:top w:w="90" w:type="dxa"/>
              <w:start w:w="90" w:type="dxa"/>
              <w:bottom w:w="90" w:type="dxa"/>
              <w:end w:w="90" w:type="dxa"/>
            </w:tcMar>
            <w:vAlign w:val="center"/>
          </w:tcPr>
          <w:p>
            <w:pPr>
              <w:spacing w:after="0"/>
            </w:pPr>
            <w:r>
              <w:rPr>
                <w:sz w:val="14"/>
              </w:rPr>
              <w:t>Applies saved filters, grouping, sorting, aggregation, grand-total behavior, and show-values-as logic to one pivot-cache dataset.</w:t>
            </w:r>
          </w:p>
        </w:tc>
      </w:tr>
      <w:tr>
        <w:tc>
          <w:tcPr>
            <w:tcW w:type="dxa" w:w="1080"/>
            <w:tcMar>
              <w:top w:w="90" w:type="dxa"/>
              <w:start w:w="90" w:type="dxa"/>
              <w:bottom w:w="90" w:type="dxa"/>
              <w:end w:w="90" w:type="dxa"/>
            </w:tcMar>
            <w:vAlign w:val="center"/>
            <w:shd w:fill="FAFAFA"/>
          </w:tcPr>
          <w:p>
            <w:pPr>
              <w:spacing w:after="0"/>
            </w:pPr>
            <w:r>
              <w:rPr>
                <w:sz w:val="14"/>
              </w:rPr>
              <w:t>884-893</w:t>
            </w:r>
          </w:p>
        </w:tc>
        <w:tc>
          <w:tcPr>
            <w:tcW w:type="dxa" w:w="2520"/>
            <w:tcMar>
              <w:top w:w="90" w:type="dxa"/>
              <w:start w:w="90" w:type="dxa"/>
              <w:bottom w:w="90" w:type="dxa"/>
              <w:end w:w="90" w:type="dxa"/>
            </w:tcMar>
            <w:vAlign w:val="center"/>
            <w:shd w:fill="FAFAFA"/>
          </w:tcPr>
          <w:p>
            <w:pPr>
              <w:spacing w:after="0"/>
            </w:pPr>
            <w:r>
              <w:rPr>
                <w:sz w:val="14"/>
              </w:rPr>
              <w:t>AGEING_BUCKETS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894-894</w:t>
            </w:r>
          </w:p>
        </w:tc>
        <w:tc>
          <w:tcPr>
            <w:tcW w:type="dxa" w:w="2520"/>
            <w:tcMar>
              <w:top w:w="90" w:type="dxa"/>
              <w:start w:w="90" w:type="dxa"/>
              <w:bottom w:w="90" w:type="dxa"/>
              <w:end w:w="90" w:type="dxa"/>
            </w:tcMar>
            <w:vAlign w:val="center"/>
          </w:tcPr>
          <w:p>
            <w:pPr>
              <w:spacing w:after="0"/>
            </w:pPr>
            <w:r>
              <w:rPr>
                <w:sz w:val="14"/>
              </w:rPr>
              <w:t>AGEING_CELLS</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896-904</w:t>
            </w:r>
          </w:p>
        </w:tc>
        <w:tc>
          <w:tcPr>
            <w:tcW w:type="dxa" w:w="2520"/>
            <w:tcMar>
              <w:top w:w="90" w:type="dxa"/>
              <w:start w:w="90" w:type="dxa"/>
              <w:bottom w:w="90" w:type="dxa"/>
              <w:end w:w="90" w:type="dxa"/>
            </w:tcMar>
            <w:vAlign w:val="center"/>
            <w:shd w:fill="FAFAFA"/>
          </w:tcPr>
          <w:p>
            <w:pPr>
              <w:spacing w:after="0"/>
            </w:pPr>
            <w:r>
              <w:rPr>
                <w:sz w:val="14"/>
              </w:rPr>
              <w:t>BROKEN_REFERENCE_CELLS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908-912</w:t>
            </w:r>
          </w:p>
        </w:tc>
        <w:tc>
          <w:tcPr>
            <w:tcW w:type="dxa" w:w="2520"/>
            <w:tcMar>
              <w:top w:w="90" w:type="dxa"/>
              <w:start w:w="90" w:type="dxa"/>
              <w:bottom w:w="90" w:type="dxa"/>
              <w:end w:w="90" w:type="dxa"/>
            </w:tcMar>
            <w:vAlign w:val="center"/>
          </w:tcPr>
          <w:p>
            <w:pPr>
              <w:spacing w:after="0"/>
            </w:pPr>
            <w:r>
              <w:rPr>
                <w:sz w:val="14"/>
              </w:rPr>
              <w:t>KPIResult</w:t>
            </w:r>
          </w:p>
        </w:tc>
        <w:tc>
          <w:tcPr>
            <w:tcW w:type="dxa" w:w="6552"/>
            <w:tcMar>
              <w:top w:w="90" w:type="dxa"/>
              <w:start w:w="90" w:type="dxa"/>
              <w:bottom w:w="90" w:type="dxa"/>
              <w:end w:w="90" w:type="dxa"/>
            </w:tcMar>
            <w:vAlign w:val="center"/>
          </w:tcPr>
          <w:p>
            <w:pPr>
              <w:spacing w:after="0"/>
            </w:pPr>
            <w:r>
              <w:rPr>
                <w:sz w:val="14"/>
              </w:rPr>
              <w:t>Calculated KPI values plus source-workbook warnings.</w:t>
            </w:r>
          </w:p>
        </w:tc>
      </w:tr>
      <w:tr>
        <w:tc>
          <w:tcPr>
            <w:tcW w:type="dxa" w:w="1080"/>
            <w:tcMar>
              <w:top w:w="90" w:type="dxa"/>
              <w:start w:w="90" w:type="dxa"/>
              <w:bottom w:w="90" w:type="dxa"/>
              <w:end w:w="90" w:type="dxa"/>
            </w:tcMar>
            <w:vAlign w:val="center"/>
            <w:shd w:fill="FAFAFA"/>
          </w:tcPr>
          <w:p>
            <w:pPr>
              <w:spacing w:after="0"/>
            </w:pPr>
            <w:r>
              <w:rPr>
                <w:sz w:val="14"/>
              </w:rPr>
              <w:t>915-919</w:t>
            </w:r>
          </w:p>
        </w:tc>
        <w:tc>
          <w:tcPr>
            <w:tcW w:type="dxa" w:w="2520"/>
            <w:tcMar>
              <w:top w:w="90" w:type="dxa"/>
              <w:start w:w="90" w:type="dxa"/>
              <w:bottom w:w="90" w:type="dxa"/>
              <w:end w:w="90" w:type="dxa"/>
            </w:tcMar>
            <w:vAlign w:val="center"/>
            <w:shd w:fill="FAFAFA"/>
          </w:tcPr>
          <w:p>
            <w:pPr>
              <w:spacing w:after="0"/>
            </w:pPr>
            <w:r>
              <w:rPr>
                <w:sz w:val="14"/>
              </w:rPr>
              <w:t>_text_equals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922-954</w:t>
            </w:r>
          </w:p>
        </w:tc>
        <w:tc>
          <w:tcPr>
            <w:tcW w:type="dxa" w:w="2520"/>
            <w:tcMar>
              <w:top w:w="90" w:type="dxa"/>
              <w:start w:w="90" w:type="dxa"/>
              <w:bottom w:w="90" w:type="dxa"/>
              <w:end w:w="90" w:type="dxa"/>
            </w:tcMar>
            <w:vAlign w:val="center"/>
          </w:tcPr>
          <w:p>
            <w:pPr>
              <w:spacing w:after="0"/>
            </w:pPr>
            <w:r>
              <w:rPr>
                <w:sz w:val="14"/>
              </w:rPr>
              <w:t>calculate_intact_kpis</w:t>
            </w:r>
          </w:p>
        </w:tc>
        <w:tc>
          <w:tcPr>
            <w:tcW w:type="dxa" w:w="6552"/>
            <w:tcMar>
              <w:top w:w="90" w:type="dxa"/>
              <w:start w:w="90" w:type="dxa"/>
              <w:bottom w:w="90" w:type="dxa"/>
              <w:end w:w="90" w:type="dxa"/>
            </w:tcMar>
            <w:vAlign w:val="center"/>
          </w:tcPr>
          <w:p>
            <w:pPr>
              <w:spacing w:after="0"/>
            </w:pPr>
            <w:r>
              <w:rPr>
                <w:sz w:val="14"/>
              </w:rPr>
              <w:t>Recalculates only KPI cells whose business formulas are understood and intact; known broken source formulas are not guessed.</w:t>
            </w:r>
          </w:p>
        </w:tc>
      </w:tr>
      <w:tr>
        <w:tc>
          <w:tcPr>
            <w:tcW w:type="dxa" w:w="1080"/>
            <w:tcMar>
              <w:top w:w="90" w:type="dxa"/>
              <w:start w:w="90" w:type="dxa"/>
              <w:bottom w:w="90" w:type="dxa"/>
              <w:end w:w="90" w:type="dxa"/>
            </w:tcMar>
            <w:vAlign w:val="center"/>
            <w:shd w:fill="FAFAFA"/>
          </w:tcPr>
          <w:p>
            <w:pPr>
              <w:spacing w:after="0"/>
            </w:pPr>
            <w:r>
              <w:rPr>
                <w:sz w:val="14"/>
              </w:rPr>
              <w:t>957-973</w:t>
            </w:r>
          </w:p>
        </w:tc>
        <w:tc>
          <w:tcPr>
            <w:tcW w:type="dxa" w:w="2520"/>
            <w:tcMar>
              <w:top w:w="90" w:type="dxa"/>
              <w:start w:w="90" w:type="dxa"/>
              <w:bottom w:w="90" w:type="dxa"/>
              <w:end w:w="90" w:type="dxa"/>
            </w:tcMar>
            <w:vAlign w:val="center"/>
            <w:shd w:fill="FAFAFA"/>
          </w:tcPr>
          <w:p>
            <w:pPr>
              <w:spacing w:after="0"/>
            </w:pPr>
            <w:r>
              <w:rPr>
                <w:sz w:val="14"/>
              </w:rPr>
              <w:t>source_kpi_date</w:t>
            </w:r>
          </w:p>
        </w:tc>
        <w:tc>
          <w:tcPr>
            <w:tcW w:type="dxa" w:w="6552"/>
            <w:tcMar>
              <w:top w:w="90" w:type="dxa"/>
              <w:start w:w="90" w:type="dxa"/>
              <w:bottom w:w="90" w:type="dxa"/>
              <w:end w:w="90" w:type="dxa"/>
            </w:tcMar>
            <w:vAlign w:val="center"/>
            <w:shd w:fill="FAFAFA"/>
          </w:tcPr>
          <w:p>
            <w:pPr>
              <w:spacing w:after="0"/>
            </w:pPr>
            <w:r>
              <w:rPr>
                <w:sz w:val="14"/>
              </w:rPr>
              <w:t xml:space="preserve">Read a cached date value from a KPI worksheet cell. </w:t>
            </w:r>
          </w:p>
        </w:tc>
      </w:tr>
      <w:tr>
        <w:tc>
          <w:tcPr>
            <w:tcW w:type="dxa" w:w="1080"/>
            <w:tcMar>
              <w:top w:w="90" w:type="dxa"/>
              <w:start w:w="90" w:type="dxa"/>
              <w:bottom w:w="90" w:type="dxa"/>
              <w:end w:w="90" w:type="dxa"/>
            </w:tcMar>
            <w:vAlign w:val="center"/>
          </w:tcPr>
          <w:p>
            <w:pPr>
              <w:spacing w:after="0"/>
            </w:pPr>
            <w:r>
              <w:rPr>
                <w:sz w:val="14"/>
              </w:rPr>
              <w:t>976-997</w:t>
            </w:r>
          </w:p>
        </w:tc>
        <w:tc>
          <w:tcPr>
            <w:tcW w:type="dxa" w:w="2520"/>
            <w:tcMar>
              <w:top w:w="90" w:type="dxa"/>
              <w:start w:w="90" w:type="dxa"/>
              <w:bottom w:w="90" w:type="dxa"/>
              <w:end w:w="90" w:type="dxa"/>
            </w:tcMar>
            <w:vAlign w:val="center"/>
          </w:tcPr>
          <w:p>
            <w:pPr>
              <w:spacing w:after="0"/>
            </w:pPr>
            <w:r>
              <w:rPr>
                <w:sz w:val="14"/>
              </w:rPr>
              <w:t>build_kpi_result</w:t>
            </w:r>
          </w:p>
        </w:tc>
        <w:tc>
          <w:tcPr>
            <w:tcW w:type="dxa" w:w="6552"/>
            <w:tcMar>
              <w:top w:w="90" w:type="dxa"/>
              <w:start w:w="90" w:type="dxa"/>
              <w:bottom w:w="90" w:type="dxa"/>
              <w:end w:w="90" w:type="dxa"/>
            </w:tcMar>
            <w:vAlign w:val="center"/>
          </w:tcPr>
          <w:p>
            <w:pPr>
              <w:spacing w:after="0"/>
            </w:pPr>
            <w:r>
              <w:rPr>
                <w:sz w:val="14"/>
              </w:rPr>
              <w:t>Combines reproducible KPI calculations with cached dates and preserved known source errors, returning warnings for source defects.</w:t>
            </w:r>
          </w:p>
        </w:tc>
      </w:tr>
      <w:tr>
        <w:tc>
          <w:tcPr>
            <w:tcW w:type="dxa" w:w="1080"/>
            <w:tcMar>
              <w:top w:w="90" w:type="dxa"/>
              <w:start w:w="90" w:type="dxa"/>
              <w:bottom w:w="90" w:type="dxa"/>
              <w:end w:w="90" w:type="dxa"/>
            </w:tcMar>
            <w:vAlign w:val="center"/>
            <w:shd w:fill="FAFAFA"/>
          </w:tcPr>
          <w:p>
            <w:pPr>
              <w:spacing w:after="0"/>
            </w:pPr>
            <w:r>
              <w:rPr>
                <w:sz w:val="14"/>
              </w:rPr>
              <w:t>999-1007</w:t>
            </w:r>
          </w:p>
        </w:tc>
        <w:tc>
          <w:tcPr>
            <w:tcW w:type="dxa" w:w="2520"/>
            <w:tcMar>
              <w:top w:w="90" w:type="dxa"/>
              <w:start w:w="90" w:type="dxa"/>
              <w:bottom w:w="90" w:type="dxa"/>
              <w:end w:w="90" w:type="dxa"/>
            </w:tcMar>
            <w:vAlign w:val="center"/>
            <w:shd w:fill="FAFAFA"/>
          </w:tcPr>
          <w:p>
            <w:pPr>
              <w:spacing w:after="0"/>
            </w:pPr>
            <w:r>
              <w:rPr>
                <w:sz w:val="14"/>
              </w:rPr>
              <w:t>_saved_single_cell_error</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1009-1030</w:t>
            </w:r>
          </w:p>
        </w:tc>
        <w:tc>
          <w:tcPr>
            <w:tcW w:type="dxa" w:w="2520"/>
            <w:tcMar>
              <w:top w:w="90" w:type="dxa"/>
              <w:start w:w="90" w:type="dxa"/>
              <w:bottom w:w="90" w:type="dxa"/>
              <w:end w:w="90" w:type="dxa"/>
            </w:tcMar>
            <w:vAlign w:val="center"/>
          </w:tcPr>
          <w:p>
            <w:pPr>
              <w:spacing w:after="0"/>
            </w:pPr>
            <w:r>
              <w:rPr>
                <w:sz w:val="14"/>
              </w:rPr>
              <w:t>build_pivot_results</w:t>
            </w:r>
          </w:p>
        </w:tc>
        <w:tc>
          <w:tcPr>
            <w:tcW w:type="dxa" w:w="6552"/>
            <w:tcMar>
              <w:top w:w="90" w:type="dxa"/>
              <w:start w:w="90" w:type="dxa"/>
              <w:bottom w:w="90" w:type="dxa"/>
              <w:end w:w="90" w:type="dxa"/>
            </w:tcMar>
            <w:vAlign w:val="center"/>
          </w:tcPr>
          <w:p>
            <w:pPr>
              <w:spacing w:after="0"/>
            </w:pPr>
            <w:r>
              <w:rPr>
                <w:sz w:val="14"/>
              </w:rPr>
              <w:t xml:space="preserve">Calculate all configured report sections from the source workbook caches. </w:t>
            </w:r>
          </w:p>
        </w:tc>
      </w:tr>
    </w:tbl>
    <w:p>
      <w:pPr>
        <w:spacing w:after="40"/>
      </w:pPr>
    </w:p>
    <w:p>
      <w:pPr>
        <w:pStyle w:val="Heading2"/>
      </w:pPr>
      <w:r>
        <w:t>include/remarketing/config.py</w:t>
      </w:r>
    </w:p>
    <w:p>
      <w:r>
        <w:t>Loads workbook.yml, environment variables, and explicit overrides into one immutable AppConfig object used by Airflow and local execution.</w:t>
      </w:r>
    </w:p>
    <w:p>
      <w:r>
        <w:t>Current size: 158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2-12</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14-14</w:t>
            </w:r>
          </w:p>
        </w:tc>
        <w:tc>
          <w:tcPr>
            <w:tcW w:type="dxa" w:w="2520"/>
            <w:tcMar>
              <w:top w:w="90" w:type="dxa"/>
              <w:start w:w="90" w:type="dxa"/>
              <w:bottom w:w="90" w:type="dxa"/>
              <w:end w:w="90" w:type="dxa"/>
            </w:tcMar>
            <w:vAlign w:val="center"/>
            <w:shd w:fill="FAFAFA"/>
          </w:tcPr>
          <w:p>
            <w:pPr>
              <w:spacing w:after="0"/>
            </w:pPr>
            <w:r>
              <w:rPr>
                <w:sz w:val="14"/>
              </w:rPr>
              <w:t>DEFAULT_CONFIG_PATH</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18-35</w:t>
            </w:r>
          </w:p>
        </w:tc>
        <w:tc>
          <w:tcPr>
            <w:tcW w:type="dxa" w:w="2520"/>
            <w:tcMar>
              <w:top w:w="90" w:type="dxa"/>
              <w:start w:w="90" w:type="dxa"/>
              <w:bottom w:w="90" w:type="dxa"/>
              <w:end w:w="90" w:type="dxa"/>
            </w:tcMar>
            <w:vAlign w:val="center"/>
          </w:tcPr>
          <w:p>
            <w:pPr>
              <w:spacing w:after="0"/>
            </w:pPr>
            <w:r>
              <w:rPr>
                <w:sz w:val="14"/>
              </w:rPr>
              <w:t>AppConfig</w:t>
            </w:r>
          </w:p>
        </w:tc>
        <w:tc>
          <w:tcPr>
            <w:tcW w:type="dxa" w:w="6552"/>
            <w:tcMar>
              <w:top w:w="90" w:type="dxa"/>
              <w:start w:w="90" w:type="dxa"/>
              <w:bottom w:w="90" w:type="dxa"/>
              <w:end w:w="90" w:type="dxa"/>
            </w:tcMar>
            <w:vAlign w:val="center"/>
          </w:tcPr>
          <w:p>
            <w:pPr>
              <w:spacing w:after="0"/>
            </w:pPr>
            <w:r>
              <w:rPr>
                <w:sz w:val="14"/>
              </w:rPr>
              <w:t>Resolved runtime configuration for the reporting application.</w:t>
            </w:r>
          </w:p>
        </w:tc>
      </w:tr>
      <w:tr>
        <w:tc>
          <w:tcPr>
            <w:tcW w:type="dxa" w:w="1080"/>
            <w:tcMar>
              <w:top w:w="90" w:type="dxa"/>
              <w:start w:w="90" w:type="dxa"/>
              <w:bottom w:w="90" w:type="dxa"/>
              <w:end w:w="90" w:type="dxa"/>
            </w:tcMar>
            <w:vAlign w:val="center"/>
            <w:shd w:fill="FAFAFA"/>
          </w:tcPr>
          <w:p>
            <w:pPr>
              <w:spacing w:after="0"/>
            </w:pPr>
            <w:r>
              <w:rPr>
                <w:sz w:val="14"/>
              </w:rPr>
              <w:t>38-47</w:t>
            </w:r>
          </w:p>
        </w:tc>
        <w:tc>
          <w:tcPr>
            <w:tcW w:type="dxa" w:w="2520"/>
            <w:tcMar>
              <w:top w:w="90" w:type="dxa"/>
              <w:start w:w="90" w:type="dxa"/>
              <w:bottom w:w="90" w:type="dxa"/>
              <w:end w:w="90" w:type="dxa"/>
            </w:tcMar>
            <w:vAlign w:val="center"/>
            <w:shd w:fill="FAFAFA"/>
          </w:tcPr>
          <w:p>
            <w:pPr>
              <w:spacing w:after="0"/>
            </w:pPr>
            <w:r>
              <w:rPr>
                <w:sz w:val="14"/>
              </w:rPr>
              <w:t>_nested</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50-158</w:t>
            </w:r>
          </w:p>
        </w:tc>
        <w:tc>
          <w:tcPr>
            <w:tcW w:type="dxa" w:w="2520"/>
            <w:tcMar>
              <w:top w:w="90" w:type="dxa"/>
              <w:start w:w="90" w:type="dxa"/>
              <w:bottom w:w="90" w:type="dxa"/>
              <w:end w:w="90" w:type="dxa"/>
            </w:tcMar>
            <w:vAlign w:val="center"/>
          </w:tcPr>
          <w:p>
            <w:pPr>
              <w:spacing w:after="0"/>
            </w:pPr>
            <w:r>
              <w:rPr>
                <w:sz w:val="14"/>
              </w:rPr>
              <w:t>load_config</w:t>
            </w:r>
          </w:p>
        </w:tc>
        <w:tc>
          <w:tcPr>
            <w:tcW w:type="dxa" w:w="6552"/>
            <w:tcMar>
              <w:top w:w="90" w:type="dxa"/>
              <w:start w:w="90" w:type="dxa"/>
              <w:bottom w:w="90" w:type="dxa"/>
              <w:end w:w="90" w:type="dxa"/>
            </w:tcMar>
            <w:vAlign w:val="center"/>
          </w:tcPr>
          <w:p>
            <w:pPr>
              <w:spacing w:after="0"/>
            </w:pPr>
            <w:r>
              <w:rPr>
                <w:sz w:val="14"/>
              </w:rPr>
              <w:t>Resolves configuration in priority order: explicit overrides, environment variables, then workbook.yml defaults.</w:t>
            </w:r>
          </w:p>
        </w:tc>
      </w:tr>
    </w:tbl>
    <w:p>
      <w:pPr>
        <w:spacing w:after="40"/>
      </w:pPr>
    </w:p>
    <w:p>
      <w:pPr>
        <w:pStyle w:val="Heading2"/>
      </w:pPr>
      <w:r>
        <w:t>include/remarketing/errors.py</w:t>
      </w:r>
    </w:p>
    <w:p>
      <w:r>
        <w:t>Defines the project-specific exception hierarchy so failures are understandable and can be handled consistently.</w:t>
      </w:r>
    </w:p>
    <w:p>
      <w:r>
        <w:t>Current size: 84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4-5</w:t>
            </w:r>
          </w:p>
        </w:tc>
        <w:tc>
          <w:tcPr>
            <w:tcW w:type="dxa" w:w="2520"/>
            <w:tcMar>
              <w:top w:w="90" w:type="dxa"/>
              <w:start w:w="90" w:type="dxa"/>
              <w:bottom w:w="90" w:type="dxa"/>
              <w:end w:w="90" w:type="dxa"/>
            </w:tcMar>
            <w:vAlign w:val="center"/>
          </w:tcPr>
          <w:p>
            <w:pPr>
              <w:spacing w:after="0"/>
            </w:pPr>
            <w:r>
              <w:rPr>
                <w:sz w:val="14"/>
              </w:rPr>
              <w:t>RemarketingError</w:t>
            </w:r>
          </w:p>
        </w:tc>
        <w:tc>
          <w:tcPr>
            <w:tcW w:type="dxa" w:w="6552"/>
            <w:tcMar>
              <w:top w:w="90" w:type="dxa"/>
              <w:start w:w="90" w:type="dxa"/>
              <w:bottom w:w="90" w:type="dxa"/>
              <w:end w:w="90" w:type="dxa"/>
            </w:tcMar>
            <w:vAlign w:val="center"/>
          </w:tcPr>
          <w:p>
            <w:pPr>
              <w:spacing w:after="0"/>
            </w:pPr>
            <w:r>
              <w:rPr>
                <w:sz w:val="14"/>
              </w:rPr>
              <w:t>Base exception for application failures.</w:t>
            </w:r>
          </w:p>
        </w:tc>
      </w:tr>
      <w:tr>
        <w:tc>
          <w:tcPr>
            <w:tcW w:type="dxa" w:w="1080"/>
            <w:tcMar>
              <w:top w:w="90" w:type="dxa"/>
              <w:start w:w="90" w:type="dxa"/>
              <w:bottom w:w="90" w:type="dxa"/>
              <w:end w:w="90" w:type="dxa"/>
            </w:tcMar>
            <w:vAlign w:val="center"/>
            <w:shd w:fill="FAFAFA"/>
          </w:tcPr>
          <w:p>
            <w:pPr>
              <w:spacing w:after="0"/>
            </w:pPr>
            <w:r>
              <w:rPr>
                <w:sz w:val="14"/>
              </w:rPr>
              <w:t>8-9</w:t>
            </w:r>
          </w:p>
        </w:tc>
        <w:tc>
          <w:tcPr>
            <w:tcW w:type="dxa" w:w="2520"/>
            <w:tcMar>
              <w:top w:w="90" w:type="dxa"/>
              <w:start w:w="90" w:type="dxa"/>
              <w:bottom w:w="90" w:type="dxa"/>
              <w:end w:w="90" w:type="dxa"/>
            </w:tcMar>
            <w:vAlign w:val="center"/>
            <w:shd w:fill="FAFAFA"/>
          </w:tcPr>
          <w:p>
            <w:pPr>
              <w:spacing w:after="0"/>
            </w:pPr>
            <w:r>
              <w:rPr>
                <w:sz w:val="14"/>
              </w:rPr>
              <w:t>ConfigurationError</w:t>
            </w:r>
          </w:p>
        </w:tc>
        <w:tc>
          <w:tcPr>
            <w:tcW w:type="dxa" w:w="6552"/>
            <w:tcMar>
              <w:top w:w="90" w:type="dxa"/>
              <w:start w:w="90" w:type="dxa"/>
              <w:bottom w:w="90" w:type="dxa"/>
              <w:end w:w="90" w:type="dxa"/>
            </w:tcMar>
            <w:vAlign w:val="center"/>
            <w:shd w:fill="FAFAFA"/>
          </w:tcPr>
          <w:p>
            <w:pPr>
              <w:spacing w:after="0"/>
            </w:pPr>
            <w:r>
              <w:rPr>
                <w:sz w:val="14"/>
              </w:rPr>
              <w:t>Application configuration is invalid.</w:t>
            </w:r>
          </w:p>
        </w:tc>
      </w:tr>
      <w:tr>
        <w:tc>
          <w:tcPr>
            <w:tcW w:type="dxa" w:w="1080"/>
            <w:tcMar>
              <w:top w:w="90" w:type="dxa"/>
              <w:start w:w="90" w:type="dxa"/>
              <w:bottom w:w="90" w:type="dxa"/>
              <w:end w:w="90" w:type="dxa"/>
            </w:tcMar>
            <w:vAlign w:val="center"/>
          </w:tcPr>
          <w:p>
            <w:pPr>
              <w:spacing w:after="0"/>
            </w:pPr>
            <w:r>
              <w:rPr>
                <w:sz w:val="14"/>
              </w:rPr>
              <w:t>12-13</w:t>
            </w:r>
          </w:p>
        </w:tc>
        <w:tc>
          <w:tcPr>
            <w:tcW w:type="dxa" w:w="2520"/>
            <w:tcMar>
              <w:top w:w="90" w:type="dxa"/>
              <w:start w:w="90" w:type="dxa"/>
              <w:bottom w:w="90" w:type="dxa"/>
              <w:end w:w="90" w:type="dxa"/>
            </w:tcMar>
            <w:vAlign w:val="center"/>
          </w:tcPr>
          <w:p>
            <w:pPr>
              <w:spacing w:after="0"/>
            </w:pPr>
            <w:r>
              <w:rPr>
                <w:sz w:val="14"/>
              </w:rPr>
              <w:t>StorageError</w:t>
            </w:r>
          </w:p>
        </w:tc>
        <w:tc>
          <w:tcPr>
            <w:tcW w:type="dxa" w:w="6552"/>
            <w:tcMar>
              <w:top w:w="90" w:type="dxa"/>
              <w:start w:w="90" w:type="dxa"/>
              <w:bottom w:w="90" w:type="dxa"/>
              <w:end w:w="90" w:type="dxa"/>
            </w:tcMar>
            <w:vAlign w:val="center"/>
          </w:tcPr>
          <w:p>
            <w:pPr>
              <w:spacing w:after="0"/>
            </w:pPr>
            <w:r>
              <w:rPr>
                <w:sz w:val="14"/>
              </w:rPr>
              <w:t>Storage operation failed.</w:t>
            </w:r>
          </w:p>
        </w:tc>
      </w:tr>
      <w:tr>
        <w:tc>
          <w:tcPr>
            <w:tcW w:type="dxa" w:w="1080"/>
            <w:tcMar>
              <w:top w:w="90" w:type="dxa"/>
              <w:start w:w="90" w:type="dxa"/>
              <w:bottom w:w="90" w:type="dxa"/>
              <w:end w:w="90" w:type="dxa"/>
            </w:tcMar>
            <w:vAlign w:val="center"/>
            <w:shd w:fill="FAFAFA"/>
          </w:tcPr>
          <w:p>
            <w:pPr>
              <w:spacing w:after="0"/>
            </w:pPr>
            <w:r>
              <w:rPr>
                <w:sz w:val="14"/>
              </w:rPr>
              <w:t>16-17</w:t>
            </w:r>
          </w:p>
        </w:tc>
        <w:tc>
          <w:tcPr>
            <w:tcW w:type="dxa" w:w="2520"/>
            <w:tcMar>
              <w:top w:w="90" w:type="dxa"/>
              <w:start w:w="90" w:type="dxa"/>
              <w:bottom w:w="90" w:type="dxa"/>
              <w:end w:w="90" w:type="dxa"/>
            </w:tcMar>
            <w:vAlign w:val="center"/>
            <w:shd w:fill="FAFAFA"/>
          </w:tcPr>
          <w:p>
            <w:pPr>
              <w:spacing w:after="0"/>
            </w:pPr>
            <w:r>
              <w:rPr>
                <w:sz w:val="14"/>
              </w:rPr>
              <w:t>InputDiscoveryError</w:t>
            </w:r>
          </w:p>
        </w:tc>
        <w:tc>
          <w:tcPr>
            <w:tcW w:type="dxa" w:w="6552"/>
            <w:tcMar>
              <w:top w:w="90" w:type="dxa"/>
              <w:start w:w="90" w:type="dxa"/>
              <w:bottom w:w="90" w:type="dxa"/>
              <w:end w:w="90" w:type="dxa"/>
            </w:tcMar>
            <w:vAlign w:val="center"/>
            <w:shd w:fill="FAFAFA"/>
          </w:tcPr>
          <w:p>
            <w:pPr>
              <w:spacing w:after="0"/>
            </w:pPr>
            <w:r>
              <w:rPr>
                <w:sz w:val="14"/>
              </w:rPr>
              <w:t>The input location violates the one-workbook contract.</w:t>
            </w:r>
          </w:p>
        </w:tc>
      </w:tr>
      <w:tr>
        <w:tc>
          <w:tcPr>
            <w:tcW w:type="dxa" w:w="1080"/>
            <w:tcMar>
              <w:top w:w="90" w:type="dxa"/>
              <w:start w:w="90" w:type="dxa"/>
              <w:bottom w:w="90" w:type="dxa"/>
              <w:end w:w="90" w:type="dxa"/>
            </w:tcMar>
            <w:vAlign w:val="center"/>
          </w:tcPr>
          <w:p>
            <w:pPr>
              <w:spacing w:after="0"/>
            </w:pPr>
            <w:r>
              <w:rPr>
                <w:sz w:val="14"/>
              </w:rPr>
              <w:t>20-21</w:t>
            </w:r>
          </w:p>
        </w:tc>
        <w:tc>
          <w:tcPr>
            <w:tcW w:type="dxa" w:w="2520"/>
            <w:tcMar>
              <w:top w:w="90" w:type="dxa"/>
              <w:start w:w="90" w:type="dxa"/>
              <w:bottom w:w="90" w:type="dxa"/>
              <w:end w:w="90" w:type="dxa"/>
            </w:tcMar>
            <w:vAlign w:val="center"/>
          </w:tcPr>
          <w:p>
            <w:pPr>
              <w:spacing w:after="0"/>
            </w:pPr>
            <w:r>
              <w:rPr>
                <w:sz w:val="14"/>
              </w:rPr>
              <w:t>DuplicateInputError</w:t>
            </w:r>
          </w:p>
        </w:tc>
        <w:tc>
          <w:tcPr>
            <w:tcW w:type="dxa" w:w="6552"/>
            <w:tcMar>
              <w:top w:w="90" w:type="dxa"/>
              <w:start w:w="90" w:type="dxa"/>
              <w:bottom w:w="90" w:type="dxa"/>
              <w:end w:w="90" w:type="dxa"/>
            </w:tcMar>
            <w:vAlign w:val="center"/>
          </w:tcPr>
          <w:p>
            <w:pPr>
              <w:spacing w:after="0"/>
            </w:pPr>
            <w:r>
              <w:rPr>
                <w:sz w:val="14"/>
              </w:rPr>
              <w:t>The exact workbook bytes were already processed successfully.</w:t>
            </w:r>
          </w:p>
        </w:tc>
      </w:tr>
      <w:tr>
        <w:tc>
          <w:tcPr>
            <w:tcW w:type="dxa" w:w="1080"/>
            <w:tcMar>
              <w:top w:w="90" w:type="dxa"/>
              <w:start w:w="90" w:type="dxa"/>
              <w:bottom w:w="90" w:type="dxa"/>
              <w:end w:w="90" w:type="dxa"/>
            </w:tcMar>
            <w:vAlign w:val="center"/>
            <w:shd w:fill="FAFAFA"/>
          </w:tcPr>
          <w:p>
            <w:pPr>
              <w:spacing w:after="0"/>
            </w:pPr>
            <w:r>
              <w:rPr>
                <w:sz w:val="14"/>
              </w:rPr>
              <w:t>24-25</w:t>
            </w:r>
          </w:p>
        </w:tc>
        <w:tc>
          <w:tcPr>
            <w:tcW w:type="dxa" w:w="2520"/>
            <w:tcMar>
              <w:top w:w="90" w:type="dxa"/>
              <w:start w:w="90" w:type="dxa"/>
              <w:bottom w:w="90" w:type="dxa"/>
              <w:end w:w="90" w:type="dxa"/>
            </w:tcMar>
            <w:vAlign w:val="center"/>
            <w:shd w:fill="FAFAFA"/>
          </w:tcPr>
          <w:p>
            <w:pPr>
              <w:spacing w:after="0"/>
            </w:pPr>
            <w:r>
              <w:rPr>
                <w:sz w:val="14"/>
              </w:rPr>
              <w:t>AlreadyProcessedError</w:t>
            </w:r>
          </w:p>
        </w:tc>
        <w:tc>
          <w:tcPr>
            <w:tcW w:type="dxa" w:w="6552"/>
            <w:tcMar>
              <w:top w:w="90" w:type="dxa"/>
              <w:start w:w="90" w:type="dxa"/>
              <w:bottom w:w="90" w:type="dxa"/>
              <w:end w:w="90" w:type="dxa"/>
            </w:tcMar>
            <w:vAlign w:val="center"/>
            <w:shd w:fill="FAFAFA"/>
          </w:tcPr>
          <w:p>
            <w:pPr>
              <w:spacing w:after="0"/>
            </w:pPr>
            <w:r>
              <w:rPr>
                <w:sz w:val="14"/>
              </w:rPr>
              <w:t>A different workbook already completed for the processing date.</w:t>
            </w:r>
          </w:p>
        </w:tc>
      </w:tr>
      <w:tr>
        <w:tc>
          <w:tcPr>
            <w:tcW w:type="dxa" w:w="1080"/>
            <w:tcMar>
              <w:top w:w="90" w:type="dxa"/>
              <w:start w:w="90" w:type="dxa"/>
              <w:bottom w:w="90" w:type="dxa"/>
              <w:end w:w="90" w:type="dxa"/>
            </w:tcMar>
            <w:vAlign w:val="center"/>
          </w:tcPr>
          <w:p>
            <w:pPr>
              <w:spacing w:after="0"/>
            </w:pPr>
            <w:r>
              <w:rPr>
                <w:sz w:val="14"/>
              </w:rPr>
              <w:t>28-29</w:t>
            </w:r>
          </w:p>
        </w:tc>
        <w:tc>
          <w:tcPr>
            <w:tcW w:type="dxa" w:w="2520"/>
            <w:tcMar>
              <w:top w:w="90" w:type="dxa"/>
              <w:start w:w="90" w:type="dxa"/>
              <w:bottom w:w="90" w:type="dxa"/>
              <w:end w:w="90" w:type="dxa"/>
            </w:tcMar>
            <w:vAlign w:val="center"/>
          </w:tcPr>
          <w:p>
            <w:pPr>
              <w:spacing w:after="0"/>
            </w:pPr>
            <w:r>
              <w:rPr>
                <w:sz w:val="14"/>
              </w:rPr>
              <w:t>WorkbookReadError</w:t>
            </w:r>
          </w:p>
        </w:tc>
        <w:tc>
          <w:tcPr>
            <w:tcW w:type="dxa" w:w="6552"/>
            <w:tcMar>
              <w:top w:w="90" w:type="dxa"/>
              <w:start w:w="90" w:type="dxa"/>
              <w:bottom w:w="90" w:type="dxa"/>
              <w:end w:w="90" w:type="dxa"/>
            </w:tcMar>
            <w:vAlign w:val="center"/>
          </w:tcPr>
          <w:p>
            <w:pPr>
              <w:spacing w:after="0"/>
            </w:pPr>
            <w:r>
              <w:rPr>
                <w:sz w:val="14"/>
              </w:rPr>
              <w:t>Workbook bytes cannot be opened or parsed.</w:t>
            </w:r>
          </w:p>
        </w:tc>
      </w:tr>
      <w:tr>
        <w:tc>
          <w:tcPr>
            <w:tcW w:type="dxa" w:w="1080"/>
            <w:tcMar>
              <w:top w:w="90" w:type="dxa"/>
              <w:start w:w="90" w:type="dxa"/>
              <w:bottom w:w="90" w:type="dxa"/>
              <w:end w:w="90" w:type="dxa"/>
            </w:tcMar>
            <w:vAlign w:val="center"/>
            <w:shd w:fill="FAFAFA"/>
          </w:tcPr>
          <w:p>
            <w:pPr>
              <w:spacing w:after="0"/>
            </w:pPr>
            <w:r>
              <w:rPr>
                <w:sz w:val="14"/>
              </w:rPr>
              <w:t>32-33</w:t>
            </w:r>
          </w:p>
        </w:tc>
        <w:tc>
          <w:tcPr>
            <w:tcW w:type="dxa" w:w="2520"/>
            <w:tcMar>
              <w:top w:w="90" w:type="dxa"/>
              <w:start w:w="90" w:type="dxa"/>
              <w:bottom w:w="90" w:type="dxa"/>
              <w:end w:w="90" w:type="dxa"/>
            </w:tcMar>
            <w:vAlign w:val="center"/>
            <w:shd w:fill="FAFAFA"/>
          </w:tcPr>
          <w:p>
            <w:pPr>
              <w:spacing w:after="0"/>
            </w:pPr>
            <w:r>
              <w:rPr>
                <w:sz w:val="14"/>
              </w:rPr>
              <w:t>WorkbookValidationError</w:t>
            </w:r>
          </w:p>
        </w:tc>
        <w:tc>
          <w:tcPr>
            <w:tcW w:type="dxa" w:w="6552"/>
            <w:tcMar>
              <w:top w:w="90" w:type="dxa"/>
              <w:start w:w="90" w:type="dxa"/>
              <w:bottom w:w="90" w:type="dxa"/>
              <w:end w:w="90" w:type="dxa"/>
            </w:tcMar>
            <w:vAlign w:val="center"/>
            <w:shd w:fill="FAFAFA"/>
          </w:tcPr>
          <w:p>
            <w:pPr>
              <w:spacing w:after="0"/>
            </w:pPr>
            <w:r>
              <w:rPr>
                <w:sz w:val="14"/>
              </w:rPr>
              <w:t>Workbook does not satisfy the reporting contract.</w:t>
            </w:r>
          </w:p>
        </w:tc>
      </w:tr>
      <w:tr>
        <w:tc>
          <w:tcPr>
            <w:tcW w:type="dxa" w:w="1080"/>
            <w:tcMar>
              <w:top w:w="90" w:type="dxa"/>
              <w:start w:w="90" w:type="dxa"/>
              <w:bottom w:w="90" w:type="dxa"/>
              <w:end w:w="90" w:type="dxa"/>
            </w:tcMar>
            <w:vAlign w:val="center"/>
          </w:tcPr>
          <w:p>
            <w:pPr>
              <w:spacing w:after="0"/>
            </w:pPr>
            <w:r>
              <w:rPr>
                <w:sz w:val="14"/>
              </w:rPr>
              <w:t>36-37</w:t>
            </w:r>
          </w:p>
        </w:tc>
        <w:tc>
          <w:tcPr>
            <w:tcW w:type="dxa" w:w="2520"/>
            <w:tcMar>
              <w:top w:w="90" w:type="dxa"/>
              <w:start w:w="90" w:type="dxa"/>
              <w:bottom w:w="90" w:type="dxa"/>
              <w:end w:w="90" w:type="dxa"/>
            </w:tcMar>
            <w:vAlign w:val="center"/>
          </w:tcPr>
          <w:p>
            <w:pPr>
              <w:spacing w:after="0"/>
            </w:pPr>
            <w:r>
              <w:rPr>
                <w:sz w:val="14"/>
              </w:rPr>
              <w:t>ReportGenerationError</w:t>
            </w:r>
          </w:p>
        </w:tc>
        <w:tc>
          <w:tcPr>
            <w:tcW w:type="dxa" w:w="6552"/>
            <w:tcMar>
              <w:top w:w="90" w:type="dxa"/>
              <w:start w:w="90" w:type="dxa"/>
              <w:bottom w:w="90" w:type="dxa"/>
              <w:end w:w="90" w:type="dxa"/>
            </w:tcMar>
            <w:vAlign w:val="center"/>
          </w:tcPr>
          <w:p>
            <w:pPr>
              <w:spacing w:after="0"/>
            </w:pPr>
            <w:r>
              <w:rPr>
                <w:sz w:val="14"/>
              </w:rPr>
              <w:t>Analyst-equivalent report generation failed.</w:t>
            </w:r>
          </w:p>
        </w:tc>
      </w:tr>
      <w:tr>
        <w:tc>
          <w:tcPr>
            <w:tcW w:type="dxa" w:w="1080"/>
            <w:tcMar>
              <w:top w:w="90" w:type="dxa"/>
              <w:start w:w="90" w:type="dxa"/>
              <w:bottom w:w="90" w:type="dxa"/>
              <w:end w:w="90" w:type="dxa"/>
            </w:tcMar>
            <w:vAlign w:val="center"/>
            <w:shd w:fill="FAFAFA"/>
          </w:tcPr>
          <w:p>
            <w:pPr>
              <w:spacing w:after="0"/>
            </w:pPr>
            <w:r>
              <w:rPr>
                <w:sz w:val="14"/>
              </w:rPr>
              <w:t>40-41</w:t>
            </w:r>
          </w:p>
        </w:tc>
        <w:tc>
          <w:tcPr>
            <w:tcW w:type="dxa" w:w="2520"/>
            <w:tcMar>
              <w:top w:w="90" w:type="dxa"/>
              <w:start w:w="90" w:type="dxa"/>
              <w:bottom w:w="90" w:type="dxa"/>
              <w:end w:w="90" w:type="dxa"/>
            </w:tcMar>
            <w:vAlign w:val="center"/>
            <w:shd w:fill="FAFAFA"/>
          </w:tcPr>
          <w:p>
            <w:pPr>
              <w:spacing w:after="0"/>
            </w:pPr>
            <w:r>
              <w:rPr>
                <w:sz w:val="14"/>
              </w:rPr>
              <w:t>ReconciliationError</w:t>
            </w:r>
          </w:p>
        </w:tc>
        <w:tc>
          <w:tcPr>
            <w:tcW w:type="dxa" w:w="6552"/>
            <w:tcMar>
              <w:top w:w="90" w:type="dxa"/>
              <w:start w:w="90" w:type="dxa"/>
              <w:bottom w:w="90" w:type="dxa"/>
              <w:end w:w="90" w:type="dxa"/>
            </w:tcMar>
            <w:vAlign w:val="center"/>
            <w:shd w:fill="FAFAFA"/>
          </w:tcPr>
          <w:p>
            <w:pPr>
              <w:spacing w:after="0"/>
            </w:pPr>
            <w:r>
              <w:rPr>
                <w:sz w:val="14"/>
              </w:rPr>
              <w:t>Generated output does not reconcile with the analyst workbook.</w:t>
            </w:r>
          </w:p>
        </w:tc>
      </w:tr>
      <w:tr>
        <w:tc>
          <w:tcPr>
            <w:tcW w:type="dxa" w:w="1080"/>
            <w:tcMar>
              <w:top w:w="90" w:type="dxa"/>
              <w:start w:w="90" w:type="dxa"/>
              <w:bottom w:w="90" w:type="dxa"/>
              <w:end w:w="90" w:type="dxa"/>
            </w:tcMar>
            <w:vAlign w:val="center"/>
          </w:tcPr>
          <w:p>
            <w:pPr>
              <w:spacing w:after="0"/>
            </w:pPr>
            <w:r>
              <w:rPr>
                <w:sz w:val="14"/>
              </w:rPr>
              <w:t>44-45</w:t>
            </w:r>
          </w:p>
        </w:tc>
        <w:tc>
          <w:tcPr>
            <w:tcW w:type="dxa" w:w="2520"/>
            <w:tcMar>
              <w:top w:w="90" w:type="dxa"/>
              <w:start w:w="90" w:type="dxa"/>
              <w:bottom w:w="90" w:type="dxa"/>
              <w:end w:w="90" w:type="dxa"/>
            </w:tcMar>
            <w:vAlign w:val="center"/>
          </w:tcPr>
          <w:p>
            <w:pPr>
              <w:spacing w:after="0"/>
            </w:pPr>
            <w:r>
              <w:rPr>
                <w:sz w:val="14"/>
              </w:rPr>
              <w:t>ProcessingError</w:t>
            </w:r>
          </w:p>
        </w:tc>
        <w:tc>
          <w:tcPr>
            <w:tcW w:type="dxa" w:w="6552"/>
            <w:tcMar>
              <w:top w:w="90" w:type="dxa"/>
              <w:start w:w="90" w:type="dxa"/>
              <w:bottom w:w="90" w:type="dxa"/>
              <w:end w:w="90" w:type="dxa"/>
            </w:tcMar>
            <w:vAlign w:val="center"/>
          </w:tcPr>
          <w:p>
            <w:pPr>
              <w:spacing w:after="0"/>
            </w:pPr>
            <w:r>
              <w:rPr>
                <w:sz w:val="14"/>
              </w:rPr>
              <w:t>End-to-end processing failed.</w:t>
            </w:r>
          </w:p>
        </w:tc>
      </w:tr>
      <w:tr>
        <w:tc>
          <w:tcPr>
            <w:tcW w:type="dxa" w:w="1080"/>
            <w:tcMar>
              <w:top w:w="90" w:type="dxa"/>
              <w:start w:w="90" w:type="dxa"/>
              <w:bottom w:w="90" w:type="dxa"/>
              <w:end w:w="90" w:type="dxa"/>
            </w:tcMar>
            <w:vAlign w:val="center"/>
            <w:shd w:fill="FAFAFA"/>
          </w:tcPr>
          <w:p>
            <w:pPr>
              <w:spacing w:after="0"/>
            </w:pPr>
            <w:r>
              <w:rPr>
                <w:sz w:val="14"/>
              </w:rPr>
              <w:t>48-49</w:t>
            </w:r>
          </w:p>
        </w:tc>
        <w:tc>
          <w:tcPr>
            <w:tcW w:type="dxa" w:w="2520"/>
            <w:tcMar>
              <w:top w:w="90" w:type="dxa"/>
              <w:start w:w="90" w:type="dxa"/>
              <w:bottom w:w="90" w:type="dxa"/>
              <w:end w:w="90" w:type="dxa"/>
            </w:tcMar>
            <w:vAlign w:val="center"/>
            <w:shd w:fill="FAFAFA"/>
          </w:tcPr>
          <w:p>
            <w:pPr>
              <w:spacing w:after="0"/>
            </w:pPr>
            <w:r>
              <w:rPr>
                <w:sz w:val="14"/>
              </w:rPr>
              <w:t>NotificationError</w:t>
            </w:r>
          </w:p>
        </w:tc>
        <w:tc>
          <w:tcPr>
            <w:tcW w:type="dxa" w:w="6552"/>
            <w:tcMar>
              <w:top w:w="90" w:type="dxa"/>
              <w:start w:w="90" w:type="dxa"/>
              <w:bottom w:w="90" w:type="dxa"/>
              <w:end w:w="90" w:type="dxa"/>
            </w:tcMar>
            <w:vAlign w:val="center"/>
            <w:shd w:fill="FAFAFA"/>
          </w:tcPr>
          <w:p>
            <w:pPr>
              <w:spacing w:after="0"/>
            </w:pPr>
            <w:r>
              <w:rPr>
                <w:sz w:val="14"/>
              </w:rPr>
              <w:t>Notification delivery failed.</w:t>
            </w:r>
          </w:p>
        </w:tc>
      </w:tr>
      <w:tr>
        <w:tc>
          <w:tcPr>
            <w:tcW w:type="dxa" w:w="1080"/>
            <w:tcMar>
              <w:top w:w="90" w:type="dxa"/>
              <w:start w:w="90" w:type="dxa"/>
              <w:bottom w:w="90" w:type="dxa"/>
              <w:end w:w="90" w:type="dxa"/>
            </w:tcMar>
            <w:vAlign w:val="center"/>
          </w:tcPr>
          <w:p>
            <w:pPr>
              <w:spacing w:after="0"/>
            </w:pPr>
            <w:r>
              <w:rPr>
                <w:sz w:val="14"/>
              </w:rPr>
              <w:t>52-53</w:t>
            </w:r>
          </w:p>
        </w:tc>
        <w:tc>
          <w:tcPr>
            <w:tcW w:type="dxa" w:w="2520"/>
            <w:tcMar>
              <w:top w:w="90" w:type="dxa"/>
              <w:start w:w="90" w:type="dxa"/>
              <w:bottom w:w="90" w:type="dxa"/>
              <w:end w:w="90" w:type="dxa"/>
            </w:tcMar>
            <w:vAlign w:val="center"/>
          </w:tcPr>
          <w:p>
            <w:pPr>
              <w:spacing w:after="0"/>
            </w:pPr>
            <w:r>
              <w:rPr>
                <w:sz w:val="14"/>
              </w:rPr>
              <w:t>ManifestError</w:t>
            </w:r>
          </w:p>
        </w:tc>
        <w:tc>
          <w:tcPr>
            <w:tcW w:type="dxa" w:w="6552"/>
            <w:tcMar>
              <w:top w:w="90" w:type="dxa"/>
              <w:start w:w="90" w:type="dxa"/>
              <w:bottom w:w="90" w:type="dxa"/>
              <w:end w:w="90" w:type="dxa"/>
            </w:tcMar>
            <w:vAlign w:val="center"/>
          </w:tcPr>
          <w:p>
            <w:pPr>
              <w:spacing w:after="0"/>
            </w:pPr>
            <w:r>
              <w:rPr>
                <w:sz w:val="14"/>
              </w:rPr>
              <w:t>Run manifest is malformed.</w:t>
            </w:r>
          </w:p>
        </w:tc>
      </w:tr>
      <w:tr>
        <w:tc>
          <w:tcPr>
            <w:tcW w:type="dxa" w:w="1080"/>
            <w:tcMar>
              <w:top w:w="90" w:type="dxa"/>
              <w:start w:w="90" w:type="dxa"/>
              <w:bottom w:w="90" w:type="dxa"/>
              <w:end w:w="90" w:type="dxa"/>
            </w:tcMar>
            <w:vAlign w:val="center"/>
            <w:shd w:fill="FAFAFA"/>
          </w:tcPr>
          <w:p>
            <w:pPr>
              <w:spacing w:after="0"/>
            </w:pPr>
            <w:r>
              <w:rPr>
                <w:sz w:val="14"/>
              </w:rPr>
              <w:t>56-57</w:t>
            </w:r>
          </w:p>
        </w:tc>
        <w:tc>
          <w:tcPr>
            <w:tcW w:type="dxa" w:w="2520"/>
            <w:tcMar>
              <w:top w:w="90" w:type="dxa"/>
              <w:start w:w="90" w:type="dxa"/>
              <w:bottom w:w="90" w:type="dxa"/>
              <w:end w:w="90" w:type="dxa"/>
            </w:tcMar>
            <w:vAlign w:val="center"/>
            <w:shd w:fill="FAFAFA"/>
          </w:tcPr>
          <w:p>
            <w:pPr>
              <w:spacing w:after="0"/>
            </w:pPr>
            <w:r>
              <w:rPr>
                <w:sz w:val="14"/>
              </w:rPr>
              <w:t>PivotDefinitionError</w:t>
            </w:r>
          </w:p>
        </w:tc>
        <w:tc>
          <w:tcPr>
            <w:tcW w:type="dxa" w:w="6552"/>
            <w:tcMar>
              <w:top w:w="90" w:type="dxa"/>
              <w:start w:w="90" w:type="dxa"/>
              <w:bottom w:w="90" w:type="dxa"/>
              <w:end w:w="90" w:type="dxa"/>
            </w:tcMar>
            <w:vAlign w:val="center"/>
            <w:shd w:fill="FAFAFA"/>
          </w:tcPr>
          <w:p>
            <w:pPr>
              <w:spacing w:after="0"/>
            </w:pPr>
            <w:r>
              <w:rPr>
                <w:sz w:val="14"/>
              </w:rPr>
              <w:t>Pivot metadata is missing or invalid.</w:t>
            </w:r>
          </w:p>
        </w:tc>
      </w:tr>
      <w:tr>
        <w:tc>
          <w:tcPr>
            <w:tcW w:type="dxa" w:w="1080"/>
            <w:tcMar>
              <w:top w:w="90" w:type="dxa"/>
              <w:start w:w="90" w:type="dxa"/>
              <w:bottom w:w="90" w:type="dxa"/>
              <w:end w:w="90" w:type="dxa"/>
            </w:tcMar>
            <w:vAlign w:val="center"/>
          </w:tcPr>
          <w:p>
            <w:pPr>
              <w:spacing w:after="0"/>
            </w:pPr>
            <w:r>
              <w:rPr>
                <w:sz w:val="14"/>
              </w:rPr>
              <w:t>60-61</w:t>
            </w:r>
          </w:p>
        </w:tc>
        <w:tc>
          <w:tcPr>
            <w:tcW w:type="dxa" w:w="2520"/>
            <w:tcMar>
              <w:top w:w="90" w:type="dxa"/>
              <w:start w:w="90" w:type="dxa"/>
              <w:bottom w:w="90" w:type="dxa"/>
              <w:end w:w="90" w:type="dxa"/>
            </w:tcMar>
            <w:vAlign w:val="center"/>
          </w:tcPr>
          <w:p>
            <w:pPr>
              <w:spacing w:after="0"/>
            </w:pPr>
            <w:r>
              <w:rPr>
                <w:sz w:val="14"/>
              </w:rPr>
              <w:t>LayoutOverflowError</w:t>
            </w:r>
          </w:p>
        </w:tc>
        <w:tc>
          <w:tcPr>
            <w:tcW w:type="dxa" w:w="6552"/>
            <w:tcMar>
              <w:top w:w="90" w:type="dxa"/>
              <w:start w:w="90" w:type="dxa"/>
              <w:bottom w:w="90" w:type="dxa"/>
              <w:end w:w="90" w:type="dxa"/>
            </w:tcMar>
            <w:vAlign w:val="center"/>
          </w:tcPr>
          <w:p>
            <w:pPr>
              <w:spacing w:after="0"/>
            </w:pPr>
            <w:r>
              <w:rPr>
                <w:sz w:val="14"/>
              </w:rPr>
              <w:t>Generated report layout exceeds supported bounds.</w:t>
            </w:r>
          </w:p>
        </w:tc>
      </w:tr>
      <w:tr>
        <w:tc>
          <w:tcPr>
            <w:tcW w:type="dxa" w:w="1080"/>
            <w:tcMar>
              <w:top w:w="90" w:type="dxa"/>
              <w:start w:w="90" w:type="dxa"/>
              <w:bottom w:w="90" w:type="dxa"/>
              <w:end w:w="90" w:type="dxa"/>
            </w:tcMar>
            <w:vAlign w:val="center"/>
            <w:shd w:fill="FAFAFA"/>
          </w:tcPr>
          <w:p>
            <w:pPr>
              <w:spacing w:after="0"/>
            </w:pPr>
            <w:r>
              <w:rPr>
                <w:sz w:val="14"/>
              </w:rPr>
              <w:t>65-65</w:t>
            </w:r>
          </w:p>
        </w:tc>
        <w:tc>
          <w:tcPr>
            <w:tcW w:type="dxa" w:w="2520"/>
            <w:tcMar>
              <w:top w:w="90" w:type="dxa"/>
              <w:start w:w="90" w:type="dxa"/>
              <w:bottom w:w="90" w:type="dxa"/>
              <w:end w:w="90" w:type="dxa"/>
            </w:tcMar>
            <w:vAlign w:val="center"/>
            <w:shd w:fill="FAFAFA"/>
          </w:tcPr>
          <w:p>
            <w:pPr>
              <w:spacing w:after="0"/>
            </w:pPr>
            <w:r>
              <w:rPr>
                <w:sz w:val="14"/>
              </w:rPr>
              <w:t>ReportingError</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66-66</w:t>
            </w:r>
          </w:p>
        </w:tc>
        <w:tc>
          <w:tcPr>
            <w:tcW w:type="dxa" w:w="2520"/>
            <w:tcMar>
              <w:top w:w="90" w:type="dxa"/>
              <w:start w:w="90" w:type="dxa"/>
              <w:bottom w:w="90" w:type="dxa"/>
              <w:end w:w="90" w:type="dxa"/>
            </w:tcMar>
            <w:vAlign w:val="center"/>
          </w:tcPr>
          <w:p>
            <w:pPr>
              <w:spacing w:after="0"/>
            </w:pPr>
            <w:r>
              <w:rPr>
                <w:sz w:val="14"/>
              </w:rPr>
              <w:t>WorkbookOpenError</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67-67</w:t>
            </w:r>
          </w:p>
        </w:tc>
        <w:tc>
          <w:tcPr>
            <w:tcW w:type="dxa" w:w="2520"/>
            <w:tcMar>
              <w:top w:w="90" w:type="dxa"/>
              <w:start w:w="90" w:type="dxa"/>
              <w:bottom w:w="90" w:type="dxa"/>
              <w:end w:w="90" w:type="dxa"/>
            </w:tcMar>
            <w:vAlign w:val="center"/>
            <w:shd w:fill="FAFAFA"/>
          </w:tcPr>
          <w:p>
            <w:pPr>
              <w:spacing w:after="0"/>
            </w:pPr>
            <w:r>
              <w:rPr>
                <w:sz w:val="14"/>
              </w:rPr>
              <w:t>SchemaValidationError</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68-68</w:t>
            </w:r>
          </w:p>
        </w:tc>
        <w:tc>
          <w:tcPr>
            <w:tcW w:type="dxa" w:w="2520"/>
            <w:tcMar>
              <w:top w:w="90" w:type="dxa"/>
              <w:start w:w="90" w:type="dxa"/>
              <w:bottom w:w="90" w:type="dxa"/>
              <w:end w:w="90" w:type="dxa"/>
            </w:tcMar>
            <w:vAlign w:val="center"/>
          </w:tcPr>
          <w:p>
            <w:pPr>
              <w:spacing w:after="0"/>
            </w:pPr>
            <w:r>
              <w:rPr>
                <w:sz w:val="14"/>
              </w:rPr>
              <w:t>CachedValueError</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69-69</w:t>
            </w:r>
          </w:p>
        </w:tc>
        <w:tc>
          <w:tcPr>
            <w:tcW w:type="dxa" w:w="2520"/>
            <w:tcMar>
              <w:top w:w="90" w:type="dxa"/>
              <w:start w:w="90" w:type="dxa"/>
              <w:bottom w:w="90" w:type="dxa"/>
              <w:end w:w="90" w:type="dxa"/>
            </w:tcMar>
            <w:vAlign w:val="center"/>
            <w:shd w:fill="FAFAFA"/>
          </w:tcPr>
          <w:p>
            <w:pPr>
              <w:spacing w:after="0"/>
            </w:pPr>
            <w:r>
              <w:rPr>
                <w:sz w:val="14"/>
              </w:rPr>
              <w:t>ReportDateError</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70-70</w:t>
            </w:r>
          </w:p>
        </w:tc>
        <w:tc>
          <w:tcPr>
            <w:tcW w:type="dxa" w:w="2520"/>
            <w:tcMar>
              <w:top w:w="90" w:type="dxa"/>
              <w:start w:w="90" w:type="dxa"/>
              <w:bottom w:w="90" w:type="dxa"/>
              <w:end w:w="90" w:type="dxa"/>
            </w:tcMar>
            <w:vAlign w:val="center"/>
          </w:tcPr>
          <w:p>
            <w:pPr>
              <w:spacing w:after="0"/>
            </w:pPr>
            <w:r>
              <w:rPr>
                <w:sz w:val="14"/>
              </w:rPr>
              <w:t>GCSConfigurationError</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71-71</w:t>
            </w:r>
          </w:p>
        </w:tc>
        <w:tc>
          <w:tcPr>
            <w:tcW w:type="dxa" w:w="2520"/>
            <w:tcMar>
              <w:top w:w="90" w:type="dxa"/>
              <w:start w:w="90" w:type="dxa"/>
              <w:bottom w:w="90" w:type="dxa"/>
              <w:end w:w="90" w:type="dxa"/>
            </w:tcMar>
            <w:vAlign w:val="center"/>
            <w:shd w:fill="FAFAFA"/>
          </w:tcPr>
          <w:p>
            <w:pPr>
              <w:spacing w:after="0"/>
            </w:pPr>
            <w:r>
              <w:rPr>
                <w:sz w:val="14"/>
              </w:rPr>
              <w:t>DuplicateFileError</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72-72</w:t>
            </w:r>
          </w:p>
        </w:tc>
        <w:tc>
          <w:tcPr>
            <w:tcW w:type="dxa" w:w="2520"/>
            <w:tcMar>
              <w:top w:w="90" w:type="dxa"/>
              <w:start w:w="90" w:type="dxa"/>
              <w:bottom w:w="90" w:type="dxa"/>
              <w:end w:w="90" w:type="dxa"/>
            </w:tcMar>
            <w:vAlign w:val="center"/>
          </w:tcPr>
          <w:p>
            <w:pPr>
              <w:spacing w:after="0"/>
            </w:pPr>
            <w:r>
              <w:rPr>
                <w:sz w:val="14"/>
              </w:rPr>
              <w:t>AlreadyProcessedDateError</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75-76</w:t>
            </w:r>
          </w:p>
        </w:tc>
        <w:tc>
          <w:tcPr>
            <w:tcW w:type="dxa" w:w="2520"/>
            <w:tcMar>
              <w:top w:w="90" w:type="dxa"/>
              <w:start w:w="90" w:type="dxa"/>
              <w:bottom w:w="90" w:type="dxa"/>
              <w:end w:w="90" w:type="dxa"/>
            </w:tcMar>
            <w:vAlign w:val="center"/>
            <w:shd w:fill="FAFAFA"/>
          </w:tcPr>
          <w:p>
            <w:pPr>
              <w:spacing w:after="0"/>
            </w:pPr>
            <w:r>
              <w:rPr>
                <w:sz w:val="14"/>
              </w:rPr>
              <w:t>FidelityBuildError</w:t>
            </w:r>
          </w:p>
        </w:tc>
        <w:tc>
          <w:tcPr>
            <w:tcW w:type="dxa" w:w="6552"/>
            <w:tcMar>
              <w:top w:w="90" w:type="dxa"/>
              <w:start w:w="90" w:type="dxa"/>
              <w:bottom w:w="90" w:type="dxa"/>
              <w:end w:w="90" w:type="dxa"/>
            </w:tcMar>
            <w:vAlign w:val="center"/>
            <w:shd w:fill="FAFAFA"/>
          </w:tcPr>
          <w:p>
            <w:pPr>
              <w:spacing w:after="0"/>
            </w:pPr>
            <w:r>
              <w:rPr>
                <w:sz w:val="14"/>
              </w:rPr>
              <w:t>Raised when an OOXML fidelity workbook cannot be built.</w:t>
            </w:r>
          </w:p>
        </w:tc>
      </w:tr>
      <w:tr>
        <w:tc>
          <w:tcPr>
            <w:tcW w:type="dxa" w:w="1080"/>
            <w:tcMar>
              <w:top w:w="90" w:type="dxa"/>
              <w:start w:w="90" w:type="dxa"/>
              <w:bottom w:w="90" w:type="dxa"/>
              <w:end w:w="90" w:type="dxa"/>
            </w:tcMar>
            <w:vAlign w:val="center"/>
          </w:tcPr>
          <w:p>
            <w:pPr>
              <w:spacing w:after="0"/>
            </w:pPr>
            <w:r>
              <w:rPr>
                <w:sz w:val="14"/>
              </w:rPr>
              <w:t>79-80</w:t>
            </w:r>
          </w:p>
        </w:tc>
        <w:tc>
          <w:tcPr>
            <w:tcW w:type="dxa" w:w="2520"/>
            <w:tcMar>
              <w:top w:w="90" w:type="dxa"/>
              <w:start w:w="90" w:type="dxa"/>
              <w:bottom w:w="90" w:type="dxa"/>
              <w:end w:w="90" w:type="dxa"/>
            </w:tcMar>
            <w:vAlign w:val="center"/>
          </w:tcPr>
          <w:p>
            <w:pPr>
              <w:spacing w:after="0"/>
            </w:pPr>
            <w:r>
              <w:rPr>
                <w:sz w:val="14"/>
              </w:rPr>
              <w:t>OoxmlRelationshipError</w:t>
            </w:r>
          </w:p>
        </w:tc>
        <w:tc>
          <w:tcPr>
            <w:tcW w:type="dxa" w:w="6552"/>
            <w:tcMar>
              <w:top w:w="90" w:type="dxa"/>
              <w:start w:w="90" w:type="dxa"/>
              <w:bottom w:w="90" w:type="dxa"/>
              <w:end w:w="90" w:type="dxa"/>
            </w:tcMar>
            <w:vAlign w:val="center"/>
          </w:tcPr>
          <w:p>
            <w:pPr>
              <w:spacing w:after="0"/>
            </w:pPr>
            <w:r>
              <w:rPr>
                <w:sz w:val="14"/>
              </w:rPr>
              <w:t>Raised when a required OOXML relationship cannot be resolved safely.</w:t>
            </w:r>
          </w:p>
        </w:tc>
      </w:tr>
      <w:tr>
        <w:tc>
          <w:tcPr>
            <w:tcW w:type="dxa" w:w="1080"/>
            <w:tcMar>
              <w:top w:w="90" w:type="dxa"/>
              <w:start w:w="90" w:type="dxa"/>
              <w:bottom w:w="90" w:type="dxa"/>
              <w:end w:w="90" w:type="dxa"/>
            </w:tcMar>
            <w:vAlign w:val="center"/>
            <w:shd w:fill="FAFAFA"/>
          </w:tcPr>
          <w:p>
            <w:pPr>
              <w:spacing w:after="0"/>
            </w:pPr>
            <w:r>
              <w:rPr>
                <w:sz w:val="14"/>
              </w:rPr>
              <w:t>83-84</w:t>
            </w:r>
          </w:p>
        </w:tc>
        <w:tc>
          <w:tcPr>
            <w:tcW w:type="dxa" w:w="2520"/>
            <w:tcMar>
              <w:top w:w="90" w:type="dxa"/>
              <w:start w:w="90" w:type="dxa"/>
              <w:bottom w:w="90" w:type="dxa"/>
              <w:end w:w="90" w:type="dxa"/>
            </w:tcMar>
            <w:vAlign w:val="center"/>
            <w:shd w:fill="FAFAFA"/>
          </w:tcPr>
          <w:p>
            <w:pPr>
              <w:spacing w:after="0"/>
            </w:pPr>
            <w:r>
              <w:rPr>
                <w:sz w:val="14"/>
              </w:rPr>
              <w:t>VisualFidelityError</w:t>
            </w:r>
          </w:p>
        </w:tc>
        <w:tc>
          <w:tcPr>
            <w:tcW w:type="dxa" w:w="6552"/>
            <w:tcMar>
              <w:top w:w="90" w:type="dxa"/>
              <w:start w:w="90" w:type="dxa"/>
              <w:bottom w:w="90" w:type="dxa"/>
              <w:end w:w="90" w:type="dxa"/>
            </w:tcMar>
            <w:vAlign w:val="center"/>
            <w:shd w:fill="FAFAFA"/>
          </w:tcPr>
          <w:p>
            <w:pPr>
              <w:spacing w:after="0"/>
            </w:pPr>
            <w:r>
              <w:rPr>
                <w:sz w:val="14"/>
              </w:rPr>
              <w:t>Raised when the generated workbook fails fidelity validation.</w:t>
            </w:r>
          </w:p>
        </w:tc>
      </w:tr>
    </w:tbl>
    <w:p>
      <w:pPr>
        <w:spacing w:after="40"/>
      </w:pPr>
    </w:p>
    <w:p>
      <w:pPr>
        <w:pStyle w:val="Heading2"/>
      </w:pPr>
      <w:r>
        <w:t>include/remarketing/fidelity.py</w:t>
      </w:r>
    </w:p>
    <w:p>
      <w:r>
        <w:t>Builds the client-facing workbook by transforming the original XLSX OOXML package instead of re-creating styles. It keeps six visible report sheets and Remarketing as veryHidden.</w:t>
      </w:r>
    </w:p>
    <w:p>
      <w:r>
        <w:t>Current size: 381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2-12</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14-14</w:t>
            </w:r>
          </w:p>
        </w:tc>
        <w:tc>
          <w:tcPr>
            <w:tcW w:type="dxa" w:w="2520"/>
            <w:tcMar>
              <w:top w:w="90" w:type="dxa"/>
              <w:start w:w="90" w:type="dxa"/>
              <w:bottom w:w="90" w:type="dxa"/>
              <w:end w:w="90" w:type="dxa"/>
            </w:tcMar>
            <w:vAlign w:val="center"/>
            <w:shd w:fill="FAFAFA"/>
          </w:tcPr>
          <w:p>
            <w:pPr>
              <w:spacing w:after="0"/>
            </w:pPr>
            <w:r>
              <w:rPr>
                <w:sz w:val="14"/>
              </w:rPr>
              <w:t>MAIN_NS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15-15</w:t>
            </w:r>
          </w:p>
        </w:tc>
        <w:tc>
          <w:tcPr>
            <w:tcW w:type="dxa" w:w="2520"/>
            <w:tcMar>
              <w:top w:w="90" w:type="dxa"/>
              <w:start w:w="90" w:type="dxa"/>
              <w:bottom w:w="90" w:type="dxa"/>
              <w:end w:w="90" w:type="dxa"/>
            </w:tcMar>
            <w:vAlign w:val="center"/>
          </w:tcPr>
          <w:p>
            <w:pPr>
              <w:spacing w:after="0"/>
            </w:pPr>
            <w:r>
              <w:rPr>
                <w:sz w:val="14"/>
              </w:rPr>
              <w:t>DOC_REL_NS</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16-16</w:t>
            </w:r>
          </w:p>
        </w:tc>
        <w:tc>
          <w:tcPr>
            <w:tcW w:type="dxa" w:w="2520"/>
            <w:tcMar>
              <w:top w:w="90" w:type="dxa"/>
              <w:start w:w="90" w:type="dxa"/>
              <w:bottom w:w="90" w:type="dxa"/>
              <w:end w:w="90" w:type="dxa"/>
            </w:tcMar>
            <w:vAlign w:val="center"/>
            <w:shd w:fill="FAFAFA"/>
          </w:tcPr>
          <w:p>
            <w:pPr>
              <w:spacing w:after="0"/>
            </w:pPr>
            <w:r>
              <w:rPr>
                <w:sz w:val="14"/>
              </w:rPr>
              <w:t>PKG_REL_NS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17-17</w:t>
            </w:r>
          </w:p>
        </w:tc>
        <w:tc>
          <w:tcPr>
            <w:tcW w:type="dxa" w:w="2520"/>
            <w:tcMar>
              <w:top w:w="90" w:type="dxa"/>
              <w:start w:w="90" w:type="dxa"/>
              <w:bottom w:w="90" w:type="dxa"/>
              <w:end w:w="90" w:type="dxa"/>
            </w:tcMar>
            <w:vAlign w:val="center"/>
          </w:tcPr>
          <w:p>
            <w:pPr>
              <w:spacing w:after="0"/>
            </w:pPr>
            <w:r>
              <w:rPr>
                <w:sz w:val="14"/>
              </w:rPr>
              <w:t>CONTENT_NS</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18-18</w:t>
            </w:r>
          </w:p>
        </w:tc>
        <w:tc>
          <w:tcPr>
            <w:tcW w:type="dxa" w:w="2520"/>
            <w:tcMar>
              <w:top w:w="90" w:type="dxa"/>
              <w:start w:w="90" w:type="dxa"/>
              <w:bottom w:w="90" w:type="dxa"/>
              <w:end w:w="90" w:type="dxa"/>
            </w:tcMar>
            <w:vAlign w:val="center"/>
            <w:shd w:fill="FAFAFA"/>
          </w:tcPr>
          <w:p>
            <w:pPr>
              <w:spacing w:after="0"/>
            </w:pPr>
            <w:r>
              <w:rPr>
                <w:sz w:val="14"/>
              </w:rPr>
              <w:t>REL_ID_ATTR</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25-30</w:t>
            </w:r>
          </w:p>
        </w:tc>
        <w:tc>
          <w:tcPr>
            <w:tcW w:type="dxa" w:w="2520"/>
            <w:tcMar>
              <w:top w:w="90" w:type="dxa"/>
              <w:start w:w="90" w:type="dxa"/>
              <w:bottom w:w="90" w:type="dxa"/>
              <w:end w:w="90" w:type="dxa"/>
            </w:tcMar>
            <w:vAlign w:val="center"/>
          </w:tcPr>
          <w:p>
            <w:pPr>
              <w:spacing w:after="0"/>
            </w:pPr>
            <w:r>
              <w:rPr>
                <w:sz w:val="14"/>
              </w:rPr>
              <w:t>_WorkbookSheetRef</w:t>
            </w:r>
          </w:p>
        </w:tc>
        <w:tc>
          <w:tcPr>
            <w:tcW w:type="dxa" w:w="6552"/>
            <w:tcMar>
              <w:top w:w="90" w:type="dxa"/>
              <w:start w:w="90" w:type="dxa"/>
              <w:bottom w:w="90" w:type="dxa"/>
              <w:end w:w="90" w:type="dxa"/>
            </w:tcMar>
            <w:vAlign w:val="center"/>
          </w:tcPr>
          <w:p>
            <w:pPr>
              <w:spacing w:after="0"/>
            </w:pPr>
            <w:r>
              <w:rPr>
                <w:sz w:val="14"/>
              </w:rPr>
              <w:t>Class definition.</w:t>
            </w:r>
          </w:p>
        </w:tc>
      </w:tr>
      <w:tr>
        <w:tc>
          <w:tcPr>
            <w:tcW w:type="dxa" w:w="1080"/>
            <w:tcMar>
              <w:top w:w="90" w:type="dxa"/>
              <w:start w:w="90" w:type="dxa"/>
              <w:bottom w:w="90" w:type="dxa"/>
              <w:end w:w="90" w:type="dxa"/>
            </w:tcMar>
            <w:vAlign w:val="center"/>
            <w:shd w:fill="FAFAFA"/>
          </w:tcPr>
          <w:p>
            <w:pPr>
              <w:spacing w:after="0"/>
            </w:pPr>
            <w:r>
              <w:rPr>
                <w:sz w:val="14"/>
              </w:rPr>
              <w:t>33-54</w:t>
            </w:r>
          </w:p>
        </w:tc>
        <w:tc>
          <w:tcPr>
            <w:tcW w:type="dxa" w:w="2520"/>
            <w:tcMar>
              <w:top w:w="90" w:type="dxa"/>
              <w:start w:w="90" w:type="dxa"/>
              <w:bottom w:w="90" w:type="dxa"/>
              <w:end w:w="90" w:type="dxa"/>
            </w:tcMar>
            <w:vAlign w:val="center"/>
            <w:shd w:fill="FAFAFA"/>
          </w:tcPr>
          <w:p>
            <w:pPr>
              <w:spacing w:after="0"/>
            </w:pPr>
            <w:r>
              <w:rPr>
                <w:sz w:val="14"/>
              </w:rPr>
              <w:t>_parse_workbook_sheets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57-74</w:t>
            </w:r>
          </w:p>
        </w:tc>
        <w:tc>
          <w:tcPr>
            <w:tcW w:type="dxa" w:w="2520"/>
            <w:tcMar>
              <w:top w:w="90" w:type="dxa"/>
              <w:start w:w="90" w:type="dxa"/>
              <w:bottom w:w="90" w:type="dxa"/>
              <w:end w:w="90" w:type="dxa"/>
            </w:tcMar>
            <w:vAlign w:val="center"/>
          </w:tcPr>
          <w:p>
            <w:pPr>
              <w:spacing w:after="0"/>
            </w:pPr>
            <w:r>
              <w:rPr>
                <w:sz w:val="14"/>
              </w:rPr>
              <w:t>_select_retained_sheets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77-87</w:t>
            </w:r>
          </w:p>
        </w:tc>
        <w:tc>
          <w:tcPr>
            <w:tcW w:type="dxa" w:w="2520"/>
            <w:tcMar>
              <w:top w:w="90" w:type="dxa"/>
              <w:start w:w="90" w:type="dxa"/>
              <w:bottom w:w="90" w:type="dxa"/>
              <w:end w:w="90" w:type="dxa"/>
            </w:tcMar>
            <w:vAlign w:val="center"/>
            <w:shd w:fill="FAFAFA"/>
          </w:tcPr>
          <w:p>
            <w:pPr>
              <w:spacing w:after="0"/>
            </w:pPr>
            <w:r>
              <w:rPr>
                <w:sz w:val="14"/>
              </w:rPr>
              <w:t>_referenced_sheet_names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90-115</w:t>
            </w:r>
          </w:p>
        </w:tc>
        <w:tc>
          <w:tcPr>
            <w:tcW w:type="dxa" w:w="2520"/>
            <w:tcMar>
              <w:top w:w="90" w:type="dxa"/>
              <w:start w:w="90" w:type="dxa"/>
              <w:bottom w:w="90" w:type="dxa"/>
              <w:end w:w="90" w:type="dxa"/>
            </w:tcMar>
            <w:vAlign w:val="center"/>
          </w:tcPr>
          <w:p>
            <w:pPr>
              <w:spacing w:after="0"/>
            </w:pPr>
            <w:r>
              <w:rPr>
                <w:sz w:val="14"/>
              </w:rPr>
              <w:t>_rewrite_defined_names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118-131</w:t>
            </w:r>
          </w:p>
        </w:tc>
        <w:tc>
          <w:tcPr>
            <w:tcW w:type="dxa" w:w="2520"/>
            <w:tcMar>
              <w:top w:w="90" w:type="dxa"/>
              <w:start w:w="90" w:type="dxa"/>
              <w:bottom w:w="90" w:type="dxa"/>
              <w:end w:w="90" w:type="dxa"/>
            </w:tcMar>
            <w:vAlign w:val="center"/>
            <w:shd w:fill="FAFAFA"/>
          </w:tcPr>
          <w:p>
            <w:pPr>
              <w:spacing w:after="0"/>
            </w:pPr>
            <w:r>
              <w:rPr>
                <w:sz w:val="14"/>
              </w:rPr>
              <w:t>_rewrite_workbook_view</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134-159</w:t>
            </w:r>
          </w:p>
        </w:tc>
        <w:tc>
          <w:tcPr>
            <w:tcW w:type="dxa" w:w="2520"/>
            <w:tcMar>
              <w:top w:w="90" w:type="dxa"/>
              <w:start w:w="90" w:type="dxa"/>
              <w:bottom w:w="90" w:type="dxa"/>
              <w:end w:w="90" w:type="dxa"/>
            </w:tcMar>
            <w:vAlign w:val="center"/>
          </w:tcPr>
          <w:p>
            <w:pPr>
              <w:spacing w:after="0"/>
            </w:pPr>
            <w:r>
              <w:rPr>
                <w:sz w:val="14"/>
              </w:rPr>
              <w:t>_rewrite_sheet_collection</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162-172</w:t>
            </w:r>
          </w:p>
        </w:tc>
        <w:tc>
          <w:tcPr>
            <w:tcW w:type="dxa" w:w="2520"/>
            <w:tcMar>
              <w:top w:w="90" w:type="dxa"/>
              <w:start w:w="90" w:type="dxa"/>
              <w:bottom w:w="90" w:type="dxa"/>
              <w:end w:w="90" w:type="dxa"/>
            </w:tcMar>
            <w:vAlign w:val="center"/>
            <w:shd w:fill="FAFAFA"/>
          </w:tcPr>
          <w:p>
            <w:pPr>
              <w:spacing w:after="0"/>
            </w:pPr>
            <w:r>
              <w:rPr>
                <w:sz w:val="14"/>
              </w:rPr>
              <w:t>_dom_elements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175-247</w:t>
            </w:r>
          </w:p>
        </w:tc>
        <w:tc>
          <w:tcPr>
            <w:tcW w:type="dxa" w:w="2520"/>
            <w:tcMar>
              <w:top w:w="90" w:type="dxa"/>
              <w:start w:w="90" w:type="dxa"/>
              <w:bottom w:w="90" w:type="dxa"/>
              <w:end w:w="90" w:type="dxa"/>
            </w:tcMar>
            <w:vAlign w:val="center"/>
          </w:tcPr>
          <w:p>
            <w:pPr>
              <w:spacing w:after="0"/>
            </w:pPr>
            <w:r>
              <w:rPr>
                <w:sz w:val="14"/>
              </w:rPr>
              <w:t>_rewrite_workbook_xml</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250-266</w:t>
            </w:r>
          </w:p>
        </w:tc>
        <w:tc>
          <w:tcPr>
            <w:tcW w:type="dxa" w:w="2520"/>
            <w:tcMar>
              <w:top w:w="90" w:type="dxa"/>
              <w:start w:w="90" w:type="dxa"/>
              <w:bottom w:w="90" w:type="dxa"/>
              <w:end w:w="90" w:type="dxa"/>
            </w:tcMar>
            <w:vAlign w:val="center"/>
            <w:shd w:fill="FAFAFA"/>
          </w:tcPr>
          <w:p>
            <w:pPr>
              <w:spacing w:after="0"/>
            </w:pPr>
            <w:r>
              <w:rPr>
                <w:sz w:val="14"/>
              </w:rPr>
              <w:t>_rewrite_workbook_relationships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269-278</w:t>
            </w:r>
          </w:p>
        </w:tc>
        <w:tc>
          <w:tcPr>
            <w:tcW w:type="dxa" w:w="2520"/>
            <w:tcMar>
              <w:top w:w="90" w:type="dxa"/>
              <w:start w:w="90" w:type="dxa"/>
              <w:bottom w:w="90" w:type="dxa"/>
              <w:end w:w="90" w:type="dxa"/>
            </w:tcMar>
            <w:vAlign w:val="center"/>
          </w:tcPr>
          <w:p>
            <w:pPr>
              <w:spacing w:after="0"/>
            </w:pPr>
            <w:r>
              <w:rPr>
                <w:sz w:val="14"/>
              </w:rPr>
              <w:t>_rewrite_content_types_without_calc_chain</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281-317</w:t>
            </w:r>
          </w:p>
        </w:tc>
        <w:tc>
          <w:tcPr>
            <w:tcW w:type="dxa" w:w="2520"/>
            <w:tcMar>
              <w:top w:w="90" w:type="dxa"/>
              <w:start w:w="90" w:type="dxa"/>
              <w:bottom w:w="90" w:type="dxa"/>
              <w:end w:w="90" w:type="dxa"/>
            </w:tcMar>
            <w:vAlign w:val="center"/>
            <w:shd w:fill="FAFAFA"/>
          </w:tcPr>
          <w:p>
            <w:pPr>
              <w:spacing w:after="0"/>
            </w:pPr>
            <w:r>
              <w:rPr>
                <w:sz w:val="14"/>
              </w:rPr>
              <w:t>_transform_workbook_control_parts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320-338</w:t>
            </w:r>
          </w:p>
        </w:tc>
        <w:tc>
          <w:tcPr>
            <w:tcW w:type="dxa" w:w="2520"/>
            <w:tcMar>
              <w:top w:w="90" w:type="dxa"/>
              <w:start w:w="90" w:type="dxa"/>
              <w:bottom w:w="90" w:type="dxa"/>
              <w:end w:w="90" w:type="dxa"/>
            </w:tcMar>
            <w:vAlign w:val="center"/>
          </w:tcPr>
          <w:p>
            <w:pPr>
              <w:spacing w:after="0"/>
            </w:pPr>
            <w:r>
              <w:rPr>
                <w:sz w:val="14"/>
              </w:rPr>
              <w:t>_write_transformed_package</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341-381</w:t>
            </w:r>
          </w:p>
        </w:tc>
        <w:tc>
          <w:tcPr>
            <w:tcW w:type="dxa" w:w="2520"/>
            <w:tcMar>
              <w:top w:w="90" w:type="dxa"/>
              <w:start w:w="90" w:type="dxa"/>
              <w:bottom w:w="90" w:type="dxa"/>
              <w:end w:w="90" w:type="dxa"/>
            </w:tcMar>
            <w:vAlign w:val="center"/>
            <w:shd w:fill="FAFAFA"/>
          </w:tcPr>
          <w:p>
            <w:pPr>
              <w:spacing w:after="0"/>
            </w:pPr>
            <w:r>
              <w:rPr>
                <w:sz w:val="14"/>
              </w:rPr>
              <w:t>build_fidelity_workbook</w:t>
            </w:r>
          </w:p>
        </w:tc>
        <w:tc>
          <w:tcPr>
            <w:tcW w:type="dxa" w:w="6552"/>
            <w:tcMar>
              <w:top w:w="90" w:type="dxa"/>
              <w:start w:w="90" w:type="dxa"/>
              <w:bottom w:w="90" w:type="dxa"/>
              <w:end w:w="90" w:type="dxa"/>
            </w:tcMar>
            <w:vAlign w:val="center"/>
            <w:shd w:fill="FAFAFA"/>
          </w:tcPr>
          <w:p>
            <w:pPr>
              <w:spacing w:after="0"/>
            </w:pPr>
            <w:r>
              <w:rPr>
                <w:sz w:val="14"/>
              </w:rPr>
              <w:t>Creates the final XLSX by copying the original ZIP package and changing only workbook control parts required to remove unwanted sheets and mark Remarketing veryHidden. It deliberately avoids openpyxl.save().</w:t>
            </w:r>
          </w:p>
        </w:tc>
      </w:tr>
    </w:tbl>
    <w:p>
      <w:pPr>
        <w:spacing w:after="40"/>
      </w:pPr>
    </w:p>
    <w:p>
      <w:pPr>
        <w:pStyle w:val="Heading2"/>
      </w:pPr>
      <w:r>
        <w:t>include/remarketing/fidelity_validate.py</w:t>
      </w:r>
    </w:p>
    <w:p>
      <w:r>
        <w:t>Compares the source and generated OOXML packages to prove that styles, theme, report sheet XML, pivots, caches, charts, drawings, relationships, and workbook control data remain valid.</w:t>
      </w:r>
    </w:p>
    <w:p>
      <w:r>
        <w:t>Current size: 416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2-12</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14-14</w:t>
            </w:r>
          </w:p>
        </w:tc>
        <w:tc>
          <w:tcPr>
            <w:tcW w:type="dxa" w:w="2520"/>
            <w:tcMar>
              <w:top w:w="90" w:type="dxa"/>
              <w:start w:w="90" w:type="dxa"/>
              <w:bottom w:w="90" w:type="dxa"/>
              <w:end w:w="90" w:type="dxa"/>
            </w:tcMar>
            <w:vAlign w:val="center"/>
            <w:shd w:fill="FAFAFA"/>
          </w:tcPr>
          <w:p>
            <w:pPr>
              <w:spacing w:after="0"/>
            </w:pPr>
            <w:r>
              <w:rPr>
                <w:sz w:val="14"/>
              </w:rPr>
              <w:t>REL_ID_ATTR</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16-16</w:t>
            </w:r>
          </w:p>
        </w:tc>
        <w:tc>
          <w:tcPr>
            <w:tcW w:type="dxa" w:w="2520"/>
            <w:tcMar>
              <w:top w:w="90" w:type="dxa"/>
              <w:start w:w="90" w:type="dxa"/>
              <w:bottom w:w="90" w:type="dxa"/>
              <w:end w:w="90" w:type="dxa"/>
            </w:tcMar>
            <w:vAlign w:val="center"/>
          </w:tcPr>
          <w:p>
            <w:pPr>
              <w:spacing w:after="0"/>
            </w:pPr>
            <w:r>
              <w:rPr>
                <w:sz w:val="14"/>
              </w:rPr>
              <w:t>MARKUP_COMPAT_NS</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19-31</w:t>
            </w:r>
          </w:p>
        </w:tc>
        <w:tc>
          <w:tcPr>
            <w:tcW w:type="dxa" w:w="2520"/>
            <w:tcMar>
              <w:top w:w="90" w:type="dxa"/>
              <w:start w:w="90" w:type="dxa"/>
              <w:bottom w:w="90" w:type="dxa"/>
              <w:end w:w="90" w:type="dxa"/>
            </w:tcMar>
            <w:vAlign w:val="center"/>
            <w:shd w:fill="FAFAFA"/>
          </w:tcPr>
          <w:p>
            <w:pPr>
              <w:spacing w:after="0"/>
            </w:pPr>
            <w:r>
              <w:rPr>
                <w:sz w:val="14"/>
              </w:rPr>
              <w:t>_prefix_is_declared</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34-62</w:t>
            </w:r>
          </w:p>
        </w:tc>
        <w:tc>
          <w:tcPr>
            <w:tcW w:type="dxa" w:w="2520"/>
            <w:tcMar>
              <w:top w:w="90" w:type="dxa"/>
              <w:start w:w="90" w:type="dxa"/>
              <w:bottom w:w="90" w:type="dxa"/>
              <w:end w:w="90" w:type="dxa"/>
            </w:tcMar>
            <w:vAlign w:val="center"/>
          </w:tcPr>
          <w:p>
            <w:pPr>
              <w:spacing w:after="0"/>
            </w:pPr>
            <w:r>
              <w:rPr>
                <w:sz w:val="14"/>
              </w:rPr>
              <w:t>_markup_compatibility_prefixes_are_valid</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66-70</w:t>
            </w:r>
          </w:p>
        </w:tc>
        <w:tc>
          <w:tcPr>
            <w:tcW w:type="dxa" w:w="2520"/>
            <w:tcMar>
              <w:top w:w="90" w:type="dxa"/>
              <w:start w:w="90" w:type="dxa"/>
              <w:bottom w:w="90" w:type="dxa"/>
              <w:end w:w="90" w:type="dxa"/>
            </w:tcMar>
            <w:vAlign w:val="center"/>
            <w:shd w:fill="FAFAFA"/>
          </w:tcPr>
          <w:p>
            <w:pPr>
              <w:spacing w:after="0"/>
            </w:pPr>
            <w:r>
              <w:rPr>
                <w:sz w:val="14"/>
              </w:rPr>
              <w:t>_SheetPart</w:t>
            </w:r>
          </w:p>
        </w:tc>
        <w:tc>
          <w:tcPr>
            <w:tcW w:type="dxa" w:w="6552"/>
            <w:tcMar>
              <w:top w:w="90" w:type="dxa"/>
              <w:start w:w="90" w:type="dxa"/>
              <w:bottom w:w="90" w:type="dxa"/>
              <w:end w:w="90" w:type="dxa"/>
            </w:tcMar>
            <w:vAlign w:val="center"/>
            <w:shd w:fill="FAFAFA"/>
          </w:tcPr>
          <w:p>
            <w:pPr>
              <w:spacing w:after="0"/>
            </w:pPr>
            <w:r>
              <w:rPr>
                <w:sz w:val="14"/>
              </w:rPr>
              <w:t>Class definition.</w:t>
            </w:r>
          </w:p>
        </w:tc>
      </w:tr>
      <w:tr>
        <w:tc>
          <w:tcPr>
            <w:tcW w:type="dxa" w:w="1080"/>
            <w:tcMar>
              <w:top w:w="90" w:type="dxa"/>
              <w:start w:w="90" w:type="dxa"/>
              <w:bottom w:w="90" w:type="dxa"/>
              <w:end w:w="90" w:type="dxa"/>
            </w:tcMar>
            <w:vAlign w:val="center"/>
          </w:tcPr>
          <w:p>
            <w:pPr>
              <w:spacing w:after="0"/>
            </w:pPr>
            <w:r>
              <w:rPr>
                <w:sz w:val="14"/>
              </w:rPr>
              <w:t>73-77</w:t>
            </w:r>
          </w:p>
        </w:tc>
        <w:tc>
          <w:tcPr>
            <w:tcW w:type="dxa" w:w="2520"/>
            <w:tcMar>
              <w:top w:w="90" w:type="dxa"/>
              <w:start w:w="90" w:type="dxa"/>
              <w:bottom w:w="90" w:type="dxa"/>
              <w:end w:w="90" w:type="dxa"/>
            </w:tcMar>
            <w:vAlign w:val="center"/>
          </w:tcPr>
          <w:p>
            <w:pPr>
              <w:spacing w:after="0"/>
            </w:pPr>
            <w:r>
              <w:rPr>
                <w:sz w:val="14"/>
              </w:rPr>
              <w:t>_check</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80-86</w:t>
            </w:r>
          </w:p>
        </w:tc>
        <w:tc>
          <w:tcPr>
            <w:tcW w:type="dxa" w:w="2520"/>
            <w:tcMar>
              <w:top w:w="90" w:type="dxa"/>
              <w:start w:w="90" w:type="dxa"/>
              <w:bottom w:w="90" w:type="dxa"/>
              <w:end w:w="90" w:type="dxa"/>
            </w:tcMar>
            <w:vAlign w:val="center"/>
            <w:shd w:fill="FAFAFA"/>
          </w:tcPr>
          <w:p>
            <w:pPr>
              <w:spacing w:after="0"/>
            </w:pPr>
            <w:r>
              <w:rPr>
                <w:sz w:val="14"/>
              </w:rPr>
              <w:t>_relationship_index</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89-121</w:t>
            </w:r>
          </w:p>
        </w:tc>
        <w:tc>
          <w:tcPr>
            <w:tcW w:type="dxa" w:w="2520"/>
            <w:tcMar>
              <w:top w:w="90" w:type="dxa"/>
              <w:start w:w="90" w:type="dxa"/>
              <w:bottom w:w="90" w:type="dxa"/>
              <w:end w:w="90" w:type="dxa"/>
            </w:tcMar>
            <w:vAlign w:val="center"/>
          </w:tcPr>
          <w:p>
            <w:pPr>
              <w:spacing w:after="0"/>
            </w:pPr>
            <w:r>
              <w:rPr>
                <w:sz w:val="14"/>
              </w:rPr>
              <w:t>_sheet_parts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124-146</w:t>
            </w:r>
          </w:p>
        </w:tc>
        <w:tc>
          <w:tcPr>
            <w:tcW w:type="dxa" w:w="2520"/>
            <w:tcMar>
              <w:top w:w="90" w:type="dxa"/>
              <w:start w:w="90" w:type="dxa"/>
              <w:bottom w:w="90" w:type="dxa"/>
              <w:end w:w="90" w:type="dxa"/>
            </w:tcMar>
            <w:vAlign w:val="center"/>
            <w:shd w:fill="FAFAFA"/>
          </w:tcPr>
          <w:p>
            <w:pPr>
              <w:spacing w:after="0"/>
            </w:pPr>
            <w:r>
              <w:rPr>
                <w:sz w:val="14"/>
              </w:rPr>
              <w:t>_walk_internal_parts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149-153</w:t>
            </w:r>
          </w:p>
        </w:tc>
        <w:tc>
          <w:tcPr>
            <w:tcW w:type="dxa" w:w="2520"/>
            <w:tcMar>
              <w:top w:w="90" w:type="dxa"/>
              <w:start w:w="90" w:type="dxa"/>
              <w:bottom w:w="90" w:type="dxa"/>
              <w:end w:w="90" w:type="dxa"/>
            </w:tcMar>
            <w:vAlign w:val="center"/>
          </w:tcPr>
          <w:p>
            <w:pPr>
              <w:spacing w:after="0"/>
            </w:pPr>
            <w:r>
              <w:rPr>
                <w:sz w:val="14"/>
              </w:rPr>
              <w:t>_hash_part_set</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156-160</w:t>
            </w:r>
          </w:p>
        </w:tc>
        <w:tc>
          <w:tcPr>
            <w:tcW w:type="dxa" w:w="2520"/>
            <w:tcMar>
              <w:top w:w="90" w:type="dxa"/>
              <w:start w:w="90" w:type="dxa"/>
              <w:bottom w:w="90" w:type="dxa"/>
              <w:end w:w="90" w:type="dxa"/>
            </w:tcMar>
            <w:vAlign w:val="center"/>
            <w:shd w:fill="FAFAFA"/>
          </w:tcPr>
          <w:p>
            <w:pPr>
              <w:spacing w:after="0"/>
            </w:pPr>
            <w:r>
              <w:rPr>
                <w:sz w:val="14"/>
              </w:rPr>
              <w:t>_filtered</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163-181</w:t>
            </w:r>
          </w:p>
        </w:tc>
        <w:tc>
          <w:tcPr>
            <w:tcW w:type="dxa" w:w="2520"/>
            <w:tcMar>
              <w:top w:w="90" w:type="dxa"/>
              <w:start w:w="90" w:type="dxa"/>
              <w:bottom w:w="90" w:type="dxa"/>
              <w:end w:w="90" w:type="dxa"/>
            </w:tcMar>
            <w:vAlign w:val="center"/>
          </w:tcPr>
          <w:p>
            <w:pPr>
              <w:spacing w:after="0"/>
            </w:pPr>
            <w:r>
              <w:rPr>
                <w:sz w:val="14"/>
              </w:rPr>
              <w:t>_compare_parts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184-190</w:t>
            </w:r>
          </w:p>
        </w:tc>
        <w:tc>
          <w:tcPr>
            <w:tcW w:type="dxa" w:w="2520"/>
            <w:tcMar>
              <w:top w:w="90" w:type="dxa"/>
              <w:start w:w="90" w:type="dxa"/>
              <w:bottom w:w="90" w:type="dxa"/>
              <w:end w:w="90" w:type="dxa"/>
            </w:tcMar>
            <w:vAlign w:val="center"/>
            <w:shd w:fill="FAFAFA"/>
          </w:tcPr>
          <w:p>
            <w:pPr>
              <w:spacing w:after="0"/>
            </w:pPr>
            <w:r>
              <w:rPr>
                <w:sz w:val="14"/>
              </w:rPr>
              <w:t>_theme_parts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193-207</w:t>
            </w:r>
          </w:p>
        </w:tc>
        <w:tc>
          <w:tcPr>
            <w:tcW w:type="dxa" w:w="2520"/>
            <w:tcMar>
              <w:top w:w="90" w:type="dxa"/>
              <w:start w:w="90" w:type="dxa"/>
              <w:bottom w:w="90" w:type="dxa"/>
              <w:end w:w="90" w:type="dxa"/>
            </w:tcMar>
            <w:vAlign w:val="center"/>
          </w:tcPr>
          <w:p>
            <w:pPr>
              <w:spacing w:after="0"/>
            </w:pPr>
            <w:r>
              <w:rPr>
                <w:sz w:val="14"/>
              </w:rPr>
              <w:t>_relationship_signature</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210-243</w:t>
            </w:r>
          </w:p>
        </w:tc>
        <w:tc>
          <w:tcPr>
            <w:tcW w:type="dxa" w:w="2520"/>
            <w:tcMar>
              <w:top w:w="90" w:type="dxa"/>
              <w:start w:w="90" w:type="dxa"/>
              <w:bottom w:w="90" w:type="dxa"/>
              <w:end w:w="90" w:type="dxa"/>
            </w:tcMar>
            <w:vAlign w:val="center"/>
            <w:shd w:fill="FAFAFA"/>
          </w:tcPr>
          <w:p>
            <w:pPr>
              <w:spacing w:after="0"/>
            </w:pPr>
            <w:r>
              <w:rPr>
                <w:sz w:val="14"/>
              </w:rPr>
              <w:t>_relationships_are_valid</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246-272</w:t>
            </w:r>
          </w:p>
        </w:tc>
        <w:tc>
          <w:tcPr>
            <w:tcW w:type="dxa" w:w="2520"/>
            <w:tcMar>
              <w:top w:w="90" w:type="dxa"/>
              <w:start w:w="90" w:type="dxa"/>
              <w:bottom w:w="90" w:type="dxa"/>
              <w:end w:w="90" w:type="dxa"/>
            </w:tcMar>
            <w:vAlign w:val="center"/>
          </w:tcPr>
          <w:p>
            <w:pPr>
              <w:spacing w:after="0"/>
            </w:pPr>
            <w:r>
              <w:rPr>
                <w:sz w:val="14"/>
              </w:rPr>
              <w:t>_defined_names_are_valid</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275-289</w:t>
            </w:r>
          </w:p>
        </w:tc>
        <w:tc>
          <w:tcPr>
            <w:tcW w:type="dxa" w:w="2520"/>
            <w:tcMar>
              <w:top w:w="90" w:type="dxa"/>
              <w:start w:w="90" w:type="dxa"/>
              <w:bottom w:w="90" w:type="dxa"/>
              <w:end w:w="90" w:type="dxa"/>
            </w:tcMar>
            <w:vAlign w:val="center"/>
            <w:shd w:fill="FAFAFA"/>
          </w:tcPr>
          <w:p>
            <w:pPr>
              <w:spacing w:after="0"/>
            </w:pPr>
            <w:r>
              <w:rPr>
                <w:sz w:val="14"/>
              </w:rPr>
              <w:t>_calc_chain_is_valid</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292-416</w:t>
            </w:r>
          </w:p>
        </w:tc>
        <w:tc>
          <w:tcPr>
            <w:tcW w:type="dxa" w:w="2520"/>
            <w:tcMar>
              <w:top w:w="90" w:type="dxa"/>
              <w:start w:w="90" w:type="dxa"/>
              <w:bottom w:w="90" w:type="dxa"/>
              <w:end w:w="90" w:type="dxa"/>
            </w:tcMar>
            <w:vAlign w:val="center"/>
          </w:tcPr>
          <w:p>
            <w:pPr>
              <w:spacing w:after="0"/>
            </w:pPr>
            <w:r>
              <w:rPr>
                <w:sz w:val="14"/>
              </w:rPr>
              <w:t>validate_visual_fidelity</w:t>
            </w:r>
          </w:p>
        </w:tc>
        <w:tc>
          <w:tcPr>
            <w:tcW w:type="dxa" w:w="6552"/>
            <w:tcMar>
              <w:top w:w="90" w:type="dxa"/>
              <w:start w:w="90" w:type="dxa"/>
              <w:bottom w:w="90" w:type="dxa"/>
              <w:end w:w="90" w:type="dxa"/>
            </w:tcMar>
            <w:vAlign w:val="center"/>
          </w:tcPr>
          <w:p>
            <w:pPr>
              <w:spacing w:after="0"/>
            </w:pPr>
            <w:r>
              <w:rPr>
                <w:sz w:val="14"/>
              </w:rPr>
              <w:t>Runs deterministic structural/hash checks between source and output and produces a PASS/FAIL result. It also validates markup-compatibility namespace prefixes, which protects against the Excel corruption issue found during native testing.</w:t>
            </w:r>
          </w:p>
        </w:tc>
      </w:tr>
    </w:tbl>
    <w:p>
      <w:pPr>
        <w:spacing w:after="40"/>
      </w:pPr>
    </w:p>
    <w:p>
      <w:pPr>
        <w:pStyle w:val="Heading2"/>
      </w:pPr>
      <w:r>
        <w:t>include/remarketing/models.py</w:t>
      </w:r>
    </w:p>
    <w:p>
      <w:r>
        <w:t>Contains shared dataclasses and enums that define the data exchanged between storage, pipeline, calculation, reconciliation, and Airflow.</w:t>
      </w:r>
    </w:p>
    <w:p>
      <w:r>
        <w:t>Current size: 285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2-11</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15-18</w:t>
            </w:r>
          </w:p>
        </w:tc>
        <w:tc>
          <w:tcPr>
            <w:tcW w:type="dxa" w:w="2520"/>
            <w:tcMar>
              <w:top w:w="90" w:type="dxa"/>
              <w:start w:w="90" w:type="dxa"/>
              <w:bottom w:w="90" w:type="dxa"/>
              <w:end w:w="90" w:type="dxa"/>
            </w:tcMar>
            <w:vAlign w:val="center"/>
            <w:shd w:fill="FAFAFA"/>
          </w:tcPr>
          <w:p>
            <w:pPr>
              <w:spacing w:after="0"/>
            </w:pPr>
            <w:r>
              <w:rPr>
                <w:sz w:val="14"/>
              </w:rPr>
              <w:t>ExcelError</w:t>
            </w:r>
          </w:p>
        </w:tc>
        <w:tc>
          <w:tcPr>
            <w:tcW w:type="dxa" w:w="6552"/>
            <w:tcMar>
              <w:top w:w="90" w:type="dxa"/>
              <w:start w:w="90" w:type="dxa"/>
              <w:bottom w:w="90" w:type="dxa"/>
              <w:end w:w="90" w:type="dxa"/>
            </w:tcMar>
            <w:vAlign w:val="center"/>
            <w:shd w:fill="FAFAFA"/>
          </w:tcPr>
          <w:p>
            <w:pPr>
              <w:spacing w:after="0"/>
            </w:pPr>
            <w:r>
              <w:rPr>
                <w:sz w:val="14"/>
              </w:rPr>
              <w:t>Cached Excel error value preserved from the source workbook.</w:t>
            </w:r>
          </w:p>
        </w:tc>
      </w:tr>
      <w:tr>
        <w:tc>
          <w:tcPr>
            <w:tcW w:type="dxa" w:w="1080"/>
            <w:tcMar>
              <w:top w:w="90" w:type="dxa"/>
              <w:start w:w="90" w:type="dxa"/>
              <w:bottom w:w="90" w:type="dxa"/>
              <w:end w:w="90" w:type="dxa"/>
            </w:tcMar>
            <w:vAlign w:val="center"/>
          </w:tcPr>
          <w:p>
            <w:pPr>
              <w:spacing w:after="0"/>
            </w:pPr>
            <w:r>
              <w:rPr>
                <w:sz w:val="14"/>
              </w:rPr>
              <w:t>21-21</w:t>
            </w:r>
          </w:p>
        </w:tc>
        <w:tc>
          <w:tcPr>
            <w:tcW w:type="dxa" w:w="2520"/>
            <w:tcMar>
              <w:top w:w="90" w:type="dxa"/>
              <w:start w:w="90" w:type="dxa"/>
              <w:bottom w:w="90" w:type="dxa"/>
              <w:end w:w="90" w:type="dxa"/>
            </w:tcMar>
            <w:vAlign w:val="center"/>
          </w:tcPr>
          <w:p>
            <w:pPr>
              <w:spacing w:after="0"/>
            </w:pPr>
            <w:r>
              <w:rPr>
                <w:sz w:val="14"/>
              </w:rPr>
              <w:t>CellScalar</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22-22</w:t>
            </w:r>
          </w:p>
        </w:tc>
        <w:tc>
          <w:tcPr>
            <w:tcW w:type="dxa" w:w="2520"/>
            <w:tcMar>
              <w:top w:w="90" w:type="dxa"/>
              <w:start w:w="90" w:type="dxa"/>
              <w:bottom w:w="90" w:type="dxa"/>
              <w:end w:w="90" w:type="dxa"/>
            </w:tcMar>
            <w:vAlign w:val="center"/>
            <w:shd w:fill="FAFAFA"/>
          </w:tcPr>
          <w:p>
            <w:pPr>
              <w:spacing w:after="0"/>
            </w:pPr>
            <w:r>
              <w:rPr>
                <w:sz w:val="14"/>
              </w:rPr>
              <w:t>CellValue</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26-31</w:t>
            </w:r>
          </w:p>
        </w:tc>
        <w:tc>
          <w:tcPr>
            <w:tcW w:type="dxa" w:w="2520"/>
            <w:tcMar>
              <w:top w:w="90" w:type="dxa"/>
              <w:start w:w="90" w:type="dxa"/>
              <w:bottom w:w="90" w:type="dxa"/>
              <w:end w:w="90" w:type="dxa"/>
            </w:tcMar>
            <w:vAlign w:val="center"/>
          </w:tcPr>
          <w:p>
            <w:pPr>
              <w:spacing w:after="0"/>
            </w:pPr>
            <w:r>
              <w:rPr>
                <w:sz w:val="14"/>
              </w:rPr>
              <w:t>Dataset</w:t>
            </w:r>
          </w:p>
        </w:tc>
        <w:tc>
          <w:tcPr>
            <w:tcW w:type="dxa" w:w="6552"/>
            <w:tcMar>
              <w:top w:w="90" w:type="dxa"/>
              <w:start w:w="90" w:type="dxa"/>
              <w:bottom w:w="90" w:type="dxa"/>
              <w:end w:w="90" w:type="dxa"/>
            </w:tcMar>
            <w:vAlign w:val="center"/>
          </w:tcPr>
          <w:p>
            <w:pPr>
              <w:spacing w:after="0"/>
            </w:pPr>
            <w:r>
              <w:rPr>
                <w:sz w:val="14"/>
              </w:rPr>
              <w:t>Normalized tabular dataset used by the calculation engine.</w:t>
            </w:r>
          </w:p>
        </w:tc>
      </w:tr>
      <w:tr>
        <w:tc>
          <w:tcPr>
            <w:tcW w:type="dxa" w:w="1080"/>
            <w:tcMar>
              <w:top w:w="90" w:type="dxa"/>
              <w:start w:w="90" w:type="dxa"/>
              <w:bottom w:w="90" w:type="dxa"/>
              <w:end w:w="90" w:type="dxa"/>
            </w:tcMar>
            <w:vAlign w:val="center"/>
            <w:shd w:fill="FAFAFA"/>
          </w:tcPr>
          <w:p>
            <w:pPr>
              <w:spacing w:after="0"/>
            </w:pPr>
            <w:r>
              <w:rPr>
                <w:sz w:val="14"/>
              </w:rPr>
              <w:t>35-42</w:t>
            </w:r>
          </w:p>
        </w:tc>
        <w:tc>
          <w:tcPr>
            <w:tcW w:type="dxa" w:w="2520"/>
            <w:tcMar>
              <w:top w:w="90" w:type="dxa"/>
              <w:start w:w="90" w:type="dxa"/>
              <w:bottom w:w="90" w:type="dxa"/>
              <w:end w:w="90" w:type="dxa"/>
            </w:tcMar>
            <w:vAlign w:val="center"/>
            <w:shd w:fill="FAFAFA"/>
          </w:tcPr>
          <w:p>
            <w:pPr>
              <w:spacing w:after="0"/>
            </w:pPr>
            <w:r>
              <w:rPr>
                <w:sz w:val="14"/>
              </w:rPr>
              <w:t>ReportBlock</w:t>
            </w:r>
          </w:p>
        </w:tc>
        <w:tc>
          <w:tcPr>
            <w:tcW w:type="dxa" w:w="6552"/>
            <w:tcMar>
              <w:top w:w="90" w:type="dxa"/>
              <w:start w:w="90" w:type="dxa"/>
              <w:bottom w:w="90" w:type="dxa"/>
              <w:end w:w="90" w:type="dxa"/>
            </w:tcMar>
            <w:vAlign w:val="center"/>
            <w:shd w:fill="FAFAFA"/>
          </w:tcPr>
          <w:p>
            <w:pPr>
              <w:spacing w:after="0"/>
            </w:pPr>
            <w:r>
              <w:rPr>
                <w:sz w:val="14"/>
              </w:rPr>
              <w:t>Rendered report block metadata retained for compatibility tests.</w:t>
            </w:r>
          </w:p>
        </w:tc>
      </w:tr>
      <w:tr>
        <w:tc>
          <w:tcPr>
            <w:tcW w:type="dxa" w:w="1080"/>
            <w:tcMar>
              <w:top w:w="90" w:type="dxa"/>
              <w:start w:w="90" w:type="dxa"/>
              <w:bottom w:w="90" w:type="dxa"/>
              <w:end w:w="90" w:type="dxa"/>
            </w:tcMar>
            <w:vAlign w:val="center"/>
          </w:tcPr>
          <w:p>
            <w:pPr>
              <w:spacing w:after="0"/>
            </w:pPr>
            <w:r>
              <w:rPr>
                <w:sz w:val="14"/>
              </w:rPr>
              <w:t>46-77</w:t>
            </w:r>
          </w:p>
        </w:tc>
        <w:tc>
          <w:tcPr>
            <w:tcW w:type="dxa" w:w="2520"/>
            <w:tcMar>
              <w:top w:w="90" w:type="dxa"/>
              <w:start w:w="90" w:type="dxa"/>
              <w:bottom w:w="90" w:type="dxa"/>
              <w:end w:w="90" w:type="dxa"/>
            </w:tcMar>
            <w:vAlign w:val="center"/>
          </w:tcPr>
          <w:p>
            <w:pPr>
              <w:spacing w:after="0"/>
            </w:pPr>
            <w:r>
              <w:rPr>
                <w:sz w:val="14"/>
              </w:rPr>
              <w:t>RunConfig</w:t>
            </w:r>
          </w:p>
        </w:tc>
        <w:tc>
          <w:tcPr>
            <w:tcW w:type="dxa" w:w="6552"/>
            <w:tcMar>
              <w:top w:w="90" w:type="dxa"/>
              <w:start w:w="90" w:type="dxa"/>
              <w:bottom w:w="90" w:type="dxa"/>
              <w:end w:w="90" w:type="dxa"/>
            </w:tcMar>
            <w:vAlign w:val="center"/>
          </w:tcPr>
          <w:p>
            <w:pPr>
              <w:spacing w:after="0"/>
            </w:pPr>
            <w:r>
              <w:rPr>
                <w:sz w:val="14"/>
              </w:rPr>
              <w:t>Compatibility configuration for direct report generation tests.</w:t>
            </w:r>
          </w:p>
        </w:tc>
      </w:tr>
      <w:tr>
        <w:tc>
          <w:tcPr>
            <w:tcW w:type="dxa" w:w="1080"/>
            <w:tcMar>
              <w:top w:w="90" w:type="dxa"/>
              <w:start w:w="90" w:type="dxa"/>
              <w:bottom w:w="90" w:type="dxa"/>
              <w:end w:w="90" w:type="dxa"/>
            </w:tcMar>
            <w:vAlign w:val="center"/>
            <w:shd w:fill="FAFAFA"/>
          </w:tcPr>
          <w:p>
            <w:pPr>
              <w:spacing w:after="0"/>
            </w:pPr>
            <w:r>
              <w:rPr>
                <w:sz w:val="14"/>
              </w:rPr>
              <w:t>81-87</w:t>
            </w:r>
          </w:p>
        </w:tc>
        <w:tc>
          <w:tcPr>
            <w:tcW w:type="dxa" w:w="2520"/>
            <w:tcMar>
              <w:top w:w="90" w:type="dxa"/>
              <w:start w:w="90" w:type="dxa"/>
              <w:bottom w:w="90" w:type="dxa"/>
              <w:end w:w="90" w:type="dxa"/>
            </w:tcMar>
            <w:vAlign w:val="center"/>
            <w:shd w:fill="FAFAFA"/>
          </w:tcPr>
          <w:p>
            <w:pPr>
              <w:spacing w:after="0"/>
            </w:pPr>
            <w:r>
              <w:rPr>
                <w:sz w:val="14"/>
              </w:rPr>
              <w:t>RunResult</w:t>
            </w:r>
          </w:p>
        </w:tc>
        <w:tc>
          <w:tcPr>
            <w:tcW w:type="dxa" w:w="6552"/>
            <w:tcMar>
              <w:top w:w="90" w:type="dxa"/>
              <w:start w:w="90" w:type="dxa"/>
              <w:bottom w:w="90" w:type="dxa"/>
              <w:end w:w="90" w:type="dxa"/>
            </w:tcMar>
            <w:vAlign w:val="center"/>
            <w:shd w:fill="FAFAFA"/>
          </w:tcPr>
          <w:p>
            <w:pPr>
              <w:spacing w:after="0"/>
            </w:pPr>
            <w:r>
              <w:rPr>
                <w:sz w:val="14"/>
              </w:rPr>
              <w:t>Compatibility result returned by direct generation helpers.</w:t>
            </w:r>
          </w:p>
        </w:tc>
      </w:tr>
      <w:tr>
        <w:tc>
          <w:tcPr>
            <w:tcW w:type="dxa" w:w="1080"/>
            <w:tcMar>
              <w:top w:w="90" w:type="dxa"/>
              <w:start w:w="90" w:type="dxa"/>
              <w:bottom w:w="90" w:type="dxa"/>
              <w:end w:w="90" w:type="dxa"/>
            </w:tcMar>
            <w:vAlign w:val="center"/>
          </w:tcPr>
          <w:p>
            <w:pPr>
              <w:spacing w:after="0"/>
            </w:pPr>
            <w:r>
              <w:rPr>
                <w:sz w:val="14"/>
              </w:rPr>
              <w:t>90-95</w:t>
            </w:r>
          </w:p>
        </w:tc>
        <w:tc>
          <w:tcPr>
            <w:tcW w:type="dxa" w:w="2520"/>
            <w:tcMar>
              <w:top w:w="90" w:type="dxa"/>
              <w:start w:w="90" w:type="dxa"/>
              <w:bottom w:w="90" w:type="dxa"/>
              <w:end w:w="90" w:type="dxa"/>
            </w:tcMar>
            <w:vAlign w:val="center"/>
          </w:tcPr>
          <w:p>
            <w:pPr>
              <w:spacing w:after="0"/>
            </w:pPr>
            <w:r>
              <w:rPr>
                <w:sz w:val="14"/>
              </w:rPr>
              <w:t>RunStatus</w:t>
            </w:r>
          </w:p>
        </w:tc>
        <w:tc>
          <w:tcPr>
            <w:tcW w:type="dxa" w:w="6552"/>
            <w:tcMar>
              <w:top w:w="90" w:type="dxa"/>
              <w:start w:w="90" w:type="dxa"/>
              <w:bottom w:w="90" w:type="dxa"/>
              <w:end w:w="90" w:type="dxa"/>
            </w:tcMar>
            <w:vAlign w:val="center"/>
          </w:tcPr>
          <w:p>
            <w:pPr>
              <w:spacing w:after="0"/>
            </w:pPr>
            <w:r>
              <w:rPr>
                <w:sz w:val="14"/>
              </w:rPr>
              <w:t>Supported end-to-end processing outcomes.</w:t>
            </w:r>
          </w:p>
        </w:tc>
      </w:tr>
      <w:tr>
        <w:tc>
          <w:tcPr>
            <w:tcW w:type="dxa" w:w="1080"/>
            <w:tcMar>
              <w:top w:w="90" w:type="dxa"/>
              <w:start w:w="90" w:type="dxa"/>
              <w:bottom w:w="90" w:type="dxa"/>
              <w:end w:w="90" w:type="dxa"/>
            </w:tcMar>
            <w:vAlign w:val="center"/>
            <w:shd w:fill="FAFAFA"/>
          </w:tcPr>
          <w:p>
            <w:pPr>
              <w:spacing w:after="0"/>
            </w:pPr>
            <w:r>
              <w:rPr>
                <w:sz w:val="14"/>
              </w:rPr>
              <w:t>99-105</w:t>
            </w:r>
          </w:p>
        </w:tc>
        <w:tc>
          <w:tcPr>
            <w:tcW w:type="dxa" w:w="2520"/>
            <w:tcMar>
              <w:top w:w="90" w:type="dxa"/>
              <w:start w:w="90" w:type="dxa"/>
              <w:bottom w:w="90" w:type="dxa"/>
              <w:end w:w="90" w:type="dxa"/>
            </w:tcMar>
            <w:vAlign w:val="center"/>
            <w:shd w:fill="FAFAFA"/>
          </w:tcPr>
          <w:p>
            <w:pPr>
              <w:spacing w:after="0"/>
            </w:pPr>
            <w:r>
              <w:rPr>
                <w:sz w:val="14"/>
              </w:rPr>
              <w:t>GCSObjectIdentity</w:t>
            </w:r>
          </w:p>
        </w:tc>
        <w:tc>
          <w:tcPr>
            <w:tcW w:type="dxa" w:w="6552"/>
            <w:tcMar>
              <w:top w:w="90" w:type="dxa"/>
              <w:start w:w="90" w:type="dxa"/>
              <w:bottom w:w="90" w:type="dxa"/>
              <w:end w:w="90" w:type="dxa"/>
            </w:tcMar>
            <w:vAlign w:val="center"/>
            <w:shd w:fill="FAFAFA"/>
          </w:tcPr>
          <w:p>
            <w:pPr>
              <w:spacing w:after="0"/>
            </w:pPr>
            <w:r>
              <w:rPr>
                <w:sz w:val="14"/>
              </w:rPr>
              <w:t>Stable identity of one exact GCS object generation.</w:t>
            </w:r>
          </w:p>
        </w:tc>
      </w:tr>
      <w:tr>
        <w:tc>
          <w:tcPr>
            <w:tcW w:type="dxa" w:w="1080"/>
            <w:tcMar>
              <w:top w:w="90" w:type="dxa"/>
              <w:start w:w="90" w:type="dxa"/>
              <w:bottom w:w="90" w:type="dxa"/>
              <w:end w:w="90" w:type="dxa"/>
            </w:tcMar>
            <w:vAlign w:val="center"/>
          </w:tcPr>
          <w:p>
            <w:pPr>
              <w:spacing w:after="0"/>
            </w:pPr>
            <w:r>
              <w:rPr>
                <w:sz w:val="14"/>
              </w:rPr>
              <w:t>109-141</w:t>
            </w:r>
          </w:p>
        </w:tc>
        <w:tc>
          <w:tcPr>
            <w:tcW w:type="dxa" w:w="2520"/>
            <w:tcMar>
              <w:top w:w="90" w:type="dxa"/>
              <w:start w:w="90" w:type="dxa"/>
              <w:bottom w:w="90" w:type="dxa"/>
              <w:end w:w="90" w:type="dxa"/>
            </w:tcMar>
            <w:vAlign w:val="center"/>
          </w:tcPr>
          <w:p>
            <w:pPr>
              <w:spacing w:after="0"/>
            </w:pPr>
            <w:r>
              <w:rPr>
                <w:sz w:val="14"/>
              </w:rPr>
              <w:t>ProcessingPaths</w:t>
            </w:r>
          </w:p>
        </w:tc>
        <w:tc>
          <w:tcPr>
            <w:tcW w:type="dxa" w:w="6552"/>
            <w:tcMar>
              <w:top w:w="90" w:type="dxa"/>
              <w:start w:w="90" w:type="dxa"/>
              <w:bottom w:w="90" w:type="dxa"/>
              <w:end w:w="90" w:type="dxa"/>
            </w:tcMar>
            <w:vAlign w:val="center"/>
          </w:tcPr>
          <w:p>
            <w:pPr>
              <w:spacing w:after="0"/>
            </w:pPr>
            <w:r>
              <w:rPr>
                <w:sz w:val="14"/>
              </w:rPr>
              <w:t>Canonical dated GCS/local paths for one processing day.</w:t>
            </w:r>
          </w:p>
        </w:tc>
      </w:tr>
      <w:tr>
        <w:tc>
          <w:tcPr>
            <w:tcW w:type="dxa" w:w="1080"/>
            <w:tcMar>
              <w:top w:w="90" w:type="dxa"/>
              <w:start w:w="90" w:type="dxa"/>
              <w:bottom w:w="90" w:type="dxa"/>
              <w:end w:w="90" w:type="dxa"/>
            </w:tcMar>
            <w:vAlign w:val="center"/>
            <w:shd w:fill="FAFAFA"/>
          </w:tcPr>
          <w:p>
            <w:pPr>
              <w:spacing w:after="0"/>
            </w:pPr>
            <w:r>
              <w:rPr>
                <w:sz w:val="14"/>
              </w:rPr>
              <w:t>145-150</w:t>
            </w:r>
          </w:p>
        </w:tc>
        <w:tc>
          <w:tcPr>
            <w:tcW w:type="dxa" w:w="2520"/>
            <w:tcMar>
              <w:top w:w="90" w:type="dxa"/>
              <w:start w:w="90" w:type="dxa"/>
              <w:bottom w:w="90" w:type="dxa"/>
              <w:end w:w="90" w:type="dxa"/>
            </w:tcMar>
            <w:vAlign w:val="center"/>
            <w:shd w:fill="FAFAFA"/>
          </w:tcPr>
          <w:p>
            <w:pPr>
              <w:spacing w:after="0"/>
            </w:pPr>
            <w:r>
              <w:rPr>
                <w:sz w:val="14"/>
              </w:rPr>
              <w:t>ReconciliationSummary</w:t>
            </w:r>
          </w:p>
        </w:tc>
        <w:tc>
          <w:tcPr>
            <w:tcW w:type="dxa" w:w="6552"/>
            <w:tcMar>
              <w:top w:w="90" w:type="dxa"/>
              <w:start w:w="90" w:type="dxa"/>
              <w:bottom w:w="90" w:type="dxa"/>
              <w:end w:w="90" w:type="dxa"/>
            </w:tcMar>
            <w:vAlign w:val="center"/>
            <w:shd w:fill="FAFAFA"/>
          </w:tcPr>
          <w:p>
            <w:pPr>
              <w:spacing w:after="0"/>
            </w:pPr>
            <w:r>
              <w:rPr>
                <w:sz w:val="14"/>
              </w:rPr>
              <w:t>Small reconciliation summary safe for pipeline metadata.</w:t>
            </w:r>
          </w:p>
        </w:tc>
      </w:tr>
      <w:tr>
        <w:tc>
          <w:tcPr>
            <w:tcW w:type="dxa" w:w="1080"/>
            <w:tcMar>
              <w:top w:w="90" w:type="dxa"/>
              <w:start w:w="90" w:type="dxa"/>
              <w:bottom w:w="90" w:type="dxa"/>
              <w:end w:w="90" w:type="dxa"/>
            </w:tcMar>
            <w:vAlign w:val="center"/>
          </w:tcPr>
          <w:p>
            <w:pPr>
              <w:spacing w:after="0"/>
            </w:pPr>
            <w:r>
              <w:rPr>
                <w:sz w:val="14"/>
              </w:rPr>
              <w:t>154-161</w:t>
            </w:r>
          </w:p>
        </w:tc>
        <w:tc>
          <w:tcPr>
            <w:tcW w:type="dxa" w:w="2520"/>
            <w:tcMar>
              <w:top w:w="90" w:type="dxa"/>
              <w:start w:w="90" w:type="dxa"/>
              <w:bottom w:w="90" w:type="dxa"/>
              <w:end w:w="90" w:type="dxa"/>
            </w:tcMar>
            <w:vAlign w:val="center"/>
          </w:tcPr>
          <w:p>
            <w:pPr>
              <w:spacing w:after="0"/>
            </w:pPr>
            <w:r>
              <w:rPr>
                <w:sz w:val="14"/>
              </w:rPr>
              <w:t>ReportArtifact</w:t>
            </w:r>
          </w:p>
        </w:tc>
        <w:tc>
          <w:tcPr>
            <w:tcW w:type="dxa" w:w="6552"/>
            <w:tcMar>
              <w:top w:w="90" w:type="dxa"/>
              <w:start w:w="90" w:type="dxa"/>
              <w:bottom w:w="90" w:type="dxa"/>
              <w:end w:w="90" w:type="dxa"/>
            </w:tcMar>
            <w:vAlign w:val="center"/>
          </w:tcPr>
          <w:p>
            <w:pPr>
              <w:spacing w:after="0"/>
            </w:pPr>
            <w:r>
              <w:rPr>
                <w:sz w:val="14"/>
              </w:rPr>
              <w:t>Generated report metadata returned by the report engine.</w:t>
            </w:r>
          </w:p>
        </w:tc>
      </w:tr>
      <w:tr>
        <w:tc>
          <w:tcPr>
            <w:tcW w:type="dxa" w:w="1080"/>
            <w:tcMar>
              <w:top w:w="90" w:type="dxa"/>
              <w:start w:w="90" w:type="dxa"/>
              <w:bottom w:w="90" w:type="dxa"/>
              <w:end w:w="90" w:type="dxa"/>
            </w:tcMar>
            <w:vAlign w:val="center"/>
            <w:shd w:fill="FAFAFA"/>
          </w:tcPr>
          <w:p>
            <w:pPr>
              <w:spacing w:after="0"/>
            </w:pPr>
            <w:r>
              <w:rPr>
                <w:sz w:val="14"/>
              </w:rPr>
              <w:t>167-172</w:t>
            </w:r>
          </w:p>
        </w:tc>
        <w:tc>
          <w:tcPr>
            <w:tcW w:type="dxa" w:w="2520"/>
            <w:tcMar>
              <w:top w:w="90" w:type="dxa"/>
              <w:start w:w="90" w:type="dxa"/>
              <w:bottom w:w="90" w:type="dxa"/>
              <w:end w:w="90" w:type="dxa"/>
            </w:tcMar>
            <w:vAlign w:val="center"/>
            <w:shd w:fill="FAFAFA"/>
          </w:tcPr>
          <w:p>
            <w:pPr>
              <w:spacing w:after="0"/>
            </w:pPr>
            <w:r>
              <w:rPr>
                <w:sz w:val="14"/>
              </w:rPr>
              <w:t>FidelityBuildResult</w:t>
            </w:r>
          </w:p>
        </w:tc>
        <w:tc>
          <w:tcPr>
            <w:tcW w:type="dxa" w:w="6552"/>
            <w:tcMar>
              <w:top w:w="90" w:type="dxa"/>
              <w:start w:w="90" w:type="dxa"/>
              <w:bottom w:w="90" w:type="dxa"/>
              <w:end w:w="90" w:type="dxa"/>
            </w:tcMar>
            <w:vAlign w:val="center"/>
            <w:shd w:fill="FAFAFA"/>
          </w:tcPr>
          <w:p>
            <w:pPr>
              <w:spacing w:after="0"/>
            </w:pPr>
            <w:r>
              <w:rPr>
                <w:sz w:val="14"/>
              </w:rPr>
              <w:t>Metadata returned after creating the final OOXML-preserved workbook.</w:t>
            </w:r>
          </w:p>
        </w:tc>
      </w:tr>
      <w:tr>
        <w:tc>
          <w:tcPr>
            <w:tcW w:type="dxa" w:w="1080"/>
            <w:tcMar>
              <w:top w:w="90" w:type="dxa"/>
              <w:start w:w="90" w:type="dxa"/>
              <w:bottom w:w="90" w:type="dxa"/>
              <w:end w:w="90" w:type="dxa"/>
            </w:tcMar>
            <w:vAlign w:val="center"/>
          </w:tcPr>
          <w:p>
            <w:pPr>
              <w:spacing w:after="0"/>
            </w:pPr>
            <w:r>
              <w:rPr>
                <w:sz w:val="14"/>
              </w:rPr>
              <w:t>176-181</w:t>
            </w:r>
          </w:p>
        </w:tc>
        <w:tc>
          <w:tcPr>
            <w:tcW w:type="dxa" w:w="2520"/>
            <w:tcMar>
              <w:top w:w="90" w:type="dxa"/>
              <w:start w:w="90" w:type="dxa"/>
              <w:bottom w:w="90" w:type="dxa"/>
              <w:end w:w="90" w:type="dxa"/>
            </w:tcMar>
            <w:vAlign w:val="center"/>
          </w:tcPr>
          <w:p>
            <w:pPr>
              <w:spacing w:after="0"/>
            </w:pPr>
            <w:r>
              <w:rPr>
                <w:sz w:val="14"/>
              </w:rPr>
              <w:t>VisualFidelityCheck</w:t>
            </w:r>
          </w:p>
        </w:tc>
        <w:tc>
          <w:tcPr>
            <w:tcW w:type="dxa" w:w="6552"/>
            <w:tcMar>
              <w:top w:w="90" w:type="dxa"/>
              <w:start w:w="90" w:type="dxa"/>
              <w:bottom w:w="90" w:type="dxa"/>
              <w:end w:w="90" w:type="dxa"/>
            </w:tcMar>
            <w:vAlign w:val="center"/>
          </w:tcPr>
          <w:p>
            <w:pPr>
              <w:spacing w:after="0"/>
            </w:pPr>
            <w:r>
              <w:rPr>
                <w:sz w:val="14"/>
              </w:rPr>
              <w:t>One deterministic structural fidelity assertion.</w:t>
            </w:r>
          </w:p>
        </w:tc>
      </w:tr>
      <w:tr>
        <w:tc>
          <w:tcPr>
            <w:tcW w:type="dxa" w:w="1080"/>
            <w:tcMar>
              <w:top w:w="90" w:type="dxa"/>
              <w:start w:w="90" w:type="dxa"/>
              <w:bottom w:w="90" w:type="dxa"/>
              <w:end w:w="90" w:type="dxa"/>
            </w:tcMar>
            <w:vAlign w:val="center"/>
            <w:shd w:fill="FAFAFA"/>
          </w:tcPr>
          <w:p>
            <w:pPr>
              <w:spacing w:after="0"/>
            </w:pPr>
            <w:r>
              <w:rPr>
                <w:sz w:val="14"/>
              </w:rPr>
              <w:t>185-198</w:t>
            </w:r>
          </w:p>
        </w:tc>
        <w:tc>
          <w:tcPr>
            <w:tcW w:type="dxa" w:w="2520"/>
            <w:tcMar>
              <w:top w:w="90" w:type="dxa"/>
              <w:start w:w="90" w:type="dxa"/>
              <w:bottom w:w="90" w:type="dxa"/>
              <w:end w:w="90" w:type="dxa"/>
            </w:tcMar>
            <w:vAlign w:val="center"/>
            <w:shd w:fill="FAFAFA"/>
          </w:tcPr>
          <w:p>
            <w:pPr>
              <w:spacing w:after="0"/>
            </w:pPr>
            <w:r>
              <w:rPr>
                <w:sz w:val="14"/>
              </w:rPr>
              <w:t>VisualFidelityResult</w:t>
            </w:r>
          </w:p>
        </w:tc>
        <w:tc>
          <w:tcPr>
            <w:tcW w:type="dxa" w:w="6552"/>
            <w:tcMar>
              <w:top w:w="90" w:type="dxa"/>
              <w:start w:w="90" w:type="dxa"/>
              <w:bottom w:w="90" w:type="dxa"/>
              <w:end w:w="90" w:type="dxa"/>
            </w:tcMar>
            <w:vAlign w:val="center"/>
            <w:shd w:fill="FAFAFA"/>
          </w:tcPr>
          <w:p>
            <w:pPr>
              <w:spacing w:after="0"/>
            </w:pPr>
            <w:r>
              <w:rPr>
                <w:sz w:val="14"/>
              </w:rPr>
              <w:t>Aggregate structural fidelity verdict for the client workbook.</w:t>
            </w:r>
          </w:p>
        </w:tc>
      </w:tr>
      <w:tr>
        <w:tc>
          <w:tcPr>
            <w:tcW w:type="dxa" w:w="1080"/>
            <w:tcMar>
              <w:top w:w="90" w:type="dxa"/>
              <w:start w:w="90" w:type="dxa"/>
              <w:bottom w:w="90" w:type="dxa"/>
              <w:end w:w="90" w:type="dxa"/>
            </w:tcMar>
            <w:vAlign w:val="center"/>
          </w:tcPr>
          <w:p>
            <w:pPr>
              <w:spacing w:after="0"/>
            </w:pPr>
            <w:r>
              <w:rPr>
                <w:sz w:val="14"/>
              </w:rPr>
              <w:t>202-257</w:t>
            </w:r>
          </w:p>
        </w:tc>
        <w:tc>
          <w:tcPr>
            <w:tcW w:type="dxa" w:w="2520"/>
            <w:tcMar>
              <w:top w:w="90" w:type="dxa"/>
              <w:start w:w="90" w:type="dxa"/>
              <w:bottom w:w="90" w:type="dxa"/>
              <w:end w:w="90" w:type="dxa"/>
            </w:tcMar>
            <w:vAlign w:val="center"/>
          </w:tcPr>
          <w:p>
            <w:pPr>
              <w:spacing w:after="0"/>
            </w:pPr>
            <w:r>
              <w:rPr>
                <w:sz w:val="14"/>
              </w:rPr>
              <w:t>RunManifest</w:t>
            </w:r>
          </w:p>
        </w:tc>
        <w:tc>
          <w:tcPr>
            <w:tcW w:type="dxa" w:w="6552"/>
            <w:tcMar>
              <w:top w:w="90" w:type="dxa"/>
              <w:start w:w="90" w:type="dxa"/>
              <w:bottom w:w="90" w:type="dxa"/>
              <w:end w:w="90" w:type="dxa"/>
            </w:tcMar>
            <w:vAlign w:val="center"/>
          </w:tcPr>
          <w:p>
            <w:pPr>
              <w:spacing w:after="0"/>
            </w:pPr>
            <w:r>
              <w:rPr>
                <w:sz w:val="14"/>
              </w:rPr>
              <w:t>Authoritative successful-run manifest stored in the dated output folder.</w:t>
            </w:r>
          </w:p>
        </w:tc>
      </w:tr>
      <w:tr>
        <w:tc>
          <w:tcPr>
            <w:tcW w:type="dxa" w:w="1080"/>
            <w:tcMar>
              <w:top w:w="90" w:type="dxa"/>
              <w:start w:w="90" w:type="dxa"/>
              <w:bottom w:w="90" w:type="dxa"/>
              <w:end w:w="90" w:type="dxa"/>
            </w:tcMar>
            <w:vAlign w:val="center"/>
            <w:shd w:fill="FAFAFA"/>
          </w:tcPr>
          <w:p>
            <w:pPr>
              <w:spacing w:after="0"/>
            </w:pPr>
            <w:r>
              <w:rPr>
                <w:sz w:val="14"/>
              </w:rPr>
              <w:t>261-285</w:t>
            </w:r>
          </w:p>
        </w:tc>
        <w:tc>
          <w:tcPr>
            <w:tcW w:type="dxa" w:w="2520"/>
            <w:tcMar>
              <w:top w:w="90" w:type="dxa"/>
              <w:start w:w="90" w:type="dxa"/>
              <w:bottom w:w="90" w:type="dxa"/>
              <w:end w:w="90" w:type="dxa"/>
            </w:tcMar>
            <w:vAlign w:val="center"/>
            <w:shd w:fill="FAFAFA"/>
          </w:tcPr>
          <w:p>
            <w:pPr>
              <w:spacing w:after="0"/>
            </w:pPr>
            <w:r>
              <w:rPr>
                <w:sz w:val="14"/>
              </w:rPr>
              <w:t>PipelineResult</w:t>
            </w:r>
          </w:p>
        </w:tc>
        <w:tc>
          <w:tcPr>
            <w:tcW w:type="dxa" w:w="6552"/>
            <w:tcMar>
              <w:top w:w="90" w:type="dxa"/>
              <w:start w:w="90" w:type="dxa"/>
              <w:bottom w:w="90" w:type="dxa"/>
              <w:end w:w="90" w:type="dxa"/>
            </w:tcMar>
            <w:vAlign w:val="center"/>
            <w:shd w:fill="FAFAFA"/>
          </w:tcPr>
          <w:p>
            <w:pPr>
              <w:spacing w:after="0"/>
            </w:pPr>
            <w:r>
              <w:rPr>
                <w:sz w:val="14"/>
              </w:rPr>
              <w:t>Small pipeline result suitable for Airflow XCom or local logging.</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2CC"/>
            <w:tcMar>
              <w:top w:w="140" w:type="dxa"/>
              <w:start w:w="160" w:type="dxa"/>
              <w:bottom w:w="140" w:type="dxa"/>
              <w:end w:w="160" w:type="dxa"/>
            </w:tcMar>
          </w:tcPr>
          <w:p>
            <w:r>
              <w:rPr>
                <w:b/>
                <w:color w:val="17365D"/>
              </w:rPr>
              <w:t xml:space="preserve">Code-review note: </w:t>
            </w:r>
            <w:r>
              <w:t>RunManifest currently declares business_reconciliation twice in the class body. Python effectively keeps one field, so runtime behavior is not duplicated, but this is a harmless cleanup item worth removing before a formal code-style review.</w:t>
            </w:r>
          </w:p>
        </w:tc>
      </w:tr>
    </w:tbl>
    <w:p>
      <w:pPr>
        <w:spacing w:after="40"/>
      </w:pPr>
    </w:p>
    <w:p>
      <w:pPr>
        <w:pStyle w:val="Heading2"/>
      </w:pPr>
      <w:r>
        <w:t>include/remarketing/normalize.py</w:t>
      </w:r>
    </w:p>
    <w:p>
      <w:r>
        <w:t>Turns cached cells from Remarketing into a typed Dataset while preserving identifiers, dates, blanks, and Excel error values correctly.</w:t>
      </w:r>
    </w:p>
    <w:p>
      <w:r>
        <w:t>Current size: 90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1-11</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13-17</w:t>
            </w:r>
          </w:p>
        </w:tc>
        <w:tc>
          <w:tcPr>
            <w:tcW w:type="dxa" w:w="2520"/>
            <w:tcMar>
              <w:top w:w="90" w:type="dxa"/>
              <w:start w:w="90" w:type="dxa"/>
              <w:bottom w:w="90" w:type="dxa"/>
              <w:end w:w="90" w:type="dxa"/>
            </w:tcMar>
            <w:vAlign w:val="center"/>
            <w:shd w:fill="FAFAFA"/>
          </w:tcPr>
          <w:p>
            <w:pPr>
              <w:spacing w:after="0"/>
            </w:pPr>
            <w:r>
              <w:rPr>
                <w:sz w:val="14"/>
              </w:rPr>
              <w:t>DATE_FIELDS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19-23</w:t>
            </w:r>
          </w:p>
        </w:tc>
        <w:tc>
          <w:tcPr>
            <w:tcW w:type="dxa" w:w="2520"/>
            <w:tcMar>
              <w:top w:w="90" w:type="dxa"/>
              <w:start w:w="90" w:type="dxa"/>
              <w:bottom w:w="90" w:type="dxa"/>
              <w:end w:w="90" w:type="dxa"/>
            </w:tcMar>
            <w:vAlign w:val="center"/>
          </w:tcPr>
          <w:p>
            <w:pPr>
              <w:spacing w:after="0"/>
            </w:pPr>
            <w:r>
              <w:rPr>
                <w:sz w:val="14"/>
              </w:rPr>
              <w:t>TEXT_ID_FIELDS</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25-25</w:t>
            </w:r>
          </w:p>
        </w:tc>
        <w:tc>
          <w:tcPr>
            <w:tcW w:type="dxa" w:w="2520"/>
            <w:tcMar>
              <w:top w:w="90" w:type="dxa"/>
              <w:start w:w="90" w:type="dxa"/>
              <w:bottom w:w="90" w:type="dxa"/>
              <w:end w:w="90" w:type="dxa"/>
            </w:tcMar>
            <w:vAlign w:val="center"/>
            <w:shd w:fill="FAFAFA"/>
          </w:tcPr>
          <w:p>
            <w:pPr>
              <w:spacing w:after="0"/>
            </w:pPr>
            <w:r>
              <w:rPr>
                <w:sz w:val="14"/>
              </w:rPr>
              <w:t>_DATA_BEARING_FIELDS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26-26</w:t>
            </w:r>
          </w:p>
        </w:tc>
        <w:tc>
          <w:tcPr>
            <w:tcW w:type="dxa" w:w="2520"/>
            <w:tcMar>
              <w:top w:w="90" w:type="dxa"/>
              <w:start w:w="90" w:type="dxa"/>
              <w:bottom w:w="90" w:type="dxa"/>
              <w:end w:w="90" w:type="dxa"/>
            </w:tcMar>
            <w:vAlign w:val="center"/>
          </w:tcPr>
          <w:p>
            <w:pPr>
              <w:spacing w:after="0"/>
            </w:pPr>
            <w:r>
              <w:rPr>
                <w:sz w:val="14"/>
              </w:rPr>
              <w:t>_COL_RE</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29-34</w:t>
            </w:r>
          </w:p>
        </w:tc>
        <w:tc>
          <w:tcPr>
            <w:tcW w:type="dxa" w:w="2520"/>
            <w:tcMar>
              <w:top w:w="90" w:type="dxa"/>
              <w:start w:w="90" w:type="dxa"/>
              <w:bottom w:w="90" w:type="dxa"/>
              <w:end w:w="90" w:type="dxa"/>
            </w:tcMar>
            <w:vAlign w:val="center"/>
            <w:shd w:fill="FAFAFA"/>
          </w:tcPr>
          <w:p>
            <w:pPr>
              <w:spacing w:after="0"/>
            </w:pPr>
            <w:r>
              <w:rPr>
                <w:sz w:val="14"/>
              </w:rPr>
              <w:t>_column</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37-56</w:t>
            </w:r>
          </w:p>
        </w:tc>
        <w:tc>
          <w:tcPr>
            <w:tcW w:type="dxa" w:w="2520"/>
            <w:tcMar>
              <w:top w:w="90" w:type="dxa"/>
              <w:start w:w="90" w:type="dxa"/>
              <w:bottom w:w="90" w:type="dxa"/>
              <w:end w:w="90" w:type="dxa"/>
            </w:tcMar>
            <w:vAlign w:val="center"/>
          </w:tcPr>
          <w:p>
            <w:pPr>
              <w:spacing w:after="0"/>
            </w:pPr>
            <w:r>
              <w:rPr>
                <w:sz w:val="14"/>
              </w:rPr>
              <w:t>normalize_excel_value</w:t>
            </w:r>
          </w:p>
        </w:tc>
        <w:tc>
          <w:tcPr>
            <w:tcW w:type="dxa" w:w="6552"/>
            <w:tcMar>
              <w:top w:w="90" w:type="dxa"/>
              <w:start w:w="90" w:type="dxa"/>
              <w:bottom w:w="90" w:type="dxa"/>
              <w:end w:w="90" w:type="dxa"/>
            </w:tcMar>
            <w:vAlign w:val="center"/>
          </w:tcPr>
          <w:p>
            <w:pPr>
              <w:spacing w:after="0"/>
            </w:pPr>
            <w:r>
              <w:rPr>
                <w:sz w:val="14"/>
              </w:rPr>
              <w:t xml:space="preserve">Normalize one cached worksheet cell into the calculation-domain value. </w:t>
            </w:r>
          </w:p>
        </w:tc>
      </w:tr>
      <w:tr>
        <w:tc>
          <w:tcPr>
            <w:tcW w:type="dxa" w:w="1080"/>
            <w:tcMar>
              <w:top w:w="90" w:type="dxa"/>
              <w:start w:w="90" w:type="dxa"/>
              <w:bottom w:w="90" w:type="dxa"/>
              <w:end w:w="90" w:type="dxa"/>
            </w:tcMar>
            <w:vAlign w:val="center"/>
            <w:shd w:fill="FAFAFA"/>
          </w:tcPr>
          <w:p>
            <w:pPr>
              <w:spacing w:after="0"/>
            </w:pPr>
            <w:r>
              <w:rPr>
                <w:sz w:val="14"/>
              </w:rPr>
              <w:t>59-82</w:t>
            </w:r>
          </w:p>
        </w:tc>
        <w:tc>
          <w:tcPr>
            <w:tcW w:type="dxa" w:w="2520"/>
            <w:tcMar>
              <w:top w:w="90" w:type="dxa"/>
              <w:start w:w="90" w:type="dxa"/>
              <w:bottom w:w="90" w:type="dxa"/>
              <w:end w:w="90" w:type="dxa"/>
            </w:tcMar>
            <w:vAlign w:val="center"/>
            <w:shd w:fill="FAFAFA"/>
          </w:tcPr>
          <w:p>
            <w:pPr>
              <w:spacing w:after="0"/>
            </w:pPr>
            <w:r>
              <w:rPr>
                <w:sz w:val="14"/>
              </w:rPr>
              <w:t>extract_remarketing</w:t>
            </w:r>
          </w:p>
        </w:tc>
        <w:tc>
          <w:tcPr>
            <w:tcW w:type="dxa" w:w="6552"/>
            <w:tcMar>
              <w:top w:w="90" w:type="dxa"/>
              <w:start w:w="90" w:type="dxa"/>
              <w:bottom w:w="90" w:type="dxa"/>
              <w:end w:w="90" w:type="dxa"/>
            </w:tcMar>
            <w:vAlign w:val="center"/>
            <w:shd w:fill="FAFAFA"/>
          </w:tcPr>
          <w:p>
            <w:pPr>
              <w:spacing w:after="0"/>
            </w:pPr>
            <w:r>
              <w:rPr>
                <w:sz w:val="14"/>
              </w:rPr>
              <w:t>Converts the Remarketing sheet into the row-oriented Dataset used by calculation logic, keeping leading-zero identifiers and Excel errors safe.</w:t>
            </w:r>
          </w:p>
        </w:tc>
      </w:tr>
      <w:tr>
        <w:tc>
          <w:tcPr>
            <w:tcW w:type="dxa" w:w="1080"/>
            <w:tcMar>
              <w:top w:w="90" w:type="dxa"/>
              <w:start w:w="90" w:type="dxa"/>
              <w:bottom w:w="90" w:type="dxa"/>
              <w:end w:w="90" w:type="dxa"/>
            </w:tcMar>
            <w:vAlign w:val="center"/>
          </w:tcPr>
          <w:p>
            <w:pPr>
              <w:spacing w:after="0"/>
            </w:pPr>
            <w:r>
              <w:rPr>
                <w:sz w:val="14"/>
              </w:rPr>
              <w:t>85-90</w:t>
            </w:r>
          </w:p>
        </w:tc>
        <w:tc>
          <w:tcPr>
            <w:tcW w:type="dxa" w:w="2520"/>
            <w:tcMar>
              <w:top w:w="90" w:type="dxa"/>
              <w:start w:w="90" w:type="dxa"/>
              <w:bottom w:w="90" w:type="dxa"/>
              <w:end w:w="90" w:type="dxa"/>
            </w:tcMar>
            <w:vAlign w:val="center"/>
          </w:tcPr>
          <w:p>
            <w:pPr>
              <w:spacing w:after="0"/>
            </w:pPr>
            <w:r>
              <w:rPr>
                <w:sz w:val="14"/>
              </w:rPr>
              <w:t>normalize_dataset</w:t>
            </w:r>
          </w:p>
        </w:tc>
        <w:tc>
          <w:tcPr>
            <w:tcW w:type="dxa" w:w="6552"/>
            <w:tcMar>
              <w:top w:w="90" w:type="dxa"/>
              <w:start w:w="90" w:type="dxa"/>
              <w:bottom w:w="90" w:type="dxa"/>
              <w:end w:w="90" w:type="dxa"/>
            </w:tcMar>
            <w:vAlign w:val="center"/>
          </w:tcPr>
          <w:p>
            <w:pPr>
              <w:spacing w:after="0"/>
            </w:pPr>
            <w:r>
              <w:rPr>
                <w:sz w:val="14"/>
              </w:rPr>
              <w:t xml:space="preserve">Return the normalized calculation dataset for a validated workbook. </w:t>
            </w:r>
          </w:p>
        </w:tc>
      </w:tr>
    </w:tbl>
    <w:p>
      <w:pPr>
        <w:spacing w:after="40"/>
      </w:pPr>
    </w:p>
    <w:p>
      <w:pPr>
        <w:pStyle w:val="Heading2"/>
      </w:pPr>
      <w:r>
        <w:t>include/remarketing/notify.py</w:t>
      </w:r>
    </w:p>
    <w:p>
      <w:r>
        <w:t>Provides a provider-neutral notification interface. The default implementation writes structured events to Python/Airflow logs.</w:t>
      </w:r>
    </w:p>
    <w:p>
      <w:r>
        <w:t>Current size: 37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2-8</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10-10</w:t>
            </w:r>
          </w:p>
        </w:tc>
        <w:tc>
          <w:tcPr>
            <w:tcW w:type="dxa" w:w="2520"/>
            <w:tcMar>
              <w:top w:w="90" w:type="dxa"/>
              <w:start w:w="90" w:type="dxa"/>
              <w:bottom w:w="90" w:type="dxa"/>
              <w:end w:w="90" w:type="dxa"/>
            </w:tcMar>
            <w:vAlign w:val="center"/>
            <w:shd w:fill="FAFAFA"/>
          </w:tcPr>
          <w:p>
            <w:pPr>
              <w:spacing w:after="0"/>
            </w:pPr>
            <w:r>
              <w:rPr>
                <w:sz w:val="14"/>
              </w:rPr>
              <w:t>LOGGER</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13-21</w:t>
            </w:r>
          </w:p>
        </w:tc>
        <w:tc>
          <w:tcPr>
            <w:tcW w:type="dxa" w:w="2520"/>
            <w:tcMar>
              <w:top w:w="90" w:type="dxa"/>
              <w:start w:w="90" w:type="dxa"/>
              <w:bottom w:w="90" w:type="dxa"/>
              <w:end w:w="90" w:type="dxa"/>
            </w:tcMar>
            <w:vAlign w:val="center"/>
          </w:tcPr>
          <w:p>
            <w:pPr>
              <w:spacing w:after="0"/>
            </w:pPr>
            <w:r>
              <w:rPr>
                <w:sz w:val="14"/>
              </w:rPr>
              <w:t>Notifier</w:t>
            </w:r>
          </w:p>
        </w:tc>
        <w:tc>
          <w:tcPr>
            <w:tcW w:type="dxa" w:w="6552"/>
            <w:tcMar>
              <w:top w:w="90" w:type="dxa"/>
              <w:start w:w="90" w:type="dxa"/>
              <w:bottom w:w="90" w:type="dxa"/>
              <w:end w:w="90" w:type="dxa"/>
            </w:tcMar>
            <w:vAlign w:val="center"/>
          </w:tcPr>
          <w:p>
            <w:pPr>
              <w:spacing w:after="0"/>
            </w:pPr>
            <w:r>
              <w:rPr>
                <w:sz w:val="14"/>
              </w:rPr>
              <w:t>Notification interface used by orchestration without provider coupling.</w:t>
            </w:r>
          </w:p>
        </w:tc>
      </w:tr>
      <w:tr>
        <w:tc>
          <w:tcPr>
            <w:tcW w:type="dxa" w:w="1080"/>
            <w:tcMar>
              <w:top w:w="90" w:type="dxa"/>
              <w:start w:w="90" w:type="dxa"/>
              <w:bottom w:w="90" w:type="dxa"/>
              <w:end w:w="90" w:type="dxa"/>
            </w:tcMar>
            <w:vAlign w:val="center"/>
            <w:shd w:fill="FAFAFA"/>
          </w:tcPr>
          <w:p>
            <w:pPr>
              <w:spacing w:after="0"/>
            </w:pPr>
            <w:r>
              <w:rPr>
                <w:sz w:val="14"/>
              </w:rPr>
              <w:t>24-37</w:t>
            </w:r>
          </w:p>
        </w:tc>
        <w:tc>
          <w:tcPr>
            <w:tcW w:type="dxa" w:w="2520"/>
            <w:tcMar>
              <w:top w:w="90" w:type="dxa"/>
              <w:start w:w="90" w:type="dxa"/>
              <w:bottom w:w="90" w:type="dxa"/>
              <w:end w:w="90" w:type="dxa"/>
            </w:tcMar>
            <w:vAlign w:val="center"/>
            <w:shd w:fill="FAFAFA"/>
          </w:tcPr>
          <w:p>
            <w:pPr>
              <w:spacing w:after="0"/>
            </w:pPr>
            <w:r>
              <w:rPr>
                <w:sz w:val="14"/>
              </w:rPr>
              <w:t>LoggingNotifier</w:t>
            </w:r>
          </w:p>
        </w:tc>
        <w:tc>
          <w:tcPr>
            <w:tcW w:type="dxa" w:w="6552"/>
            <w:tcMar>
              <w:top w:w="90" w:type="dxa"/>
              <w:start w:w="90" w:type="dxa"/>
              <w:bottom w:w="90" w:type="dxa"/>
              <w:end w:w="90" w:type="dxa"/>
            </w:tcMar>
            <w:vAlign w:val="center"/>
            <w:shd w:fill="FAFAFA"/>
          </w:tcPr>
          <w:p>
            <w:pPr>
              <w:spacing w:after="0"/>
            </w:pPr>
            <w:r>
              <w:rPr>
                <w:sz w:val="14"/>
              </w:rPr>
              <w:t>Default notifier that emits structured events through Python logging.</w:t>
            </w:r>
          </w:p>
        </w:tc>
      </w:tr>
    </w:tbl>
    <w:p>
      <w:pPr>
        <w:spacing w:after="40"/>
      </w:pPr>
    </w:p>
    <w:p>
      <w:pPr>
        <w:pStyle w:val="Heading2"/>
      </w:pPr>
      <w:r>
        <w:t>include/remarketing/ooxml_package.py</w:t>
      </w:r>
    </w:p>
    <w:p>
      <w:r>
        <w:t>Low-level read-only helper for ZIP/OOXML parts and relationship resolution. It is the foundation for safe fidelity comparison.</w:t>
      </w:r>
    </w:p>
    <w:p>
      <w:r>
        <w:t>Current size: 160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2-11</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13-13</w:t>
            </w:r>
          </w:p>
        </w:tc>
        <w:tc>
          <w:tcPr>
            <w:tcW w:type="dxa" w:w="2520"/>
            <w:tcMar>
              <w:top w:w="90" w:type="dxa"/>
              <w:start w:w="90" w:type="dxa"/>
              <w:bottom w:w="90" w:type="dxa"/>
              <w:end w:w="90" w:type="dxa"/>
            </w:tcMar>
            <w:vAlign w:val="center"/>
            <w:shd w:fill="FAFAFA"/>
          </w:tcPr>
          <w:p>
            <w:pPr>
              <w:spacing w:after="0"/>
            </w:pPr>
            <w:r>
              <w:rPr>
                <w:sz w:val="14"/>
              </w:rPr>
              <w:t>REL_NS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17-23</w:t>
            </w:r>
          </w:p>
        </w:tc>
        <w:tc>
          <w:tcPr>
            <w:tcW w:type="dxa" w:w="2520"/>
            <w:tcMar>
              <w:top w:w="90" w:type="dxa"/>
              <w:start w:w="90" w:type="dxa"/>
              <w:bottom w:w="90" w:type="dxa"/>
              <w:end w:w="90" w:type="dxa"/>
            </w:tcMar>
            <w:vAlign w:val="center"/>
          </w:tcPr>
          <w:p>
            <w:pPr>
              <w:spacing w:after="0"/>
            </w:pPr>
            <w:r>
              <w:rPr>
                <w:sz w:val="14"/>
              </w:rPr>
              <w:t>OOXMLRelationship</w:t>
            </w:r>
          </w:p>
        </w:tc>
        <w:tc>
          <w:tcPr>
            <w:tcW w:type="dxa" w:w="6552"/>
            <w:tcMar>
              <w:top w:w="90" w:type="dxa"/>
              <w:start w:w="90" w:type="dxa"/>
              <w:bottom w:w="90" w:type="dxa"/>
              <w:end w:w="90" w:type="dxa"/>
            </w:tcMar>
            <w:vAlign w:val="center"/>
          </w:tcPr>
          <w:p>
            <w:pPr>
              <w:spacing w:after="0"/>
            </w:pPr>
            <w:r>
              <w:rPr>
                <w:sz w:val="14"/>
              </w:rPr>
              <w:t>One OPC relationship from an OOXML package part.</w:t>
            </w:r>
          </w:p>
        </w:tc>
      </w:tr>
      <w:tr>
        <w:tc>
          <w:tcPr>
            <w:tcW w:type="dxa" w:w="1080"/>
            <w:tcMar>
              <w:top w:w="90" w:type="dxa"/>
              <w:start w:w="90" w:type="dxa"/>
              <w:bottom w:w="90" w:type="dxa"/>
              <w:end w:w="90" w:type="dxa"/>
            </w:tcMar>
            <w:vAlign w:val="center"/>
            <w:shd w:fill="FAFAFA"/>
          </w:tcPr>
          <w:p>
            <w:pPr>
              <w:spacing w:after="0"/>
            </w:pPr>
            <w:r>
              <w:rPr>
                <w:sz w:val="14"/>
              </w:rPr>
              <w:t>26-31</w:t>
            </w:r>
          </w:p>
        </w:tc>
        <w:tc>
          <w:tcPr>
            <w:tcW w:type="dxa" w:w="2520"/>
            <w:tcMar>
              <w:top w:w="90" w:type="dxa"/>
              <w:start w:w="90" w:type="dxa"/>
              <w:bottom w:w="90" w:type="dxa"/>
              <w:end w:w="90" w:type="dxa"/>
            </w:tcMar>
            <w:vAlign w:val="center"/>
            <w:shd w:fill="FAFAFA"/>
          </w:tcPr>
          <w:p>
            <w:pPr>
              <w:spacing w:after="0"/>
            </w:pPr>
            <w:r>
              <w:rPr>
                <w:sz w:val="14"/>
              </w:rPr>
              <w:t>sha256_bytes</w:t>
            </w:r>
          </w:p>
        </w:tc>
        <w:tc>
          <w:tcPr>
            <w:tcW w:type="dxa" w:w="6552"/>
            <w:tcMar>
              <w:top w:w="90" w:type="dxa"/>
              <w:start w:w="90" w:type="dxa"/>
              <w:bottom w:w="90" w:type="dxa"/>
              <w:end w:w="90" w:type="dxa"/>
            </w:tcMar>
            <w:vAlign w:val="center"/>
            <w:shd w:fill="FAFAFA"/>
          </w:tcPr>
          <w:p>
            <w:pPr>
              <w:spacing w:after="0"/>
            </w:pPr>
            <w:r>
              <w:rPr>
                <w:sz w:val="14"/>
              </w:rPr>
              <w:t xml:space="preserve">Return a stable SHA-256 digest for raw OOXML bytes. </w:t>
            </w:r>
          </w:p>
        </w:tc>
      </w:tr>
      <w:tr>
        <w:tc>
          <w:tcPr>
            <w:tcW w:type="dxa" w:w="1080"/>
            <w:tcMar>
              <w:top w:w="90" w:type="dxa"/>
              <w:start w:w="90" w:type="dxa"/>
              <w:bottom w:w="90" w:type="dxa"/>
              <w:end w:w="90" w:type="dxa"/>
            </w:tcMar>
            <w:vAlign w:val="center"/>
          </w:tcPr>
          <w:p>
            <w:pPr>
              <w:spacing w:after="0"/>
            </w:pPr>
            <w:r>
              <w:rPr>
                <w:sz w:val="14"/>
              </w:rPr>
              <w:t>34-48</w:t>
            </w:r>
          </w:p>
        </w:tc>
        <w:tc>
          <w:tcPr>
            <w:tcW w:type="dxa" w:w="2520"/>
            <w:tcMar>
              <w:top w:w="90" w:type="dxa"/>
              <w:start w:w="90" w:type="dxa"/>
              <w:bottom w:w="90" w:type="dxa"/>
              <w:end w:w="90" w:type="dxa"/>
            </w:tcMar>
            <w:vAlign w:val="center"/>
          </w:tcPr>
          <w:p>
            <w:pPr>
              <w:spacing w:after="0"/>
            </w:pPr>
            <w:r>
              <w:rPr>
                <w:sz w:val="14"/>
              </w:rPr>
              <w:t>relationship_part_name</w:t>
            </w:r>
          </w:p>
        </w:tc>
        <w:tc>
          <w:tcPr>
            <w:tcW w:type="dxa" w:w="6552"/>
            <w:tcMar>
              <w:top w:w="90" w:type="dxa"/>
              <w:start w:w="90" w:type="dxa"/>
              <w:bottom w:w="90" w:type="dxa"/>
              <w:end w:w="90" w:type="dxa"/>
            </w:tcMar>
            <w:vAlign w:val="center"/>
          </w:tcPr>
          <w:p>
            <w:pPr>
              <w:spacing w:after="0"/>
            </w:pPr>
            <w:r>
              <w:rPr>
                <w:sz w:val="14"/>
              </w:rPr>
              <w:t xml:space="preserve">Return the OPC relationship-part path for a source part. </w:t>
            </w:r>
          </w:p>
        </w:tc>
      </w:tr>
      <w:tr>
        <w:tc>
          <w:tcPr>
            <w:tcW w:type="dxa" w:w="1080"/>
            <w:tcMar>
              <w:top w:w="90" w:type="dxa"/>
              <w:start w:w="90" w:type="dxa"/>
              <w:bottom w:w="90" w:type="dxa"/>
              <w:end w:w="90" w:type="dxa"/>
            </w:tcMar>
            <w:vAlign w:val="center"/>
            <w:shd w:fill="FAFAFA"/>
          </w:tcPr>
          <w:p>
            <w:pPr>
              <w:spacing w:after="0"/>
            </w:pPr>
            <w:r>
              <w:rPr>
                <w:sz w:val="14"/>
              </w:rPr>
              <w:t>51-160</w:t>
            </w:r>
          </w:p>
        </w:tc>
        <w:tc>
          <w:tcPr>
            <w:tcW w:type="dxa" w:w="2520"/>
            <w:tcMar>
              <w:top w:w="90" w:type="dxa"/>
              <w:start w:w="90" w:type="dxa"/>
              <w:bottom w:w="90" w:type="dxa"/>
              <w:end w:w="90" w:type="dxa"/>
            </w:tcMar>
            <w:vAlign w:val="center"/>
            <w:shd w:fill="FAFAFA"/>
          </w:tcPr>
          <w:p>
            <w:pPr>
              <w:spacing w:after="0"/>
            </w:pPr>
            <w:r>
              <w:rPr>
                <w:sz w:val="14"/>
              </w:rPr>
              <w:t>OOXMLPackage</w:t>
            </w:r>
          </w:p>
        </w:tc>
        <w:tc>
          <w:tcPr>
            <w:tcW w:type="dxa" w:w="6552"/>
            <w:tcMar>
              <w:top w:w="90" w:type="dxa"/>
              <w:start w:w="90" w:type="dxa"/>
              <w:bottom w:w="90" w:type="dxa"/>
              <w:end w:w="90" w:type="dxa"/>
            </w:tcMar>
            <w:vAlign w:val="center"/>
            <w:shd w:fill="FAFAFA"/>
          </w:tcPr>
          <w:p>
            <w:pPr>
              <w:spacing w:after="0"/>
            </w:pPr>
            <w:r>
              <w:rPr>
                <w:sz w:val="14"/>
              </w:rPr>
              <w:t>Read-only helper for OPC parts and relationships.</w:t>
            </w:r>
          </w:p>
        </w:tc>
      </w:tr>
    </w:tbl>
    <w:p>
      <w:pPr>
        <w:spacing w:after="40"/>
      </w:pPr>
    </w:p>
    <w:p>
      <w:pPr>
        <w:pStyle w:val="Heading2"/>
      </w:pPr>
      <w:r>
        <w:t>include/remarketing/pipeline.py</w:t>
      </w:r>
    </w:p>
    <w:p>
      <w:r>
        <w:t>The orchestration brain shared by Airflow and local mode. It enforces duplicate detection, same-day protection, workbook validation, business reconciliation, exact-fidelity generation, publishing, and the write-last SUCCESS manifest.</w:t>
      </w:r>
    </w:p>
    <w:p>
      <w:r>
        <w:t>Current size: 552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2-39</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42-49</w:t>
            </w:r>
          </w:p>
        </w:tc>
        <w:tc>
          <w:tcPr>
            <w:tcW w:type="dxa" w:w="2520"/>
            <w:tcMar>
              <w:top w:w="90" w:type="dxa"/>
              <w:start w:w="90" w:type="dxa"/>
              <w:bottom w:w="90" w:type="dxa"/>
              <w:end w:w="90" w:type="dxa"/>
            </w:tcMar>
            <w:vAlign w:val="center"/>
            <w:shd w:fill="FAFAFA"/>
          </w:tcPr>
          <w:p>
            <w:pPr>
              <w:spacing w:after="0"/>
            </w:pPr>
            <w:r>
              <w:rPr>
                <w:sz w:val="14"/>
              </w:rPr>
              <w:t>_duplicate_manifest</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52-63</w:t>
            </w:r>
          </w:p>
        </w:tc>
        <w:tc>
          <w:tcPr>
            <w:tcW w:type="dxa" w:w="2520"/>
            <w:tcMar>
              <w:top w:w="90" w:type="dxa"/>
              <w:start w:w="90" w:type="dxa"/>
              <w:bottom w:w="90" w:type="dxa"/>
              <w:end w:w="90" w:type="dxa"/>
            </w:tcMar>
            <w:vAlign w:val="center"/>
          </w:tcPr>
          <w:p>
            <w:pPr>
              <w:spacing w:after="0"/>
            </w:pPr>
            <w:r>
              <w:rPr>
                <w:sz w:val="14"/>
              </w:rPr>
              <w:t>_same_day_manifest</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66-71</w:t>
            </w:r>
          </w:p>
        </w:tc>
        <w:tc>
          <w:tcPr>
            <w:tcW w:type="dxa" w:w="2520"/>
            <w:tcMar>
              <w:top w:w="90" w:type="dxa"/>
              <w:start w:w="90" w:type="dxa"/>
              <w:bottom w:w="90" w:type="dxa"/>
              <w:end w:w="90" w:type="dxa"/>
            </w:tcMar>
            <w:vAlign w:val="center"/>
            <w:shd w:fill="FAFAFA"/>
          </w:tcPr>
          <w:p>
            <w:pPr>
              <w:spacing w:after="0"/>
            </w:pPr>
            <w:r>
              <w:rPr>
                <w:sz w:val="14"/>
              </w:rPr>
              <w:t>_notify_safe</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74-150</w:t>
            </w:r>
          </w:p>
        </w:tc>
        <w:tc>
          <w:tcPr>
            <w:tcW w:type="dxa" w:w="2520"/>
            <w:tcMar>
              <w:top w:w="90" w:type="dxa"/>
              <w:start w:w="90" w:type="dxa"/>
              <w:bottom w:w="90" w:type="dxa"/>
              <w:end w:w="90" w:type="dxa"/>
            </w:tcMar>
            <w:vAlign w:val="center"/>
          </w:tcPr>
          <w:p>
            <w:pPr>
              <w:spacing w:after="0"/>
            </w:pPr>
            <w:r>
              <w:rPr>
                <w:sz w:val="14"/>
              </w:rPr>
              <w:t>_execute_reporting</w:t>
            </w:r>
          </w:p>
        </w:tc>
        <w:tc>
          <w:tcPr>
            <w:tcW w:type="dxa" w:w="6552"/>
            <w:tcMar>
              <w:top w:w="90" w:type="dxa"/>
              <w:start w:w="90" w:type="dxa"/>
              <w:bottom w:w="90" w:type="dxa"/>
              <w:end w:w="90" w:type="dxa"/>
            </w:tcMar>
            <w:vAlign w:val="center"/>
          </w:tcPr>
          <w:p>
            <w:pPr>
              <w:spacing w:after="0"/>
            </w:pPr>
            <w:r>
              <w:rPr>
                <w:sz w:val="14"/>
              </w:rPr>
              <w:t>Runs the core reporting gates in order: validate the workbook, create a temporary independent calculated workbook, reconcile it against the analyst snapshot, build the OOXML-preserved final workbook, append visual-fidelity results, and stop publication if either gate fails.</w:t>
            </w:r>
          </w:p>
        </w:tc>
      </w:tr>
      <w:tr>
        <w:tc>
          <w:tcPr>
            <w:tcW w:type="dxa" w:w="1080"/>
            <w:tcMar>
              <w:top w:w="90" w:type="dxa"/>
              <w:start w:w="90" w:type="dxa"/>
              <w:bottom w:w="90" w:type="dxa"/>
              <w:end w:w="90" w:type="dxa"/>
            </w:tcMar>
            <w:vAlign w:val="center"/>
            <w:shd w:fill="FAFAFA"/>
          </w:tcPr>
          <w:p>
            <w:pPr>
              <w:spacing w:after="0"/>
            </w:pPr>
            <w:r>
              <w:rPr>
                <w:sz w:val="14"/>
              </w:rPr>
              <w:t>153-157</w:t>
            </w:r>
          </w:p>
        </w:tc>
        <w:tc>
          <w:tcPr>
            <w:tcW w:type="dxa" w:w="2520"/>
            <w:tcMar>
              <w:top w:w="90" w:type="dxa"/>
              <w:start w:w="90" w:type="dxa"/>
              <w:bottom w:w="90" w:type="dxa"/>
              <w:end w:w="90" w:type="dxa"/>
            </w:tcMar>
            <w:vAlign w:val="center"/>
            <w:shd w:fill="FAFAFA"/>
          </w:tcPr>
          <w:p>
            <w:pPr>
              <w:spacing w:after="0"/>
            </w:pPr>
            <w:r>
              <w:rPr>
                <w:sz w:val="14"/>
              </w:rPr>
              <w:t>_delete_gcs_identity</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161-168</w:t>
            </w:r>
          </w:p>
        </w:tc>
        <w:tc>
          <w:tcPr>
            <w:tcW w:type="dxa" w:w="2520"/>
            <w:tcMar>
              <w:top w:w="90" w:type="dxa"/>
              <w:start w:w="90" w:type="dxa"/>
              <w:bottom w:w="90" w:type="dxa"/>
              <w:end w:w="90" w:type="dxa"/>
            </w:tcMar>
            <w:vAlign w:val="center"/>
          </w:tcPr>
          <w:p>
            <w:pPr>
              <w:spacing w:after="0"/>
            </w:pPr>
            <w:r>
              <w:rPr>
                <w:sz w:val="14"/>
              </w:rPr>
              <w:t>_destination_generation</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170-313</w:t>
            </w:r>
          </w:p>
        </w:tc>
        <w:tc>
          <w:tcPr>
            <w:tcW w:type="dxa" w:w="2520"/>
            <w:tcMar>
              <w:top w:w="90" w:type="dxa"/>
              <w:start w:w="90" w:type="dxa"/>
              <w:bottom w:w="90" w:type="dxa"/>
              <w:end w:w="90" w:type="dxa"/>
            </w:tcMar>
            <w:vAlign w:val="center"/>
            <w:shd w:fill="FAFAFA"/>
          </w:tcPr>
          <w:p>
            <w:pPr>
              <w:spacing w:after="0"/>
            </w:pPr>
            <w:r>
              <w:rPr>
                <w:sz w:val="14"/>
              </w:rPr>
              <w:t>process_gcs_object</w:t>
            </w:r>
          </w:p>
        </w:tc>
        <w:tc>
          <w:tcPr>
            <w:tcW w:type="dxa" w:w="6552"/>
            <w:tcMar>
              <w:top w:w="90" w:type="dxa"/>
              <w:start w:w="90" w:type="dxa"/>
              <w:bottom w:w="90" w:type="dxa"/>
              <w:end w:w="90" w:type="dxa"/>
            </w:tcMar>
            <w:vAlign w:val="center"/>
            <w:shd w:fill="FAFAFA"/>
          </w:tcPr>
          <w:p>
            <w:pPr>
              <w:spacing w:after="0"/>
            </w:pPr>
            <w:r>
              <w:rPr>
                <w:sz w:val="14"/>
              </w:rPr>
              <w:t>Processes one exact GCS object generation. It supports retry after archive, hashes the input, checks prior successful manifests, archives safely, runs reporting, uploads outputs, and writes SUCCESS last.</w:t>
            </w:r>
          </w:p>
        </w:tc>
      </w:tr>
      <w:tr>
        <w:tc>
          <w:tcPr>
            <w:tcW w:type="dxa" w:w="1080"/>
            <w:tcMar>
              <w:top w:w="90" w:type="dxa"/>
              <w:start w:w="90" w:type="dxa"/>
              <w:bottom w:w="90" w:type="dxa"/>
              <w:end w:w="90" w:type="dxa"/>
            </w:tcMar>
            <w:vAlign w:val="center"/>
          </w:tcPr>
          <w:p>
            <w:pPr>
              <w:spacing w:after="0"/>
            </w:pPr>
            <w:r>
              <w:rPr>
                <w:sz w:val="14"/>
              </w:rPr>
              <w:t>316-418</w:t>
            </w:r>
          </w:p>
        </w:tc>
        <w:tc>
          <w:tcPr>
            <w:tcW w:type="dxa" w:w="2520"/>
            <w:tcMar>
              <w:top w:w="90" w:type="dxa"/>
              <w:start w:w="90" w:type="dxa"/>
              <w:bottom w:w="90" w:type="dxa"/>
              <w:end w:w="90" w:type="dxa"/>
            </w:tcMar>
            <w:vAlign w:val="center"/>
          </w:tcPr>
          <w:p>
            <w:pPr>
              <w:spacing w:after="0"/>
            </w:pPr>
            <w:r>
              <w:rPr>
                <w:sz w:val="14"/>
              </w:rPr>
              <w:t>process_local_file</w:t>
            </w:r>
          </w:p>
        </w:tc>
        <w:tc>
          <w:tcPr>
            <w:tcW w:type="dxa" w:w="6552"/>
            <w:tcMar>
              <w:top w:w="90" w:type="dxa"/>
              <w:start w:w="90" w:type="dxa"/>
              <w:bottom w:w="90" w:type="dxa"/>
              <w:end w:w="90" w:type="dxa"/>
            </w:tcMar>
            <w:vAlign w:val="center"/>
          </w:tcPr>
          <w:p>
            <w:pPr>
              <w:spacing w:after="0"/>
            </w:pPr>
            <w:r>
              <w:rPr>
                <w:sz w:val="14"/>
              </w:rPr>
              <w:t>Mirrors production semantics on the local filesystem so local tests exercise the same business pipeline instead of a separate toy implementation.</w:t>
            </w:r>
          </w:p>
        </w:tc>
      </w:tr>
      <w:tr>
        <w:tc>
          <w:tcPr>
            <w:tcW w:type="dxa" w:w="1080"/>
            <w:tcMar>
              <w:top w:w="90" w:type="dxa"/>
              <w:start w:w="90" w:type="dxa"/>
              <w:bottom w:w="90" w:type="dxa"/>
              <w:end w:w="90" w:type="dxa"/>
            </w:tcMar>
            <w:vAlign w:val="center"/>
            <w:shd w:fill="FAFAFA"/>
          </w:tcPr>
          <w:p>
            <w:pPr>
              <w:spacing w:after="0"/>
            </w:pPr>
            <w:r>
              <w:rPr>
                <w:sz w:val="14"/>
              </w:rPr>
              <w:t>421-459</w:t>
            </w:r>
          </w:p>
        </w:tc>
        <w:tc>
          <w:tcPr>
            <w:tcW w:type="dxa" w:w="2520"/>
            <w:tcMar>
              <w:top w:w="90" w:type="dxa"/>
              <w:start w:w="90" w:type="dxa"/>
              <w:bottom w:w="90" w:type="dxa"/>
              <w:end w:w="90" w:type="dxa"/>
            </w:tcMar>
            <w:vAlign w:val="center"/>
            <w:shd w:fill="FAFAFA"/>
          </w:tcPr>
          <w:p>
            <w:pPr>
              <w:spacing w:after="0"/>
            </w:pPr>
            <w:r>
              <w:rPr>
                <w:sz w:val="14"/>
              </w:rPr>
              <w:t>_write_compat_summary</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462-501</w:t>
            </w:r>
          </w:p>
        </w:tc>
        <w:tc>
          <w:tcPr>
            <w:tcW w:type="dxa" w:w="2520"/>
            <w:tcMar>
              <w:top w:w="90" w:type="dxa"/>
              <w:start w:w="90" w:type="dxa"/>
              <w:bottom w:w="90" w:type="dxa"/>
              <w:end w:w="90" w:type="dxa"/>
            </w:tcMar>
            <w:vAlign w:val="center"/>
          </w:tcPr>
          <w:p>
            <w:pPr>
              <w:spacing w:after="0"/>
            </w:pPr>
            <w:r>
              <w:rPr>
                <w:sz w:val="14"/>
              </w:rPr>
              <w:t>_run_compatibility</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504-511</w:t>
            </w:r>
          </w:p>
        </w:tc>
        <w:tc>
          <w:tcPr>
            <w:tcW w:type="dxa" w:w="2520"/>
            <w:tcMar>
              <w:top w:w="90" w:type="dxa"/>
              <w:start w:w="90" w:type="dxa"/>
              <w:bottom w:w="90" w:type="dxa"/>
              <w:end w:w="90" w:type="dxa"/>
            </w:tcMar>
            <w:vAlign w:val="center"/>
            <w:shd w:fill="FAFAFA"/>
          </w:tcPr>
          <w:p>
            <w:pPr>
              <w:spacing w:after="0"/>
            </w:pPr>
            <w:r>
              <w:rPr>
                <w:sz w:val="14"/>
              </w:rPr>
              <w:t>generate</w:t>
            </w:r>
          </w:p>
        </w:tc>
        <w:tc>
          <w:tcPr>
            <w:tcW w:type="dxa" w:w="6552"/>
            <w:tcMar>
              <w:top w:w="90" w:type="dxa"/>
              <w:start w:w="90" w:type="dxa"/>
              <w:bottom w:w="90" w:type="dxa"/>
              <w:end w:w="90" w:type="dxa"/>
            </w:tcMar>
            <w:vAlign w:val="center"/>
            <w:shd w:fill="FAFAFA"/>
          </w:tcPr>
          <w:p>
            <w:pPr>
              <w:spacing w:after="0"/>
            </w:pPr>
            <w:r>
              <w:rPr>
                <w:sz w:val="14"/>
              </w:rPr>
              <w:t xml:space="preserve">Generate the exact-fidelity report using the shared compatibility workflow. </w:t>
            </w:r>
          </w:p>
        </w:tc>
      </w:tr>
      <w:tr>
        <w:tc>
          <w:tcPr>
            <w:tcW w:type="dxa" w:w="1080"/>
            <w:tcMar>
              <w:top w:w="90" w:type="dxa"/>
              <w:start w:w="90" w:type="dxa"/>
              <w:bottom w:w="90" w:type="dxa"/>
              <w:end w:w="90" w:type="dxa"/>
            </w:tcMar>
            <w:vAlign w:val="center"/>
          </w:tcPr>
          <w:p>
            <w:pPr>
              <w:spacing w:after="0"/>
            </w:pPr>
            <w:r>
              <w:rPr>
                <w:sz w:val="14"/>
              </w:rPr>
              <w:t>514-521</w:t>
            </w:r>
          </w:p>
        </w:tc>
        <w:tc>
          <w:tcPr>
            <w:tcW w:type="dxa" w:w="2520"/>
            <w:tcMar>
              <w:top w:w="90" w:type="dxa"/>
              <w:start w:w="90" w:type="dxa"/>
              <w:bottom w:w="90" w:type="dxa"/>
              <w:end w:w="90" w:type="dxa"/>
            </w:tcMar>
            <w:vAlign w:val="center"/>
          </w:tcPr>
          <w:p>
            <w:pPr>
              <w:spacing w:after="0"/>
            </w:pPr>
            <w:r>
              <w:rPr>
                <w:sz w:val="14"/>
              </w:rPr>
              <w:t>validate</w:t>
            </w:r>
          </w:p>
        </w:tc>
        <w:tc>
          <w:tcPr>
            <w:tcW w:type="dxa" w:w="6552"/>
            <w:tcMar>
              <w:top w:w="90" w:type="dxa"/>
              <w:start w:w="90" w:type="dxa"/>
              <w:bottom w:w="90" w:type="dxa"/>
              <w:end w:w="90" w:type="dxa"/>
            </w:tcMar>
            <w:vAlign w:val="center"/>
          </w:tcPr>
          <w:p>
            <w:pPr>
              <w:spacing w:after="0"/>
            </w:pPr>
            <w:r>
              <w:rPr>
                <w:sz w:val="14"/>
              </w:rPr>
              <w:t xml:space="preserve">Generate and reconcile an exact-fidelity report using the shared workflow. </w:t>
            </w:r>
          </w:p>
        </w:tc>
      </w:tr>
      <w:tr>
        <w:tc>
          <w:tcPr>
            <w:tcW w:type="dxa" w:w="1080"/>
            <w:tcMar>
              <w:top w:w="90" w:type="dxa"/>
              <w:start w:w="90" w:type="dxa"/>
              <w:bottom w:w="90" w:type="dxa"/>
              <w:end w:w="90" w:type="dxa"/>
            </w:tcMar>
            <w:vAlign w:val="center"/>
            <w:shd w:fill="FAFAFA"/>
          </w:tcPr>
          <w:p>
            <w:pPr>
              <w:spacing w:after="0"/>
            </w:pPr>
            <w:r>
              <w:rPr>
                <w:sz w:val="14"/>
              </w:rPr>
              <w:t>524-551</w:t>
            </w:r>
          </w:p>
        </w:tc>
        <w:tc>
          <w:tcPr>
            <w:tcW w:type="dxa" w:w="2520"/>
            <w:tcMar>
              <w:top w:w="90" w:type="dxa"/>
              <w:start w:w="90" w:type="dxa"/>
              <w:bottom w:w="90" w:type="dxa"/>
              <w:end w:w="90" w:type="dxa"/>
            </w:tcMar>
            <w:vAlign w:val="center"/>
            <w:shd w:fill="FAFAFA"/>
          </w:tcPr>
          <w:p>
            <w:pPr>
              <w:spacing w:after="0"/>
            </w:pPr>
            <w:r>
              <w:rPr>
                <w:sz w:val="14"/>
              </w:rPr>
              <w:t>generate_pivot_report</w:t>
            </w:r>
          </w:p>
        </w:tc>
        <w:tc>
          <w:tcPr>
            <w:tcW w:type="dxa" w:w="6552"/>
            <w:tcMar>
              <w:top w:w="90" w:type="dxa"/>
              <w:start w:w="90" w:type="dxa"/>
              <w:bottom w:w="90" w:type="dxa"/>
              <w:end w:w="90" w:type="dxa"/>
            </w:tcMar>
            <w:vAlign w:val="center"/>
            <w:shd w:fill="FAFAFA"/>
          </w:tcPr>
          <w:p>
            <w:pPr>
              <w:spacing w:after="0"/>
            </w:pPr>
            <w:r>
              <w:rPr>
                <w:sz w:val="14"/>
              </w:rPr>
              <w:t xml:space="preserve">Generate selected pivot/report sheets for compatibility tests. </w:t>
            </w:r>
          </w:p>
        </w:tc>
      </w:tr>
    </w:tbl>
    <w:p>
      <w:pPr>
        <w:spacing w:after="40"/>
      </w:pPr>
    </w:p>
    <w:p>
      <w:pPr>
        <w:pStyle w:val="Heading2"/>
      </w:pPr>
      <w:r>
        <w:t>include/remarketing/reconcile.py</w:t>
      </w:r>
    </w:p>
    <w:p>
      <w:r>
        <w:t>Compares analyst-saved values with independently calculated values, classifies exact/tolerance/known-source-error results, writes reconciliation.xlsx, and appends the visual-fidelity audit.</w:t>
      </w:r>
    </w:p>
    <w:p>
      <w:r>
        <w:t>Current size: 506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1-22</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24-38</w:t>
            </w:r>
          </w:p>
        </w:tc>
        <w:tc>
          <w:tcPr>
            <w:tcW w:type="dxa" w:w="2520"/>
            <w:tcMar>
              <w:top w:w="90" w:type="dxa"/>
              <w:start w:w="90" w:type="dxa"/>
              <w:bottom w:w="90" w:type="dxa"/>
              <w:end w:w="90" w:type="dxa"/>
            </w:tcMar>
            <w:vAlign w:val="center"/>
            <w:shd w:fill="FAFAFA"/>
          </w:tcPr>
          <w:p>
            <w:pPr>
              <w:spacing w:after="0"/>
            </w:pPr>
            <w:r>
              <w:rPr>
                <w:sz w:val="14"/>
              </w:rPr>
              <w:t>RECONCILIATION_HEADERS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40-44</w:t>
            </w:r>
          </w:p>
        </w:tc>
        <w:tc>
          <w:tcPr>
            <w:tcW w:type="dxa" w:w="2520"/>
            <w:tcMar>
              <w:top w:w="90" w:type="dxa"/>
              <w:start w:w="90" w:type="dxa"/>
              <w:bottom w:w="90" w:type="dxa"/>
              <w:end w:w="90" w:type="dxa"/>
            </w:tcMar>
            <w:vAlign w:val="center"/>
          </w:tcPr>
          <w:p>
            <w:pPr>
              <w:spacing w:after="0"/>
            </w:pPr>
            <w:r>
              <w:rPr>
                <w:sz w:val="14"/>
              </w:rPr>
              <w:t>KPI_RECONCILIATION_CELLS</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48-54</w:t>
            </w:r>
          </w:p>
        </w:tc>
        <w:tc>
          <w:tcPr>
            <w:tcW w:type="dxa" w:w="2520"/>
            <w:tcMar>
              <w:top w:w="90" w:type="dxa"/>
              <w:start w:w="90" w:type="dxa"/>
              <w:bottom w:w="90" w:type="dxa"/>
              <w:end w:w="90" w:type="dxa"/>
            </w:tcMar>
            <w:vAlign w:val="center"/>
            <w:shd w:fill="FAFAFA"/>
          </w:tcPr>
          <w:p>
            <w:pPr>
              <w:spacing w:after="0"/>
            </w:pPr>
            <w:r>
              <w:rPr>
                <w:sz w:val="14"/>
              </w:rPr>
              <w:t>ComparisonResult</w:t>
            </w:r>
          </w:p>
        </w:tc>
        <w:tc>
          <w:tcPr>
            <w:tcW w:type="dxa" w:w="6552"/>
            <w:tcMar>
              <w:top w:w="90" w:type="dxa"/>
              <w:start w:w="90" w:type="dxa"/>
              <w:bottom w:w="90" w:type="dxa"/>
              <w:end w:w="90" w:type="dxa"/>
            </w:tcMar>
            <w:vAlign w:val="center"/>
            <w:shd w:fill="FAFAFA"/>
          </w:tcPr>
          <w:p>
            <w:pPr>
              <w:spacing w:after="0"/>
            </w:pPr>
            <w:r>
              <w:rPr>
                <w:sz w:val="14"/>
              </w:rPr>
              <w:t>Result of comparing one analyst and generated workbook value.</w:t>
            </w:r>
          </w:p>
        </w:tc>
      </w:tr>
      <w:tr>
        <w:tc>
          <w:tcPr>
            <w:tcW w:type="dxa" w:w="1080"/>
            <w:tcMar>
              <w:top w:w="90" w:type="dxa"/>
              <w:start w:w="90" w:type="dxa"/>
              <w:bottom w:w="90" w:type="dxa"/>
              <w:end w:w="90" w:type="dxa"/>
            </w:tcMar>
            <w:vAlign w:val="center"/>
          </w:tcPr>
          <w:p>
            <w:pPr>
              <w:spacing w:after="0"/>
            </w:pPr>
            <w:r>
              <w:rPr>
                <w:sz w:val="14"/>
              </w:rPr>
              <w:t>58-67</w:t>
            </w:r>
          </w:p>
        </w:tc>
        <w:tc>
          <w:tcPr>
            <w:tcW w:type="dxa" w:w="2520"/>
            <w:tcMar>
              <w:top w:w="90" w:type="dxa"/>
              <w:start w:w="90" w:type="dxa"/>
              <w:bottom w:w="90" w:type="dxa"/>
              <w:end w:w="90" w:type="dxa"/>
            </w:tcMar>
            <w:vAlign w:val="center"/>
          </w:tcPr>
          <w:p>
            <w:pPr>
              <w:spacing w:after="0"/>
            </w:pPr>
            <w:r>
              <w:rPr>
                <w:sz w:val="14"/>
              </w:rPr>
              <w:t>KeyedComparison</w:t>
            </w:r>
          </w:p>
        </w:tc>
        <w:tc>
          <w:tcPr>
            <w:tcW w:type="dxa" w:w="6552"/>
            <w:tcMar>
              <w:top w:w="90" w:type="dxa"/>
              <w:start w:w="90" w:type="dxa"/>
              <w:bottom w:w="90" w:type="dxa"/>
              <w:end w:w="90" w:type="dxa"/>
            </w:tcMar>
            <w:vAlign w:val="center"/>
          </w:tcPr>
          <w:p>
            <w:pPr>
              <w:spacing w:after="0"/>
            </w:pPr>
            <w:r>
              <w:rPr>
                <w:sz w:val="14"/>
              </w:rPr>
              <w:t>Comparison result keyed by a logical report item identifier.</w:t>
            </w:r>
          </w:p>
        </w:tc>
      </w:tr>
      <w:tr>
        <w:tc>
          <w:tcPr>
            <w:tcW w:type="dxa" w:w="1080"/>
            <w:tcMar>
              <w:top w:w="90" w:type="dxa"/>
              <w:start w:w="90" w:type="dxa"/>
              <w:bottom w:w="90" w:type="dxa"/>
              <w:end w:w="90" w:type="dxa"/>
            </w:tcMar>
            <w:vAlign w:val="center"/>
            <w:shd w:fill="FAFAFA"/>
          </w:tcPr>
          <w:p>
            <w:pPr>
              <w:spacing w:after="0"/>
            </w:pPr>
            <w:r>
              <w:rPr>
                <w:sz w:val="14"/>
              </w:rPr>
              <w:t>71-86</w:t>
            </w:r>
          </w:p>
        </w:tc>
        <w:tc>
          <w:tcPr>
            <w:tcW w:type="dxa" w:w="2520"/>
            <w:tcMar>
              <w:top w:w="90" w:type="dxa"/>
              <w:start w:w="90" w:type="dxa"/>
              <w:bottom w:w="90" w:type="dxa"/>
              <w:end w:w="90" w:type="dxa"/>
            </w:tcMar>
            <w:vAlign w:val="center"/>
            <w:shd w:fill="FAFAFA"/>
          </w:tcPr>
          <w:p>
            <w:pPr>
              <w:spacing w:after="0"/>
            </w:pPr>
            <w:r>
              <w:rPr>
                <w:sz w:val="14"/>
              </w:rPr>
              <w:t>ReconciliationRow</w:t>
            </w:r>
          </w:p>
        </w:tc>
        <w:tc>
          <w:tcPr>
            <w:tcW w:type="dxa" w:w="6552"/>
            <w:tcMar>
              <w:top w:w="90" w:type="dxa"/>
              <w:start w:w="90" w:type="dxa"/>
              <w:bottom w:w="90" w:type="dxa"/>
              <w:end w:w="90" w:type="dxa"/>
            </w:tcMar>
            <w:vAlign w:val="center"/>
            <w:shd w:fill="FAFAFA"/>
          </w:tcPr>
          <w:p>
            <w:pPr>
              <w:spacing w:after="0"/>
            </w:pPr>
            <w:r>
              <w:rPr>
                <w:sz w:val="14"/>
              </w:rPr>
              <w:t>One detailed reconciliation row written to the audit workbook.</w:t>
            </w:r>
          </w:p>
        </w:tc>
      </w:tr>
      <w:tr>
        <w:tc>
          <w:tcPr>
            <w:tcW w:type="dxa" w:w="1080"/>
            <w:tcMar>
              <w:top w:w="90" w:type="dxa"/>
              <w:start w:w="90" w:type="dxa"/>
              <w:bottom w:w="90" w:type="dxa"/>
              <w:end w:w="90" w:type="dxa"/>
            </w:tcMar>
            <w:vAlign w:val="center"/>
          </w:tcPr>
          <w:p>
            <w:pPr>
              <w:spacing w:after="0"/>
            </w:pPr>
            <w:r>
              <w:rPr>
                <w:sz w:val="14"/>
              </w:rPr>
              <w:t>90-112</w:t>
            </w:r>
          </w:p>
        </w:tc>
        <w:tc>
          <w:tcPr>
            <w:tcW w:type="dxa" w:w="2520"/>
            <w:tcMar>
              <w:top w:w="90" w:type="dxa"/>
              <w:start w:w="90" w:type="dxa"/>
              <w:bottom w:w="90" w:type="dxa"/>
              <w:end w:w="90" w:type="dxa"/>
            </w:tcMar>
            <w:vAlign w:val="center"/>
          </w:tcPr>
          <w:p>
            <w:pPr>
              <w:spacing w:after="0"/>
            </w:pPr>
            <w:r>
              <w:rPr>
                <w:sz w:val="14"/>
              </w:rPr>
              <w:t>ReconciliationSummary</w:t>
            </w:r>
          </w:p>
        </w:tc>
        <w:tc>
          <w:tcPr>
            <w:tcW w:type="dxa" w:w="6552"/>
            <w:tcMar>
              <w:top w:w="90" w:type="dxa"/>
              <w:start w:w="90" w:type="dxa"/>
              <w:bottom w:w="90" w:type="dxa"/>
              <w:end w:w="90" w:type="dxa"/>
            </w:tcMar>
            <w:vAlign w:val="center"/>
          </w:tcPr>
          <w:p>
            <w:pPr>
              <w:spacing w:after="0"/>
            </w:pPr>
            <w:r>
              <w:rPr>
                <w:sz w:val="14"/>
              </w:rPr>
              <w:t>Aggregate reconciliation counts across all compared report cells.</w:t>
            </w:r>
          </w:p>
        </w:tc>
      </w:tr>
      <w:tr>
        <w:tc>
          <w:tcPr>
            <w:tcW w:type="dxa" w:w="1080"/>
            <w:tcMar>
              <w:top w:w="90" w:type="dxa"/>
              <w:start w:w="90" w:type="dxa"/>
              <w:bottom w:w="90" w:type="dxa"/>
              <w:end w:w="90" w:type="dxa"/>
            </w:tcMar>
            <w:vAlign w:val="center"/>
            <w:shd w:fill="FAFAFA"/>
          </w:tcPr>
          <w:p>
            <w:pPr>
              <w:spacing w:after="0"/>
            </w:pPr>
            <w:r>
              <w:rPr>
                <w:sz w:val="14"/>
              </w:rPr>
              <w:t>115-119</w:t>
            </w:r>
          </w:p>
        </w:tc>
        <w:tc>
          <w:tcPr>
            <w:tcW w:type="dxa" w:w="2520"/>
            <w:tcMar>
              <w:top w:w="90" w:type="dxa"/>
              <w:start w:w="90" w:type="dxa"/>
              <w:bottom w:w="90" w:type="dxa"/>
              <w:end w:w="90" w:type="dxa"/>
            </w:tcMar>
            <w:vAlign w:val="center"/>
            <w:shd w:fill="FAFAFA"/>
          </w:tcPr>
          <w:p>
            <w:pPr>
              <w:spacing w:after="0"/>
            </w:pPr>
            <w:r>
              <w:rPr>
                <w:sz w:val="14"/>
              </w:rPr>
              <w:t>_is_number</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122-135</w:t>
            </w:r>
          </w:p>
        </w:tc>
        <w:tc>
          <w:tcPr>
            <w:tcW w:type="dxa" w:w="2520"/>
            <w:tcMar>
              <w:top w:w="90" w:type="dxa"/>
              <w:start w:w="90" w:type="dxa"/>
              <w:bottom w:w="90" w:type="dxa"/>
              <w:end w:w="90" w:type="dxa"/>
            </w:tcMar>
            <w:vAlign w:val="center"/>
          </w:tcPr>
          <w:p>
            <w:pPr>
              <w:spacing w:after="0"/>
            </w:pPr>
            <w:r>
              <w:rPr>
                <w:sz w:val="14"/>
              </w:rPr>
              <w:t>_display_precision</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138-231</w:t>
            </w:r>
          </w:p>
        </w:tc>
        <w:tc>
          <w:tcPr>
            <w:tcW w:type="dxa" w:w="2520"/>
            <w:tcMar>
              <w:top w:w="90" w:type="dxa"/>
              <w:start w:w="90" w:type="dxa"/>
              <w:bottom w:w="90" w:type="dxa"/>
              <w:end w:w="90" w:type="dxa"/>
            </w:tcMar>
            <w:vAlign w:val="center"/>
            <w:shd w:fill="FAFAFA"/>
          </w:tcPr>
          <w:p>
            <w:pPr>
              <w:spacing w:after="0"/>
            </w:pPr>
            <w:r>
              <w:rPr>
                <w:sz w:val="14"/>
              </w:rPr>
              <w:t>compare_values</w:t>
            </w:r>
          </w:p>
        </w:tc>
        <w:tc>
          <w:tcPr>
            <w:tcW w:type="dxa" w:w="6552"/>
            <w:tcMar>
              <w:top w:w="90" w:type="dxa"/>
              <w:start w:w="90" w:type="dxa"/>
              <w:bottom w:w="90" w:type="dxa"/>
              <w:end w:w="90" w:type="dxa"/>
            </w:tcMar>
            <w:vAlign w:val="center"/>
            <w:shd w:fill="FAFAFA"/>
          </w:tcPr>
          <w:p>
            <w:pPr>
              <w:spacing w:after="0"/>
            </w:pPr>
            <w:r>
              <w:rPr>
                <w:sz w:val="14"/>
              </w:rPr>
              <w:t>Classifies one analyst/generated cell pair as exact match, numeric tolerance match, preserved source error, or mismatch.</w:t>
            </w:r>
          </w:p>
        </w:tc>
      </w:tr>
      <w:tr>
        <w:tc>
          <w:tcPr>
            <w:tcW w:type="dxa" w:w="1080"/>
            <w:tcMar>
              <w:top w:w="90" w:type="dxa"/>
              <w:start w:w="90" w:type="dxa"/>
              <w:bottom w:w="90" w:type="dxa"/>
              <w:end w:w="90" w:type="dxa"/>
            </w:tcMar>
            <w:vAlign w:val="center"/>
          </w:tcPr>
          <w:p>
            <w:pPr>
              <w:spacing w:after="0"/>
            </w:pPr>
            <w:r>
              <w:rPr>
                <w:sz w:val="14"/>
              </w:rPr>
              <w:t>234-264</w:t>
            </w:r>
          </w:p>
        </w:tc>
        <w:tc>
          <w:tcPr>
            <w:tcW w:type="dxa" w:w="2520"/>
            <w:tcMar>
              <w:top w:w="90" w:type="dxa"/>
              <w:start w:w="90" w:type="dxa"/>
              <w:bottom w:w="90" w:type="dxa"/>
              <w:end w:w="90" w:type="dxa"/>
            </w:tcMar>
            <w:vAlign w:val="center"/>
          </w:tcPr>
          <w:p>
            <w:pPr>
              <w:spacing w:after="0"/>
            </w:pPr>
            <w:r>
              <w:rPr>
                <w:sz w:val="14"/>
              </w:rPr>
              <w:t>compare_keyed_values</w:t>
            </w:r>
          </w:p>
        </w:tc>
        <w:tc>
          <w:tcPr>
            <w:tcW w:type="dxa" w:w="6552"/>
            <w:tcMar>
              <w:top w:w="90" w:type="dxa"/>
              <w:start w:w="90" w:type="dxa"/>
              <w:bottom w:w="90" w:type="dxa"/>
              <w:end w:w="90" w:type="dxa"/>
            </w:tcMar>
            <w:vAlign w:val="center"/>
          </w:tcPr>
          <w:p>
            <w:pPr>
              <w:spacing w:after="0"/>
            </w:pPr>
            <w:r>
              <w:rPr>
                <w:sz w:val="14"/>
              </w:rPr>
              <w:t xml:space="preserve">Compare keyed analyst and generated value collections. </w:t>
            </w:r>
          </w:p>
        </w:tc>
      </w:tr>
      <w:tr>
        <w:tc>
          <w:tcPr>
            <w:tcW w:type="dxa" w:w="1080"/>
            <w:tcMar>
              <w:top w:w="90" w:type="dxa"/>
              <w:start w:w="90" w:type="dxa"/>
              <w:bottom w:w="90" w:type="dxa"/>
              <w:end w:w="90" w:type="dxa"/>
            </w:tcMar>
            <w:vAlign w:val="center"/>
            <w:shd w:fill="FAFAFA"/>
          </w:tcPr>
          <w:p>
            <w:pPr>
              <w:spacing w:after="0"/>
            </w:pPr>
            <w:r>
              <w:rPr>
                <w:sz w:val="14"/>
              </w:rPr>
              <w:t>267-271</w:t>
            </w:r>
          </w:p>
        </w:tc>
        <w:tc>
          <w:tcPr>
            <w:tcW w:type="dxa" w:w="2520"/>
            <w:tcMar>
              <w:top w:w="90" w:type="dxa"/>
              <w:start w:w="90" w:type="dxa"/>
              <w:bottom w:w="90" w:type="dxa"/>
              <w:end w:w="90" w:type="dxa"/>
            </w:tcMar>
            <w:vAlign w:val="center"/>
            <w:shd w:fill="FAFAFA"/>
          </w:tcPr>
          <w:p>
            <w:pPr>
              <w:spacing w:after="0"/>
            </w:pPr>
            <w:r>
              <w:rPr>
                <w:sz w:val="14"/>
              </w:rPr>
              <w:t>_serializable</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274-284</w:t>
            </w:r>
          </w:p>
        </w:tc>
        <w:tc>
          <w:tcPr>
            <w:tcW w:type="dxa" w:w="2520"/>
            <w:tcMar>
              <w:top w:w="90" w:type="dxa"/>
              <w:start w:w="90" w:type="dxa"/>
              <w:bottom w:w="90" w:type="dxa"/>
              <w:end w:w="90" w:type="dxa"/>
            </w:tcMar>
            <w:vAlign w:val="center"/>
          </w:tcPr>
          <w:p>
            <w:pPr>
              <w:spacing w:after="0"/>
            </w:pPr>
            <w:r>
              <w:rPr>
                <w:sz w:val="14"/>
              </w:rPr>
              <w:t>summarize</w:t>
            </w:r>
          </w:p>
        </w:tc>
        <w:tc>
          <w:tcPr>
            <w:tcW w:type="dxa" w:w="6552"/>
            <w:tcMar>
              <w:top w:w="90" w:type="dxa"/>
              <w:start w:w="90" w:type="dxa"/>
              <w:bottom w:w="90" w:type="dxa"/>
              <w:end w:w="90" w:type="dxa"/>
            </w:tcMar>
            <w:vAlign w:val="center"/>
          </w:tcPr>
          <w:p>
            <w:pPr>
              <w:spacing w:after="0"/>
            </w:pPr>
            <w:r>
              <w:rPr>
                <w:sz w:val="14"/>
              </w:rPr>
              <w:t xml:space="preserve">Summarize detailed reconciliation rows into audit counts. </w:t>
            </w:r>
          </w:p>
        </w:tc>
      </w:tr>
      <w:tr>
        <w:tc>
          <w:tcPr>
            <w:tcW w:type="dxa" w:w="1080"/>
            <w:tcMar>
              <w:top w:w="90" w:type="dxa"/>
              <w:start w:w="90" w:type="dxa"/>
              <w:bottom w:w="90" w:type="dxa"/>
              <w:end w:w="90" w:type="dxa"/>
            </w:tcMar>
            <w:vAlign w:val="center"/>
            <w:shd w:fill="FAFAFA"/>
          </w:tcPr>
          <w:p>
            <w:pPr>
              <w:spacing w:after="0"/>
            </w:pPr>
            <w:r>
              <w:rPr>
                <w:sz w:val="14"/>
              </w:rPr>
              <w:t>287-339</w:t>
            </w:r>
          </w:p>
        </w:tc>
        <w:tc>
          <w:tcPr>
            <w:tcW w:type="dxa" w:w="2520"/>
            <w:tcMar>
              <w:top w:w="90" w:type="dxa"/>
              <w:start w:w="90" w:type="dxa"/>
              <w:bottom w:w="90" w:type="dxa"/>
              <w:end w:w="90" w:type="dxa"/>
            </w:tcMar>
            <w:vAlign w:val="center"/>
            <w:shd w:fill="FAFAFA"/>
          </w:tcPr>
          <w:p>
            <w:pPr>
              <w:spacing w:after="0"/>
            </w:pPr>
            <w:r>
              <w:rPr>
                <w:sz w:val="14"/>
              </w:rPr>
              <w:t>write_reconciliation_workbook</w:t>
            </w:r>
          </w:p>
        </w:tc>
        <w:tc>
          <w:tcPr>
            <w:tcW w:type="dxa" w:w="6552"/>
            <w:tcMar>
              <w:top w:w="90" w:type="dxa"/>
              <w:start w:w="90" w:type="dxa"/>
              <w:bottom w:w="90" w:type="dxa"/>
              <w:end w:w="90" w:type="dxa"/>
            </w:tcMar>
            <w:vAlign w:val="center"/>
            <w:shd w:fill="FAFAFA"/>
          </w:tcPr>
          <w:p>
            <w:pPr>
              <w:spacing w:after="0"/>
            </w:pPr>
            <w:r>
              <w:rPr>
                <w:sz w:val="14"/>
              </w:rPr>
              <w:t xml:space="preserve">Write the detailed reconciliation workbook and summary sheet. </w:t>
            </w:r>
          </w:p>
        </w:tc>
      </w:tr>
      <w:tr>
        <w:tc>
          <w:tcPr>
            <w:tcW w:type="dxa" w:w="1080"/>
            <w:tcMar>
              <w:top w:w="90" w:type="dxa"/>
              <w:start w:w="90" w:type="dxa"/>
              <w:bottom w:w="90" w:type="dxa"/>
              <w:end w:w="90" w:type="dxa"/>
            </w:tcMar>
            <w:vAlign w:val="center"/>
          </w:tcPr>
          <w:p>
            <w:pPr>
              <w:spacing w:after="0"/>
            </w:pPr>
            <w:r>
              <w:rPr>
                <w:sz w:val="14"/>
              </w:rPr>
              <w:t>342-346</w:t>
            </w:r>
          </w:p>
        </w:tc>
        <w:tc>
          <w:tcPr>
            <w:tcW w:type="dxa" w:w="2520"/>
            <w:tcMar>
              <w:top w:w="90" w:type="dxa"/>
              <w:start w:w="90" w:type="dxa"/>
              <w:bottom w:w="90" w:type="dxa"/>
              <w:end w:w="90" w:type="dxa"/>
            </w:tcMar>
            <w:vAlign w:val="center"/>
          </w:tcPr>
          <w:p>
            <w:pPr>
              <w:spacing w:after="0"/>
            </w:pPr>
            <w:r>
              <w:rPr>
                <w:sz w:val="14"/>
              </w:rPr>
              <w:t>_coordinate</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349-386</w:t>
            </w:r>
          </w:p>
        </w:tc>
        <w:tc>
          <w:tcPr>
            <w:tcW w:type="dxa" w:w="2520"/>
            <w:tcMar>
              <w:top w:w="90" w:type="dxa"/>
              <w:start w:w="90" w:type="dxa"/>
              <w:bottom w:w="90" w:type="dxa"/>
              <w:end w:w="90" w:type="dxa"/>
            </w:tcMar>
            <w:vAlign w:val="center"/>
            <w:shd w:fill="FAFAFA"/>
          </w:tcPr>
          <w:p>
            <w:pPr>
              <w:spacing w:after="0"/>
            </w:pPr>
            <w:r>
              <w:rPr>
                <w:sz w:val="14"/>
              </w:rPr>
              <w:t>_reconcile_cell</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389-437</w:t>
            </w:r>
          </w:p>
        </w:tc>
        <w:tc>
          <w:tcPr>
            <w:tcW w:type="dxa" w:w="2520"/>
            <w:tcMar>
              <w:top w:w="90" w:type="dxa"/>
              <w:start w:w="90" w:type="dxa"/>
              <w:bottom w:w="90" w:type="dxa"/>
              <w:end w:w="90" w:type="dxa"/>
            </w:tcMar>
            <w:vAlign w:val="center"/>
          </w:tcPr>
          <w:p>
            <w:pPr>
              <w:spacing w:after="0"/>
            </w:pPr>
            <w:r>
              <w:rPr>
                <w:sz w:val="14"/>
              </w:rPr>
              <w:t>reconcile_workbooks</w:t>
            </w:r>
          </w:p>
        </w:tc>
        <w:tc>
          <w:tcPr>
            <w:tcW w:type="dxa" w:w="6552"/>
            <w:tcMar>
              <w:top w:w="90" w:type="dxa"/>
              <w:start w:w="90" w:type="dxa"/>
              <w:bottom w:w="90" w:type="dxa"/>
              <w:end w:w="90" w:type="dxa"/>
            </w:tcMar>
            <w:vAlign w:val="center"/>
          </w:tcPr>
          <w:p>
            <w:pPr>
              <w:spacing w:after="0"/>
            </w:pPr>
            <w:r>
              <w:rPr>
                <w:sz w:val="14"/>
              </w:rPr>
              <w:t>Walks the configured report cells/sections and compares analyst values to Python-generated values with Excel-aware number-format precision rules.</w:t>
            </w:r>
          </w:p>
        </w:tc>
      </w:tr>
      <w:tr>
        <w:tc>
          <w:tcPr>
            <w:tcW w:type="dxa" w:w="1080"/>
            <w:tcMar>
              <w:top w:w="90" w:type="dxa"/>
              <w:start w:w="90" w:type="dxa"/>
              <w:bottom w:w="90" w:type="dxa"/>
              <w:end w:w="90" w:type="dxa"/>
            </w:tcMar>
            <w:vAlign w:val="center"/>
            <w:shd w:fill="FAFAFA"/>
          </w:tcPr>
          <w:p>
            <w:pPr>
              <w:spacing w:after="0"/>
            </w:pPr>
            <w:r>
              <w:rPr>
                <w:sz w:val="14"/>
              </w:rPr>
              <w:t>440-462</w:t>
            </w:r>
          </w:p>
        </w:tc>
        <w:tc>
          <w:tcPr>
            <w:tcW w:type="dxa" w:w="2520"/>
            <w:tcMar>
              <w:top w:w="90" w:type="dxa"/>
              <w:start w:w="90" w:type="dxa"/>
              <w:bottom w:w="90" w:type="dxa"/>
              <w:end w:w="90" w:type="dxa"/>
            </w:tcMar>
            <w:vAlign w:val="center"/>
            <w:shd w:fill="FAFAFA"/>
          </w:tcPr>
          <w:p>
            <w:pPr>
              <w:spacing w:after="0"/>
            </w:pPr>
            <w:r>
              <w:rPr>
                <w:sz w:val="14"/>
              </w:rPr>
              <w:t>reconcile_report</w:t>
            </w:r>
          </w:p>
        </w:tc>
        <w:tc>
          <w:tcPr>
            <w:tcW w:type="dxa" w:w="6552"/>
            <w:tcMar>
              <w:top w:w="90" w:type="dxa"/>
              <w:start w:w="90" w:type="dxa"/>
              <w:bottom w:w="90" w:type="dxa"/>
              <w:end w:w="90" w:type="dxa"/>
            </w:tcMar>
            <w:vAlign w:val="center"/>
            <w:shd w:fill="FAFAFA"/>
          </w:tcPr>
          <w:p>
            <w:pPr>
              <w:spacing w:after="0"/>
            </w:pPr>
            <w:r>
              <w:rPr>
                <w:sz w:val="14"/>
              </w:rPr>
              <w:t xml:space="preserve">Run report reconciliation and return pipeline-safe summary metadata. </w:t>
            </w:r>
          </w:p>
        </w:tc>
      </w:tr>
      <w:tr>
        <w:tc>
          <w:tcPr>
            <w:tcW w:type="dxa" w:w="1080"/>
            <w:tcMar>
              <w:top w:w="90" w:type="dxa"/>
              <w:start w:w="90" w:type="dxa"/>
              <w:bottom w:w="90" w:type="dxa"/>
              <w:end w:w="90" w:type="dxa"/>
            </w:tcMar>
            <w:vAlign w:val="center"/>
          </w:tcPr>
          <w:p>
            <w:pPr>
              <w:spacing w:after="0"/>
            </w:pPr>
            <w:r>
              <w:rPr>
                <w:sz w:val="14"/>
              </w:rPr>
              <w:t>465-506</w:t>
            </w:r>
          </w:p>
        </w:tc>
        <w:tc>
          <w:tcPr>
            <w:tcW w:type="dxa" w:w="2520"/>
            <w:tcMar>
              <w:top w:w="90" w:type="dxa"/>
              <w:start w:w="90" w:type="dxa"/>
              <w:bottom w:w="90" w:type="dxa"/>
              <w:end w:w="90" w:type="dxa"/>
            </w:tcMar>
            <w:vAlign w:val="center"/>
          </w:tcPr>
          <w:p>
            <w:pPr>
              <w:spacing w:after="0"/>
            </w:pPr>
            <w:r>
              <w:rPr>
                <w:sz w:val="14"/>
              </w:rPr>
              <w:t>append_visual_fidelity_sheet</w:t>
            </w:r>
          </w:p>
        </w:tc>
        <w:tc>
          <w:tcPr>
            <w:tcW w:type="dxa" w:w="6552"/>
            <w:tcMar>
              <w:top w:w="90" w:type="dxa"/>
              <w:start w:w="90" w:type="dxa"/>
              <w:bottom w:w="90" w:type="dxa"/>
              <w:end w:w="90" w:type="dxa"/>
            </w:tcMar>
            <w:vAlign w:val="center"/>
          </w:tcPr>
          <w:p>
            <w:pPr>
              <w:spacing w:after="0"/>
            </w:pPr>
            <w:r>
              <w:rPr>
                <w:sz w:val="14"/>
              </w:rPr>
              <w:t xml:space="preserve">Append a deterministic visual-fidelity audit sheet to reconciliation output. </w:t>
            </w:r>
          </w:p>
        </w:tc>
      </w:tr>
    </w:tbl>
    <w:p>
      <w:pPr>
        <w:spacing w:after="40"/>
      </w:pPr>
    </w:p>
    <w:p>
      <w:pPr>
        <w:pStyle w:val="Heading2"/>
      </w:pPr>
      <w:r>
        <w:t>include/remarketing/report.py</w:t>
      </w:r>
    </w:p>
    <w:p>
      <w:r>
        <w:t>Creates the temporary independent calculated workbook used only for business reconciliation. It also contains compatibility rendering utilities and chart rendering logic.</w:t>
      </w:r>
    </w:p>
    <w:p>
      <w:r>
        <w:t>Current size: 642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1-35</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40-52</w:t>
            </w:r>
          </w:p>
        </w:tc>
        <w:tc>
          <w:tcPr>
            <w:tcW w:type="dxa" w:w="2520"/>
            <w:tcMar>
              <w:top w:w="90" w:type="dxa"/>
              <w:start w:w="90" w:type="dxa"/>
              <w:bottom w:w="90" w:type="dxa"/>
              <w:end w:w="90" w:type="dxa"/>
            </w:tcMar>
            <w:vAlign w:val="center"/>
            <w:shd w:fill="FAFAFA"/>
          </w:tcPr>
          <w:p>
            <w:pPr>
              <w:spacing w:after="0"/>
            </w:pPr>
            <w:r>
              <w:rPr>
                <w:sz w:val="14"/>
              </w:rPr>
              <w:t>_reference</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55-64</w:t>
            </w:r>
          </w:p>
        </w:tc>
        <w:tc>
          <w:tcPr>
            <w:tcW w:type="dxa" w:w="2520"/>
            <w:tcMar>
              <w:top w:w="90" w:type="dxa"/>
              <w:start w:w="90" w:type="dxa"/>
              <w:bottom w:w="90" w:type="dxa"/>
              <w:end w:w="90" w:type="dxa"/>
            </w:tcMar>
            <w:vAlign w:val="center"/>
          </w:tcPr>
          <w:p>
            <w:pPr>
              <w:spacing w:after="0"/>
            </w:pPr>
            <w:r>
              <w:rPr>
                <w:sz w:val="14"/>
              </w:rPr>
              <w:t>_series_title</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67-81</w:t>
            </w:r>
          </w:p>
        </w:tc>
        <w:tc>
          <w:tcPr>
            <w:tcW w:type="dxa" w:w="2520"/>
            <w:tcMar>
              <w:top w:w="90" w:type="dxa"/>
              <w:start w:w="90" w:type="dxa"/>
              <w:bottom w:w="90" w:type="dxa"/>
              <w:end w:w="90" w:type="dxa"/>
            </w:tcMar>
            <w:vAlign w:val="center"/>
            <w:shd w:fill="FAFAFA"/>
          </w:tcPr>
          <w:p>
            <w:pPr>
              <w:spacing w:after="0"/>
            </w:pPr>
            <w:r>
              <w:rPr>
                <w:sz w:val="14"/>
              </w:rPr>
              <w:t>_append_series</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84-93</w:t>
            </w:r>
          </w:p>
        </w:tc>
        <w:tc>
          <w:tcPr>
            <w:tcW w:type="dxa" w:w="2520"/>
            <w:tcMar>
              <w:top w:w="90" w:type="dxa"/>
              <w:start w:w="90" w:type="dxa"/>
              <w:bottom w:w="90" w:type="dxa"/>
              <w:end w:w="90" w:type="dxa"/>
            </w:tcMar>
            <w:vAlign w:val="center"/>
          </w:tcPr>
          <w:p>
            <w:pPr>
              <w:spacing w:after="0"/>
            </w:pPr>
            <w:r>
              <w:rPr>
                <w:sz w:val="14"/>
              </w:rPr>
              <w:t>_anchor</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96-144</w:t>
            </w:r>
          </w:p>
        </w:tc>
        <w:tc>
          <w:tcPr>
            <w:tcW w:type="dxa" w:w="2520"/>
            <w:tcMar>
              <w:top w:w="90" w:type="dxa"/>
              <w:start w:w="90" w:type="dxa"/>
              <w:bottom w:w="90" w:type="dxa"/>
              <w:end w:w="90" w:type="dxa"/>
            </w:tcMar>
            <w:vAlign w:val="center"/>
            <w:shd w:fill="FAFAFA"/>
          </w:tcPr>
          <w:p>
            <w:pPr>
              <w:spacing w:after="0"/>
            </w:pPr>
            <w:r>
              <w:rPr>
                <w:sz w:val="14"/>
              </w:rPr>
              <w:t>create_chart</w:t>
            </w:r>
          </w:p>
        </w:tc>
        <w:tc>
          <w:tcPr>
            <w:tcW w:type="dxa" w:w="6552"/>
            <w:tcMar>
              <w:top w:w="90" w:type="dxa"/>
              <w:start w:w="90" w:type="dxa"/>
              <w:bottom w:w="90" w:type="dxa"/>
              <w:end w:w="90" w:type="dxa"/>
            </w:tcMar>
            <w:vAlign w:val="center"/>
            <w:shd w:fill="FAFAFA"/>
          </w:tcPr>
          <w:p>
            <w:pPr>
              <w:spacing w:after="0"/>
            </w:pPr>
            <w:r>
              <w:rPr>
                <w:sz w:val="14"/>
              </w:rPr>
              <w:t xml:space="preserve">Create one analyst chart from configured report-section references. </w:t>
            </w:r>
          </w:p>
        </w:tc>
      </w:tr>
      <w:tr>
        <w:tc>
          <w:tcPr>
            <w:tcW w:type="dxa" w:w="1080"/>
            <w:tcMar>
              <w:top w:w="90" w:type="dxa"/>
              <w:start w:w="90" w:type="dxa"/>
              <w:bottom w:w="90" w:type="dxa"/>
              <w:end w:w="90" w:type="dxa"/>
            </w:tcMar>
            <w:vAlign w:val="center"/>
          </w:tcPr>
          <w:p>
            <w:pPr>
              <w:spacing w:after="0"/>
            </w:pPr>
            <w:r>
              <w:rPr>
                <w:sz w:val="14"/>
              </w:rPr>
              <w:t>147-158</w:t>
            </w:r>
          </w:p>
        </w:tc>
        <w:tc>
          <w:tcPr>
            <w:tcW w:type="dxa" w:w="2520"/>
            <w:tcMar>
              <w:top w:w="90" w:type="dxa"/>
              <w:start w:w="90" w:type="dxa"/>
              <w:bottom w:w="90" w:type="dxa"/>
              <w:end w:w="90" w:type="dxa"/>
            </w:tcMar>
            <w:vAlign w:val="center"/>
          </w:tcPr>
          <w:p>
            <w:pPr>
              <w:spacing w:after="0"/>
            </w:pPr>
            <w:r>
              <w:rPr>
                <w:sz w:val="14"/>
              </w:rPr>
              <w:t>render_charts</w:t>
            </w:r>
          </w:p>
        </w:tc>
        <w:tc>
          <w:tcPr>
            <w:tcW w:type="dxa" w:w="6552"/>
            <w:tcMar>
              <w:top w:w="90" w:type="dxa"/>
              <w:start w:w="90" w:type="dxa"/>
              <w:bottom w:w="90" w:type="dxa"/>
              <w:end w:w="90" w:type="dxa"/>
            </w:tcMar>
            <w:vAlign w:val="center"/>
          </w:tcPr>
          <w:p>
            <w:pPr>
              <w:spacing w:after="0"/>
            </w:pPr>
            <w:r>
              <w:rPr>
                <w:sz w:val="14"/>
              </w:rPr>
              <w:t xml:space="preserve">Render all configured analyst charts into the target workbook. </w:t>
            </w:r>
          </w:p>
        </w:tc>
      </w:tr>
      <w:tr>
        <w:tc>
          <w:tcPr>
            <w:tcW w:type="dxa" w:w="1080"/>
            <w:tcMar>
              <w:top w:w="90" w:type="dxa"/>
              <w:start w:w="90" w:type="dxa"/>
              <w:bottom w:w="90" w:type="dxa"/>
              <w:end w:w="90" w:type="dxa"/>
            </w:tcMar>
            <w:vAlign w:val="center"/>
            <w:shd w:fill="FAFAFA"/>
          </w:tcPr>
          <w:p>
            <w:pPr>
              <w:spacing w:after="0"/>
            </w:pPr>
            <w:r>
              <w:rPr>
                <w:sz w:val="14"/>
              </w:rPr>
              <w:t>162-173</w:t>
            </w:r>
          </w:p>
        </w:tc>
        <w:tc>
          <w:tcPr>
            <w:tcW w:type="dxa" w:w="2520"/>
            <w:tcMar>
              <w:top w:w="90" w:type="dxa"/>
              <w:start w:w="90" w:type="dxa"/>
              <w:bottom w:w="90" w:type="dxa"/>
              <w:end w:w="90" w:type="dxa"/>
            </w:tcMar>
            <w:vAlign w:val="center"/>
            <w:shd w:fill="FAFAFA"/>
          </w:tcPr>
          <w:p>
            <w:pPr>
              <w:spacing w:after="0"/>
            </w:pPr>
            <w:r>
              <w:rPr>
                <w:sz w:val="14"/>
              </w:rPr>
              <w:t>PASS_THROUGH_SHEETS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176-193</w:t>
            </w:r>
          </w:p>
        </w:tc>
        <w:tc>
          <w:tcPr>
            <w:tcW w:type="dxa" w:w="2520"/>
            <w:tcMar>
              <w:top w:w="90" w:type="dxa"/>
              <w:start w:w="90" w:type="dxa"/>
              <w:bottom w:w="90" w:type="dxa"/>
              <w:end w:w="90" w:type="dxa"/>
            </w:tcMar>
            <w:vAlign w:val="center"/>
          </w:tcPr>
          <w:p>
            <w:pPr>
              <w:spacing w:after="0"/>
            </w:pPr>
            <w:r>
              <w:rPr>
                <w:sz w:val="14"/>
              </w:rPr>
              <w:t>_formula_without_cache_warnings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196-209</w:t>
            </w:r>
          </w:p>
        </w:tc>
        <w:tc>
          <w:tcPr>
            <w:tcW w:type="dxa" w:w="2520"/>
            <w:tcMar>
              <w:top w:w="90" w:type="dxa"/>
              <w:start w:w="90" w:type="dxa"/>
              <w:bottom w:w="90" w:type="dxa"/>
              <w:end w:w="90" w:type="dxa"/>
            </w:tcMar>
            <w:vAlign w:val="center"/>
            <w:shd w:fill="FAFAFA"/>
          </w:tcPr>
          <w:p>
            <w:pPr>
              <w:spacing w:after="0"/>
            </w:pPr>
            <w:r>
              <w:rPr>
                <w:sz w:val="14"/>
              </w:rPr>
              <w:t>_copy_cell</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212-238</w:t>
            </w:r>
          </w:p>
        </w:tc>
        <w:tc>
          <w:tcPr>
            <w:tcW w:type="dxa" w:w="2520"/>
            <w:tcMar>
              <w:top w:w="90" w:type="dxa"/>
              <w:start w:w="90" w:type="dxa"/>
              <w:bottom w:w="90" w:type="dxa"/>
              <w:end w:w="90" w:type="dxa"/>
            </w:tcMar>
            <w:vAlign w:val="center"/>
          </w:tcPr>
          <w:p>
            <w:pPr>
              <w:spacing w:after="0"/>
            </w:pPr>
            <w:r>
              <w:rPr>
                <w:sz w:val="14"/>
              </w:rPr>
              <w:t>_copy_sheet</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241-261</w:t>
            </w:r>
          </w:p>
        </w:tc>
        <w:tc>
          <w:tcPr>
            <w:tcW w:type="dxa" w:w="2520"/>
            <w:tcMar>
              <w:top w:w="90" w:type="dxa"/>
              <w:start w:w="90" w:type="dxa"/>
              <w:bottom w:w="90" w:type="dxa"/>
              <w:end w:w="90" w:type="dxa"/>
            </w:tcMar>
            <w:vAlign w:val="center"/>
            <w:shd w:fill="FAFAFA"/>
          </w:tcPr>
          <w:p>
            <w:pPr>
              <w:spacing w:after="0"/>
            </w:pPr>
            <w:r>
              <w:rPr>
                <w:sz w:val="14"/>
              </w:rPr>
              <w:t>copy_pass_through_sheets</w:t>
            </w:r>
          </w:p>
        </w:tc>
        <w:tc>
          <w:tcPr>
            <w:tcW w:type="dxa" w:w="6552"/>
            <w:tcMar>
              <w:top w:w="90" w:type="dxa"/>
              <w:start w:w="90" w:type="dxa"/>
              <w:bottom w:w="90" w:type="dxa"/>
              <w:end w:w="90" w:type="dxa"/>
            </w:tcMar>
            <w:vAlign w:val="center"/>
            <w:shd w:fill="FAFAFA"/>
          </w:tcPr>
          <w:p>
            <w:pPr>
              <w:spacing w:after="0"/>
            </w:pPr>
            <w:r>
              <w:rPr>
                <w:sz w:val="14"/>
              </w:rPr>
              <w:t xml:space="preserve">Copy approved pass-through sheets while collecting cache warnings. </w:t>
            </w:r>
          </w:p>
        </w:tc>
      </w:tr>
      <w:tr>
        <w:tc>
          <w:tcPr>
            <w:tcW w:type="dxa" w:w="1080"/>
            <w:tcMar>
              <w:top w:w="90" w:type="dxa"/>
              <w:start w:w="90" w:type="dxa"/>
              <w:bottom w:w="90" w:type="dxa"/>
              <w:end w:w="90" w:type="dxa"/>
            </w:tcMar>
            <w:vAlign w:val="center"/>
          </w:tcPr>
          <w:p>
            <w:pPr>
              <w:spacing w:after="0"/>
            </w:pPr>
            <w:r>
              <w:rPr>
                <w:sz w:val="14"/>
              </w:rPr>
              <w:t>267-273</w:t>
            </w:r>
          </w:p>
        </w:tc>
        <w:tc>
          <w:tcPr>
            <w:tcW w:type="dxa" w:w="2520"/>
            <w:tcMar>
              <w:top w:w="90" w:type="dxa"/>
              <w:start w:w="90" w:type="dxa"/>
              <w:bottom w:w="90" w:type="dxa"/>
              <w:end w:w="90" w:type="dxa"/>
            </w:tcMar>
            <w:vAlign w:val="center"/>
          </w:tcPr>
          <w:p>
            <w:pPr>
              <w:spacing w:after="0"/>
            </w:pPr>
            <w:r>
              <w:rPr>
                <w:sz w:val="14"/>
              </w:rPr>
              <w:t>RenderedBlock</w:t>
            </w:r>
          </w:p>
        </w:tc>
        <w:tc>
          <w:tcPr>
            <w:tcW w:type="dxa" w:w="6552"/>
            <w:tcMar>
              <w:top w:w="90" w:type="dxa"/>
              <w:start w:w="90" w:type="dxa"/>
              <w:bottom w:w="90" w:type="dxa"/>
              <w:end w:w="90" w:type="dxa"/>
            </w:tcMar>
            <w:vAlign w:val="center"/>
          </w:tcPr>
          <w:p>
            <w:pPr>
              <w:spacing w:after="0"/>
            </w:pPr>
            <w:r>
              <w:rPr>
                <w:sz w:val="14"/>
              </w:rPr>
              <w:t>Location metadata for one rendered report section.</w:t>
            </w:r>
          </w:p>
        </w:tc>
      </w:tr>
      <w:tr>
        <w:tc>
          <w:tcPr>
            <w:tcW w:type="dxa" w:w="1080"/>
            <w:tcMar>
              <w:top w:w="90" w:type="dxa"/>
              <w:start w:w="90" w:type="dxa"/>
              <w:bottom w:w="90" w:type="dxa"/>
              <w:end w:w="90" w:type="dxa"/>
            </w:tcMar>
            <w:vAlign w:val="center"/>
            <w:shd w:fill="FAFAFA"/>
          </w:tcPr>
          <w:p>
            <w:pPr>
              <w:spacing w:after="0"/>
            </w:pPr>
            <w:r>
              <w:rPr>
                <w:sz w:val="14"/>
              </w:rPr>
              <w:t>276-280</w:t>
            </w:r>
          </w:p>
        </w:tc>
        <w:tc>
          <w:tcPr>
            <w:tcW w:type="dxa" w:w="2520"/>
            <w:tcMar>
              <w:top w:w="90" w:type="dxa"/>
              <w:start w:w="90" w:type="dxa"/>
              <w:bottom w:w="90" w:type="dxa"/>
              <w:end w:w="90" w:type="dxa"/>
            </w:tcMar>
            <w:vAlign w:val="center"/>
            <w:shd w:fill="FAFAFA"/>
          </w:tcPr>
          <w:p>
            <w:pPr>
              <w:spacing w:after="0"/>
            </w:pPr>
            <w:r>
              <w:rPr>
                <w:sz w:val="14"/>
              </w:rPr>
              <w:t>_excel_value</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283-293</w:t>
            </w:r>
          </w:p>
        </w:tc>
        <w:tc>
          <w:tcPr>
            <w:tcW w:type="dxa" w:w="2520"/>
            <w:tcMar>
              <w:top w:w="90" w:type="dxa"/>
              <w:start w:w="90" w:type="dxa"/>
              <w:bottom w:w="90" w:type="dxa"/>
              <w:end w:w="90" w:type="dxa"/>
            </w:tcMar>
            <w:vAlign w:val="center"/>
          </w:tcPr>
          <w:p>
            <w:pPr>
              <w:spacing w:after="0"/>
            </w:pPr>
            <w:r>
              <w:rPr>
                <w:sz w:val="14"/>
              </w:rPr>
              <w:t>_text_alias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296-333</w:t>
            </w:r>
          </w:p>
        </w:tc>
        <w:tc>
          <w:tcPr>
            <w:tcW w:type="dxa" w:w="2520"/>
            <w:tcMar>
              <w:top w:w="90" w:type="dxa"/>
              <w:start w:w="90" w:type="dxa"/>
              <w:bottom w:w="90" w:type="dxa"/>
              <w:end w:w="90" w:type="dxa"/>
            </w:tcMar>
            <w:vAlign w:val="center"/>
            <w:shd w:fill="FAFAFA"/>
          </w:tcPr>
          <w:p>
            <w:pPr>
              <w:spacing w:after="0"/>
            </w:pPr>
            <w:r>
              <w:rPr>
                <w:sz w:val="14"/>
              </w:rPr>
              <w:t>_equivalent_to_analyst</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336-348</w:t>
            </w:r>
          </w:p>
        </w:tc>
        <w:tc>
          <w:tcPr>
            <w:tcW w:type="dxa" w:w="2520"/>
            <w:tcMar>
              <w:top w:w="90" w:type="dxa"/>
              <w:start w:w="90" w:type="dxa"/>
              <w:bottom w:w="90" w:type="dxa"/>
              <w:end w:w="90" w:type="dxa"/>
            </w:tcMar>
            <w:vAlign w:val="center"/>
          </w:tcPr>
          <w:p>
            <w:pPr>
              <w:spacing w:after="0"/>
            </w:pPr>
            <w:r>
              <w:rPr>
                <w:sz w:val="14"/>
              </w:rPr>
              <w:t>_pivot_excel_value</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351-355</w:t>
            </w:r>
          </w:p>
        </w:tc>
        <w:tc>
          <w:tcPr>
            <w:tcW w:type="dxa" w:w="2520"/>
            <w:tcMar>
              <w:top w:w="90" w:type="dxa"/>
              <w:start w:w="90" w:type="dxa"/>
              <w:bottom w:w="90" w:type="dxa"/>
              <w:end w:w="90" w:type="dxa"/>
            </w:tcMar>
            <w:vAlign w:val="center"/>
            <w:shd w:fill="FAFAFA"/>
          </w:tcPr>
          <w:p>
            <w:pPr>
              <w:spacing w:after="0"/>
            </w:pPr>
            <w:r>
              <w:rPr>
                <w:sz w:val="14"/>
              </w:rPr>
              <w:t>_matrix_shape</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358-366</w:t>
            </w:r>
          </w:p>
        </w:tc>
        <w:tc>
          <w:tcPr>
            <w:tcW w:type="dxa" w:w="2520"/>
            <w:tcMar>
              <w:top w:w="90" w:type="dxa"/>
              <w:start w:w="90" w:type="dxa"/>
              <w:bottom w:w="90" w:type="dxa"/>
              <w:end w:w="90" w:type="dxa"/>
            </w:tcMar>
            <w:vAlign w:val="center"/>
          </w:tcPr>
          <w:p>
            <w:pPr>
              <w:spacing w:after="0"/>
            </w:pPr>
            <w:r>
              <w:rPr>
                <w:sz w:val="14"/>
              </w:rPr>
              <w:t>_result_bounds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369-373</w:t>
            </w:r>
          </w:p>
        </w:tc>
        <w:tc>
          <w:tcPr>
            <w:tcW w:type="dxa" w:w="2520"/>
            <w:tcMar>
              <w:top w:w="90" w:type="dxa"/>
              <w:start w:w="90" w:type="dxa"/>
              <w:bottom w:w="90" w:type="dxa"/>
              <w:end w:w="90" w:type="dxa"/>
            </w:tcMar>
            <w:vAlign w:val="center"/>
            <w:shd w:fill="FAFAFA"/>
          </w:tcPr>
          <w:p>
            <w:pPr>
              <w:spacing w:after="0"/>
            </w:pPr>
            <w:r>
              <w:rPr>
                <w:sz w:val="14"/>
              </w:rPr>
              <w:t>_rectangles_overlap</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376-402</w:t>
            </w:r>
          </w:p>
        </w:tc>
        <w:tc>
          <w:tcPr>
            <w:tcW w:type="dxa" w:w="2520"/>
            <w:tcMar>
              <w:top w:w="90" w:type="dxa"/>
              <w:start w:w="90" w:type="dxa"/>
              <w:bottom w:w="90" w:type="dxa"/>
              <w:end w:w="90" w:type="dxa"/>
            </w:tcMar>
            <w:vAlign w:val="center"/>
          </w:tcPr>
          <w:p>
            <w:pPr>
              <w:spacing w:after="0"/>
            </w:pPr>
            <w:r>
              <w:rPr>
                <w:sz w:val="14"/>
              </w:rPr>
              <w:t>_validate_layout</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405-412</w:t>
            </w:r>
          </w:p>
        </w:tc>
        <w:tc>
          <w:tcPr>
            <w:tcW w:type="dxa" w:w="2520"/>
            <w:tcMar>
              <w:top w:w="90" w:type="dxa"/>
              <w:start w:w="90" w:type="dxa"/>
              <w:bottom w:w="90" w:type="dxa"/>
              <w:end w:w="90" w:type="dxa"/>
            </w:tcMar>
            <w:vAlign w:val="center"/>
            <w:shd w:fill="FAFAFA"/>
          </w:tcPr>
          <w:p>
            <w:pPr>
              <w:spacing w:after="0"/>
            </w:pPr>
            <w:r>
              <w:rPr>
                <w:sz w:val="14"/>
              </w:rPr>
              <w:t>_copy_style</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415-430</w:t>
            </w:r>
          </w:p>
        </w:tc>
        <w:tc>
          <w:tcPr>
            <w:tcW w:type="dxa" w:w="2520"/>
            <w:tcMar>
              <w:top w:w="90" w:type="dxa"/>
              <w:start w:w="90" w:type="dxa"/>
              <w:bottom w:w="90" w:type="dxa"/>
              <w:end w:w="90" w:type="dxa"/>
            </w:tcMar>
            <w:vAlign w:val="center"/>
          </w:tcPr>
          <w:p>
            <w:pPr>
              <w:spacing w:after="0"/>
            </w:pPr>
            <w:r>
              <w:rPr>
                <w:sz w:val="14"/>
              </w:rPr>
              <w:t>_prototype_cell</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433-444</w:t>
            </w:r>
          </w:p>
        </w:tc>
        <w:tc>
          <w:tcPr>
            <w:tcW w:type="dxa" w:w="2520"/>
            <w:tcMar>
              <w:top w:w="90" w:type="dxa"/>
              <w:start w:w="90" w:type="dxa"/>
              <w:bottom w:w="90" w:type="dxa"/>
              <w:end w:w="90" w:type="dxa"/>
            </w:tcMar>
            <w:vAlign w:val="center"/>
            <w:shd w:fill="FAFAFA"/>
          </w:tcPr>
          <w:p>
            <w:pPr>
              <w:spacing w:after="0"/>
            </w:pPr>
            <w:r>
              <w:rPr>
                <w:sz w:val="14"/>
              </w:rPr>
              <w:t>_apply_data_number_format</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447-453</w:t>
            </w:r>
          </w:p>
        </w:tc>
        <w:tc>
          <w:tcPr>
            <w:tcW w:type="dxa" w:w="2520"/>
            <w:tcMar>
              <w:top w:w="90" w:type="dxa"/>
              <w:start w:w="90" w:type="dxa"/>
              <w:bottom w:w="90" w:type="dxa"/>
              <w:end w:w="90" w:type="dxa"/>
            </w:tcMar>
            <w:vAlign w:val="center"/>
          </w:tcPr>
          <w:p>
            <w:pPr>
              <w:spacing w:after="0"/>
            </w:pPr>
            <w:r>
              <w:rPr>
                <w:sz w:val="14"/>
              </w:rPr>
              <w:t>render_kpi_result</w:t>
            </w:r>
          </w:p>
        </w:tc>
        <w:tc>
          <w:tcPr>
            <w:tcW w:type="dxa" w:w="6552"/>
            <w:tcMar>
              <w:top w:w="90" w:type="dxa"/>
              <w:start w:w="90" w:type="dxa"/>
              <w:bottom w:w="90" w:type="dxa"/>
              <w:end w:w="90" w:type="dxa"/>
            </w:tcMar>
            <w:vAlign w:val="center"/>
          </w:tcPr>
          <w:p>
            <w:pPr>
              <w:spacing w:after="0"/>
            </w:pPr>
            <w:r>
              <w:rPr>
                <w:sz w:val="14"/>
              </w:rPr>
              <w:t xml:space="preserve">Render deterministic KPI values into the target worksheet. </w:t>
            </w:r>
          </w:p>
        </w:tc>
      </w:tr>
      <w:tr>
        <w:tc>
          <w:tcPr>
            <w:tcW w:type="dxa" w:w="1080"/>
            <w:tcMar>
              <w:top w:w="90" w:type="dxa"/>
              <w:start w:w="90" w:type="dxa"/>
              <w:bottom w:w="90" w:type="dxa"/>
              <w:end w:w="90" w:type="dxa"/>
            </w:tcMar>
            <w:vAlign w:val="center"/>
            <w:shd w:fill="FAFAFA"/>
          </w:tcPr>
          <w:p>
            <w:pPr>
              <w:spacing w:after="0"/>
            </w:pPr>
            <w:r>
              <w:rPr>
                <w:sz w:val="14"/>
              </w:rPr>
              <w:t>456-518</w:t>
            </w:r>
          </w:p>
        </w:tc>
        <w:tc>
          <w:tcPr>
            <w:tcW w:type="dxa" w:w="2520"/>
            <w:tcMar>
              <w:top w:w="90" w:type="dxa"/>
              <w:start w:w="90" w:type="dxa"/>
              <w:bottom w:w="90" w:type="dxa"/>
              <w:end w:w="90" w:type="dxa"/>
            </w:tcMar>
            <w:vAlign w:val="center"/>
            <w:shd w:fill="FAFAFA"/>
          </w:tcPr>
          <w:p>
            <w:pPr>
              <w:spacing w:after="0"/>
            </w:pPr>
            <w:r>
              <w:rPr>
                <w:sz w:val="14"/>
              </w:rPr>
              <w:t>render_pivot_result</w:t>
            </w:r>
          </w:p>
        </w:tc>
        <w:tc>
          <w:tcPr>
            <w:tcW w:type="dxa" w:w="6552"/>
            <w:tcMar>
              <w:top w:w="90" w:type="dxa"/>
              <w:start w:w="90" w:type="dxa"/>
              <w:bottom w:w="90" w:type="dxa"/>
              <w:end w:w="90" w:type="dxa"/>
            </w:tcMar>
            <w:vAlign w:val="center"/>
            <w:shd w:fill="FAFAFA"/>
          </w:tcPr>
          <w:p>
            <w:pPr>
              <w:spacing w:after="0"/>
            </w:pPr>
            <w:r>
              <w:rPr>
                <w:sz w:val="14"/>
              </w:rPr>
              <w:t xml:space="preserve">Render one calculated pivot/report section into a worksheet. </w:t>
            </w:r>
          </w:p>
        </w:tc>
      </w:tr>
      <w:tr>
        <w:tc>
          <w:tcPr>
            <w:tcW w:type="dxa" w:w="1080"/>
            <w:tcMar>
              <w:top w:w="90" w:type="dxa"/>
              <w:start w:w="90" w:type="dxa"/>
              <w:bottom w:w="90" w:type="dxa"/>
              <w:end w:w="90" w:type="dxa"/>
            </w:tcMar>
            <w:vAlign w:val="center"/>
          </w:tcPr>
          <w:p>
            <w:pPr>
              <w:spacing w:after="0"/>
            </w:pPr>
            <w:r>
              <w:rPr>
                <w:sz w:val="14"/>
              </w:rPr>
              <w:t>521-565</w:t>
            </w:r>
          </w:p>
        </w:tc>
        <w:tc>
          <w:tcPr>
            <w:tcW w:type="dxa" w:w="2520"/>
            <w:tcMar>
              <w:top w:w="90" w:type="dxa"/>
              <w:start w:w="90" w:type="dxa"/>
              <w:bottom w:w="90" w:type="dxa"/>
              <w:end w:w="90" w:type="dxa"/>
            </w:tcMar>
            <w:vAlign w:val="center"/>
          </w:tcPr>
          <w:p>
            <w:pPr>
              <w:spacing w:after="0"/>
            </w:pPr>
            <w:r>
              <w:rPr>
                <w:sz w:val="14"/>
              </w:rPr>
              <w:t>render_report_workbook</w:t>
            </w:r>
          </w:p>
        </w:tc>
        <w:tc>
          <w:tcPr>
            <w:tcW w:type="dxa" w:w="6552"/>
            <w:tcMar>
              <w:top w:w="90" w:type="dxa"/>
              <w:start w:w="90" w:type="dxa"/>
              <w:bottom w:w="90" w:type="dxa"/>
              <w:end w:w="90" w:type="dxa"/>
            </w:tcMar>
            <w:vAlign w:val="center"/>
          </w:tcPr>
          <w:p>
            <w:pPr>
              <w:spacing w:after="0"/>
            </w:pPr>
            <w:r>
              <w:rPr>
                <w:sz w:val="14"/>
              </w:rPr>
              <w:t xml:space="preserve">Render the full analyst-facing workbook from the validated template. </w:t>
            </w:r>
          </w:p>
        </w:tc>
      </w:tr>
      <w:tr>
        <w:tc>
          <w:tcPr>
            <w:tcW w:type="dxa" w:w="1080"/>
            <w:tcMar>
              <w:top w:w="90" w:type="dxa"/>
              <w:start w:w="90" w:type="dxa"/>
              <w:bottom w:w="90" w:type="dxa"/>
              <w:end w:w="90" w:type="dxa"/>
            </w:tcMar>
            <w:vAlign w:val="center"/>
            <w:shd w:fill="FAFAFA"/>
          </w:tcPr>
          <w:p>
            <w:pPr>
              <w:spacing w:after="0"/>
            </w:pPr>
            <w:r>
              <w:rPr>
                <w:sz w:val="14"/>
              </w:rPr>
              <w:t>568-573</w:t>
            </w:r>
          </w:p>
        </w:tc>
        <w:tc>
          <w:tcPr>
            <w:tcW w:type="dxa" w:w="2520"/>
            <w:tcMar>
              <w:top w:w="90" w:type="dxa"/>
              <w:start w:w="90" w:type="dxa"/>
              <w:bottom w:w="90" w:type="dxa"/>
              <w:end w:w="90" w:type="dxa"/>
            </w:tcMar>
            <w:vAlign w:val="center"/>
            <w:shd w:fill="FAFAFA"/>
          </w:tcPr>
          <w:p>
            <w:pPr>
              <w:spacing w:after="0"/>
            </w:pPr>
            <w:r>
              <w:rPr>
                <w:sz w:val="14"/>
              </w:rPr>
              <w:t>report_filename</w:t>
            </w:r>
          </w:p>
        </w:tc>
        <w:tc>
          <w:tcPr>
            <w:tcW w:type="dxa" w:w="6552"/>
            <w:tcMar>
              <w:top w:w="90" w:type="dxa"/>
              <w:start w:w="90" w:type="dxa"/>
              <w:bottom w:w="90" w:type="dxa"/>
              <w:end w:w="90" w:type="dxa"/>
            </w:tcMar>
            <w:vAlign w:val="center"/>
            <w:shd w:fill="FAFAFA"/>
          </w:tcPr>
          <w:p>
            <w:pPr>
              <w:spacing w:after="0"/>
            </w:pPr>
            <w:r>
              <w:rPr>
                <w:sz w:val="14"/>
              </w:rPr>
              <w:t xml:space="preserve">Return the deterministic analyst report filename for a processing date. </w:t>
            </w:r>
          </w:p>
        </w:tc>
      </w:tr>
      <w:tr>
        <w:tc>
          <w:tcPr>
            <w:tcW w:type="dxa" w:w="1080"/>
            <w:tcMar>
              <w:top w:w="90" w:type="dxa"/>
              <w:start w:w="90" w:type="dxa"/>
              <w:bottom w:w="90" w:type="dxa"/>
              <w:end w:w="90" w:type="dxa"/>
            </w:tcMar>
            <w:vAlign w:val="center"/>
          </w:tcPr>
          <w:p>
            <w:pPr>
              <w:spacing w:after="0"/>
            </w:pPr>
            <w:r>
              <w:rPr>
                <w:sz w:val="14"/>
              </w:rPr>
              <w:t>575-642</w:t>
            </w:r>
          </w:p>
        </w:tc>
        <w:tc>
          <w:tcPr>
            <w:tcW w:type="dxa" w:w="2520"/>
            <w:tcMar>
              <w:top w:w="90" w:type="dxa"/>
              <w:start w:w="90" w:type="dxa"/>
              <w:bottom w:w="90" w:type="dxa"/>
              <w:end w:w="90" w:type="dxa"/>
            </w:tcMar>
            <w:vAlign w:val="center"/>
          </w:tcPr>
          <w:p>
            <w:pPr>
              <w:spacing w:after="0"/>
            </w:pPr>
            <w:r>
              <w:rPr>
                <w:sz w:val="14"/>
              </w:rPr>
              <w:t>generate_report_artifact</w:t>
            </w:r>
          </w:p>
        </w:tc>
        <w:tc>
          <w:tcPr>
            <w:tcW w:type="dxa" w:w="6552"/>
            <w:tcMar>
              <w:top w:w="90" w:type="dxa"/>
              <w:start w:w="90" w:type="dxa"/>
              <w:bottom w:w="90" w:type="dxa"/>
              <w:end w:w="90" w:type="dxa"/>
            </w:tcMar>
            <w:vAlign w:val="center"/>
          </w:tcPr>
          <w:p>
            <w:pPr>
              <w:spacing w:after="0"/>
            </w:pPr>
            <w:r>
              <w:rPr>
                <w:sz w:val="14"/>
              </w:rPr>
              <w:t xml:space="preserve">Generate the analyst-equivalent report workbook and artifact metadata. </w:t>
            </w:r>
          </w:p>
        </w:tc>
      </w:tr>
    </w:tbl>
    <w:p>
      <w:pPr>
        <w:spacing w:after="40"/>
      </w:pPr>
    </w:p>
    <w:p>
      <w:pPr>
        <w:pStyle w:val="Heading2"/>
      </w:pPr>
      <w:r>
        <w:t>include/remarketing/storage.py</w:t>
      </w:r>
    </w:p>
    <w:p>
      <w:r>
        <w:t>Implements GCS and local filesystem storage adapters. GCS mutations use object generation preconditions to avoid deleting or overwriting the wrong object.</w:t>
      </w:r>
    </w:p>
    <w:p>
      <w:r>
        <w:t>Current size: 408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3-12</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21-26</w:t>
            </w:r>
          </w:p>
        </w:tc>
        <w:tc>
          <w:tcPr>
            <w:tcW w:type="dxa" w:w="2520"/>
            <w:tcMar>
              <w:top w:w="90" w:type="dxa"/>
              <w:start w:w="90" w:type="dxa"/>
              <w:bottom w:w="90" w:type="dxa"/>
              <w:end w:w="90" w:type="dxa"/>
            </w:tcMar>
            <w:vAlign w:val="center"/>
            <w:shd w:fill="FAFAFA"/>
          </w:tcPr>
          <w:p>
            <w:pPr>
              <w:spacing w:after="0"/>
            </w:pPr>
            <w:r>
              <w:rPr>
                <w:sz w:val="14"/>
              </w:rPr>
              <w:t>GCSObjectInfo</w:t>
            </w:r>
          </w:p>
        </w:tc>
        <w:tc>
          <w:tcPr>
            <w:tcW w:type="dxa" w:w="6552"/>
            <w:tcMar>
              <w:top w:w="90" w:type="dxa"/>
              <w:start w:w="90" w:type="dxa"/>
              <w:bottom w:w="90" w:type="dxa"/>
              <w:end w:w="90" w:type="dxa"/>
            </w:tcMar>
            <w:vAlign w:val="center"/>
            <w:shd w:fill="FAFAFA"/>
          </w:tcPr>
          <w:p>
            <w:pPr>
              <w:spacing w:after="0"/>
            </w:pPr>
            <w:r>
              <w:rPr>
                <w:sz w:val="14"/>
              </w:rPr>
              <w:t>Stable metadata for an exact GCS object generation.</w:t>
            </w:r>
          </w:p>
        </w:tc>
      </w:tr>
      <w:tr>
        <w:tc>
          <w:tcPr>
            <w:tcW w:type="dxa" w:w="1080"/>
            <w:tcMar>
              <w:top w:w="90" w:type="dxa"/>
              <w:start w:w="90" w:type="dxa"/>
              <w:bottom w:w="90" w:type="dxa"/>
              <w:end w:w="90" w:type="dxa"/>
            </w:tcMar>
            <w:vAlign w:val="center"/>
          </w:tcPr>
          <w:p>
            <w:pPr>
              <w:spacing w:after="0"/>
            </w:pPr>
            <w:r>
              <w:rPr>
                <w:sz w:val="14"/>
              </w:rPr>
              <w:t>29-324</w:t>
            </w:r>
          </w:p>
        </w:tc>
        <w:tc>
          <w:tcPr>
            <w:tcW w:type="dxa" w:w="2520"/>
            <w:tcMar>
              <w:top w:w="90" w:type="dxa"/>
              <w:start w:w="90" w:type="dxa"/>
              <w:bottom w:w="90" w:type="dxa"/>
              <w:end w:w="90" w:type="dxa"/>
            </w:tcMar>
            <w:vAlign w:val="center"/>
          </w:tcPr>
          <w:p>
            <w:pPr>
              <w:spacing w:after="0"/>
            </w:pPr>
            <w:r>
              <w:rPr>
                <w:sz w:val="14"/>
              </w:rPr>
              <w:t>GCSStorage</w:t>
            </w:r>
          </w:p>
        </w:tc>
        <w:tc>
          <w:tcPr>
            <w:tcW w:type="dxa" w:w="6552"/>
            <w:tcMar>
              <w:top w:w="90" w:type="dxa"/>
              <w:start w:w="90" w:type="dxa"/>
              <w:bottom w:w="90" w:type="dxa"/>
              <w:end w:w="90" w:type="dxa"/>
            </w:tcMar>
            <w:vAlign w:val="center"/>
          </w:tcPr>
          <w:p>
            <w:pPr>
              <w:spacing w:after="0"/>
            </w:pPr>
            <w:r>
              <w:rPr>
                <w:sz w:val="14"/>
              </w:rPr>
              <w:t>GCS adapter that uses generation preconditions for every mutation.</w:t>
            </w:r>
          </w:p>
        </w:tc>
      </w:tr>
      <w:tr>
        <w:tc>
          <w:tcPr>
            <w:tcW w:type="dxa" w:w="1080"/>
            <w:tcMar>
              <w:top w:w="90" w:type="dxa"/>
              <w:start w:w="90" w:type="dxa"/>
              <w:bottom w:w="90" w:type="dxa"/>
              <w:end w:w="90" w:type="dxa"/>
            </w:tcMar>
            <w:vAlign w:val="center"/>
            <w:shd w:fill="FAFAFA"/>
          </w:tcPr>
          <w:p>
            <w:pPr>
              <w:spacing w:after="0"/>
            </w:pPr>
            <w:r>
              <w:rPr>
                <w:sz w:val="14"/>
              </w:rPr>
              <w:t>327-408</w:t>
            </w:r>
          </w:p>
        </w:tc>
        <w:tc>
          <w:tcPr>
            <w:tcW w:type="dxa" w:w="2520"/>
            <w:tcMar>
              <w:top w:w="90" w:type="dxa"/>
              <w:start w:w="90" w:type="dxa"/>
              <w:bottom w:w="90" w:type="dxa"/>
              <w:end w:w="90" w:type="dxa"/>
            </w:tcMar>
            <w:vAlign w:val="center"/>
            <w:shd w:fill="FAFAFA"/>
          </w:tcPr>
          <w:p>
            <w:pPr>
              <w:spacing w:after="0"/>
            </w:pPr>
            <w:r>
              <w:rPr>
                <w:sz w:val="14"/>
              </w:rPr>
              <w:t>LocalStorage</w:t>
            </w:r>
          </w:p>
        </w:tc>
        <w:tc>
          <w:tcPr>
            <w:tcW w:type="dxa" w:w="6552"/>
            <w:tcMar>
              <w:top w:w="90" w:type="dxa"/>
              <w:start w:w="90" w:type="dxa"/>
              <w:bottom w:w="90" w:type="dxa"/>
              <w:end w:w="90" w:type="dxa"/>
            </w:tcMar>
            <w:vAlign w:val="center"/>
            <w:shd w:fill="FAFAFA"/>
          </w:tcPr>
          <w:p>
            <w:pPr>
              <w:spacing w:after="0"/>
            </w:pPr>
            <w:r>
              <w:rPr>
                <w:sz w:val="14"/>
              </w:rPr>
              <w:t>Filesystem adapter that mirrors production dated output semantics.</w:t>
            </w:r>
          </w:p>
        </w:tc>
      </w:tr>
    </w:tbl>
    <w:p>
      <w:pPr>
        <w:spacing w:after="40"/>
      </w:pPr>
    </w:p>
    <w:p>
      <w:pPr>
        <w:pStyle w:val="Heading2"/>
      </w:pPr>
      <w:r>
        <w:t>include/remarketing/validate.py</w:t>
      </w:r>
    </w:p>
    <w:p>
      <w:r>
        <w:t>Validates workbook schema, required sheets/headers, date logic, and critical cached errors before calculations begin.</w:t>
      </w:r>
    </w:p>
    <w:p>
      <w:r>
        <w:t>Current size: 200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1-14</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16-29</w:t>
            </w:r>
          </w:p>
        </w:tc>
        <w:tc>
          <w:tcPr>
            <w:tcW w:type="dxa" w:w="2520"/>
            <w:tcMar>
              <w:top w:w="90" w:type="dxa"/>
              <w:start w:w="90" w:type="dxa"/>
              <w:bottom w:w="90" w:type="dxa"/>
              <w:end w:w="90" w:type="dxa"/>
            </w:tcMar>
            <w:vAlign w:val="center"/>
            <w:shd w:fill="FAFAFA"/>
          </w:tcPr>
          <w:p>
            <w:pPr>
              <w:spacing w:after="0"/>
            </w:pPr>
            <w:r>
              <w:rPr>
                <w:sz w:val="14"/>
              </w:rPr>
              <w:t>REPORT_CRITICAL_FIELDS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31-33</w:t>
            </w:r>
          </w:p>
        </w:tc>
        <w:tc>
          <w:tcPr>
            <w:tcW w:type="dxa" w:w="2520"/>
            <w:tcMar>
              <w:top w:w="90" w:type="dxa"/>
              <w:start w:w="90" w:type="dxa"/>
              <w:bottom w:w="90" w:type="dxa"/>
              <w:end w:w="90" w:type="dxa"/>
            </w:tcMar>
            <w:vAlign w:val="center"/>
          </w:tcPr>
          <w:p>
            <w:pPr>
              <w:spacing w:after="0"/>
            </w:pPr>
            <w:r>
              <w:rPr>
                <w:sz w:val="14"/>
              </w:rPr>
              <w:t>REQUIRED_SHEETS</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36-36</w:t>
            </w:r>
          </w:p>
        </w:tc>
        <w:tc>
          <w:tcPr>
            <w:tcW w:type="dxa" w:w="2520"/>
            <w:tcMar>
              <w:top w:w="90" w:type="dxa"/>
              <w:start w:w="90" w:type="dxa"/>
              <w:bottom w:w="90" w:type="dxa"/>
              <w:end w:w="90" w:type="dxa"/>
            </w:tcMar>
            <w:vAlign w:val="center"/>
            <w:shd w:fill="FAFAFA"/>
          </w:tcPr>
          <w:p>
            <w:pPr>
              <w:spacing w:after="0"/>
            </w:pPr>
            <w:r>
              <w:rPr>
                <w:sz w:val="14"/>
              </w:rPr>
              <w:t>_DATE_CLASS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37-37</w:t>
            </w:r>
          </w:p>
        </w:tc>
        <w:tc>
          <w:tcPr>
            <w:tcW w:type="dxa" w:w="2520"/>
            <w:tcMar>
              <w:top w:w="90" w:type="dxa"/>
              <w:start w:w="90" w:type="dxa"/>
              <w:bottom w:w="90" w:type="dxa"/>
              <w:end w:w="90" w:type="dxa"/>
            </w:tcMar>
            <w:vAlign w:val="center"/>
          </w:tcPr>
          <w:p>
            <w:pPr>
              <w:spacing w:after="0"/>
            </w:pPr>
            <w:r>
              <w:rPr>
                <w:sz w:val="14"/>
              </w:rPr>
              <w:t>_DATETIME_CLASS</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38-38</w:t>
            </w:r>
          </w:p>
        </w:tc>
        <w:tc>
          <w:tcPr>
            <w:tcW w:type="dxa" w:w="2520"/>
            <w:tcMar>
              <w:top w:w="90" w:type="dxa"/>
              <w:start w:w="90" w:type="dxa"/>
              <w:bottom w:w="90" w:type="dxa"/>
              <w:end w:w="90" w:type="dxa"/>
            </w:tcMar>
            <w:vAlign w:val="center"/>
            <w:shd w:fill="FAFAFA"/>
          </w:tcPr>
          <w:p>
            <w:pPr>
              <w:spacing w:after="0"/>
            </w:pPr>
            <w:r>
              <w:rPr>
                <w:sz w:val="14"/>
              </w:rPr>
              <w:t>_COORD_COL</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42-49</w:t>
            </w:r>
          </w:p>
        </w:tc>
        <w:tc>
          <w:tcPr>
            <w:tcW w:type="dxa" w:w="2520"/>
            <w:tcMar>
              <w:top w:w="90" w:type="dxa"/>
              <w:start w:w="90" w:type="dxa"/>
              <w:bottom w:w="90" w:type="dxa"/>
              <w:end w:w="90" w:type="dxa"/>
            </w:tcMar>
            <w:vAlign w:val="center"/>
          </w:tcPr>
          <w:p>
            <w:pPr>
              <w:spacing w:after="0"/>
            </w:pPr>
            <w:r>
              <w:rPr>
                <w:sz w:val="14"/>
              </w:rPr>
              <w:t>WorkbookInspection</w:t>
            </w:r>
          </w:p>
        </w:tc>
        <w:tc>
          <w:tcPr>
            <w:tcW w:type="dxa" w:w="6552"/>
            <w:tcMar>
              <w:top w:w="90" w:type="dxa"/>
              <w:start w:w="90" w:type="dxa"/>
              <w:bottom w:w="90" w:type="dxa"/>
              <w:end w:w="90" w:type="dxa"/>
            </w:tcMar>
            <w:vAlign w:val="center"/>
          </w:tcPr>
          <w:p>
            <w:pPr>
              <w:spacing w:after="0"/>
            </w:pPr>
            <w:r>
              <w:rPr>
                <w:sz w:val="14"/>
              </w:rPr>
              <w:t>Validated workbook schema, report date, warnings, and cached errors.</w:t>
            </w:r>
          </w:p>
        </w:tc>
      </w:tr>
      <w:tr>
        <w:tc>
          <w:tcPr>
            <w:tcW w:type="dxa" w:w="1080"/>
            <w:tcMar>
              <w:top w:w="90" w:type="dxa"/>
              <w:start w:w="90" w:type="dxa"/>
              <w:bottom w:w="90" w:type="dxa"/>
              <w:end w:w="90" w:type="dxa"/>
            </w:tcMar>
            <w:vAlign w:val="center"/>
            <w:shd w:fill="FAFAFA"/>
          </w:tcPr>
          <w:p>
            <w:pPr>
              <w:spacing w:after="0"/>
            </w:pPr>
            <w:r>
              <w:rPr>
                <w:sz w:val="14"/>
              </w:rPr>
              <w:t>52-59</w:t>
            </w:r>
          </w:p>
        </w:tc>
        <w:tc>
          <w:tcPr>
            <w:tcW w:type="dxa" w:w="2520"/>
            <w:tcMar>
              <w:top w:w="90" w:type="dxa"/>
              <w:start w:w="90" w:type="dxa"/>
              <w:bottom w:w="90" w:type="dxa"/>
              <w:end w:w="90" w:type="dxa"/>
            </w:tcMar>
            <w:vAlign w:val="center"/>
            <w:shd w:fill="FAFAFA"/>
          </w:tcPr>
          <w:p>
            <w:pPr>
              <w:spacing w:after="0"/>
            </w:pPr>
            <w:r>
              <w:rPr>
                <w:sz w:val="14"/>
              </w:rPr>
              <w:t>_column_from_coordinate</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62-82</w:t>
            </w:r>
          </w:p>
        </w:tc>
        <w:tc>
          <w:tcPr>
            <w:tcW w:type="dxa" w:w="2520"/>
            <w:tcMar>
              <w:top w:w="90" w:type="dxa"/>
              <w:start w:w="90" w:type="dxa"/>
              <w:bottom w:w="90" w:type="dxa"/>
              <w:end w:w="90" w:type="dxa"/>
            </w:tcMar>
            <w:vAlign w:val="center"/>
          </w:tcPr>
          <w:p>
            <w:pPr>
              <w:spacing w:after="0"/>
            </w:pPr>
            <w:r>
              <w:rPr>
                <w:sz w:val="14"/>
              </w:rPr>
              <w:t>_header_maps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85-106</w:t>
            </w:r>
          </w:p>
        </w:tc>
        <w:tc>
          <w:tcPr>
            <w:tcW w:type="dxa" w:w="2520"/>
            <w:tcMar>
              <w:top w:w="90" w:type="dxa"/>
              <w:start w:w="90" w:type="dxa"/>
              <w:bottom w:w="90" w:type="dxa"/>
              <w:end w:w="90" w:type="dxa"/>
            </w:tcMar>
            <w:vAlign w:val="center"/>
            <w:shd w:fill="FAFAFA"/>
          </w:tcPr>
          <w:p>
            <w:pPr>
              <w:spacing w:after="0"/>
            </w:pPr>
            <w:r>
              <w:rPr>
                <w:sz w:val="14"/>
              </w:rPr>
              <w:t>_resolve_report_date</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109-130</w:t>
            </w:r>
          </w:p>
        </w:tc>
        <w:tc>
          <w:tcPr>
            <w:tcW w:type="dxa" w:w="2520"/>
            <w:tcMar>
              <w:top w:w="90" w:type="dxa"/>
              <w:start w:w="90" w:type="dxa"/>
              <w:bottom w:w="90" w:type="dxa"/>
              <w:end w:w="90" w:type="dxa"/>
            </w:tcMar>
            <w:vAlign w:val="center"/>
          </w:tcPr>
          <w:p>
            <w:pPr>
              <w:spacing w:after="0"/>
            </w:pPr>
            <w:r>
              <w:rPr>
                <w:sz w:val="14"/>
              </w:rPr>
              <w:t>_critical_errors</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133-176</w:t>
            </w:r>
          </w:p>
        </w:tc>
        <w:tc>
          <w:tcPr>
            <w:tcW w:type="dxa" w:w="2520"/>
            <w:tcMar>
              <w:top w:w="90" w:type="dxa"/>
              <w:start w:w="90" w:type="dxa"/>
              <w:bottom w:w="90" w:type="dxa"/>
              <w:end w:w="90" w:type="dxa"/>
            </w:tcMar>
            <w:vAlign w:val="center"/>
            <w:shd w:fill="FAFAFA"/>
          </w:tcPr>
          <w:p>
            <w:pPr>
              <w:spacing w:after="0"/>
            </w:pPr>
            <w:r>
              <w:rPr>
                <w:sz w:val="14"/>
              </w:rPr>
              <w:t>inspect_workbook</w:t>
            </w:r>
          </w:p>
        </w:tc>
        <w:tc>
          <w:tcPr>
            <w:tcW w:type="dxa" w:w="6552"/>
            <w:tcMar>
              <w:top w:w="90" w:type="dxa"/>
              <w:start w:w="90" w:type="dxa"/>
              <w:bottom w:w="90" w:type="dxa"/>
              <w:end w:w="90" w:type="dxa"/>
            </w:tcMar>
            <w:vAlign w:val="center"/>
            <w:shd w:fill="FAFAFA"/>
          </w:tcPr>
          <w:p>
            <w:pPr>
              <w:spacing w:after="0"/>
            </w:pPr>
            <w:r>
              <w:rPr>
                <w:sz w:val="14"/>
              </w:rPr>
              <w:t xml:space="preserve">Inspect required sheets, fields, dates, and cached source errors. </w:t>
            </w:r>
          </w:p>
        </w:tc>
      </w:tr>
      <w:tr>
        <w:tc>
          <w:tcPr>
            <w:tcW w:type="dxa" w:w="1080"/>
            <w:tcMar>
              <w:top w:w="90" w:type="dxa"/>
              <w:start w:w="90" w:type="dxa"/>
              <w:bottom w:w="90" w:type="dxa"/>
              <w:end w:w="90" w:type="dxa"/>
            </w:tcMar>
            <w:vAlign w:val="center"/>
          </w:tcPr>
          <w:p>
            <w:pPr>
              <w:spacing w:after="0"/>
            </w:pPr>
            <w:r>
              <w:rPr>
                <w:sz w:val="14"/>
              </w:rPr>
              <w:t>179-200</w:t>
            </w:r>
          </w:p>
        </w:tc>
        <w:tc>
          <w:tcPr>
            <w:tcW w:type="dxa" w:w="2520"/>
            <w:tcMar>
              <w:top w:w="90" w:type="dxa"/>
              <w:start w:w="90" w:type="dxa"/>
              <w:bottom w:w="90" w:type="dxa"/>
              <w:end w:w="90" w:type="dxa"/>
            </w:tcMar>
            <w:vAlign w:val="center"/>
          </w:tcPr>
          <w:p>
            <w:pPr>
              <w:spacing w:after="0"/>
            </w:pPr>
            <w:r>
              <w:rPr>
                <w:sz w:val="14"/>
              </w:rPr>
              <w:t>validate_workbook_contract</w:t>
            </w:r>
          </w:p>
        </w:tc>
        <w:tc>
          <w:tcPr>
            <w:tcW w:type="dxa" w:w="6552"/>
            <w:tcMar>
              <w:top w:w="90" w:type="dxa"/>
              <w:start w:w="90" w:type="dxa"/>
              <w:bottom w:w="90" w:type="dxa"/>
              <w:end w:w="90" w:type="dxa"/>
            </w:tcMar>
            <w:vAlign w:val="center"/>
          </w:tcPr>
          <w:p>
            <w:pPr>
              <w:spacing w:after="0"/>
            </w:pPr>
            <w:r>
              <w:rPr>
                <w:sz w:val="14"/>
              </w:rPr>
              <w:t>Opens the XLSX through the OOXML reader, checks the schema/date/error contract, and returns normalized inspection metadata.</w:t>
            </w:r>
          </w:p>
        </w:tc>
      </w:tr>
    </w:tbl>
    <w:p>
      <w:pPr>
        <w:spacing w:after="40"/>
      </w:pPr>
    </w:p>
    <w:p>
      <w:pPr>
        <w:pStyle w:val="Heading2"/>
      </w:pPr>
      <w:r>
        <w:t>include/remarketing/workbook.py</w:t>
      </w:r>
    </w:p>
    <w:p>
      <w:r>
        <w:t>Reads cached XLSX values directly from OOXML without asking Excel to recalculate. It exposes sheets, cells, rows, shared strings, formulas, style IDs, and number formats.</w:t>
      </w:r>
    </w:p>
    <w:p>
      <w:r>
        <w:t>Current size: 265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1-13</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15-15</w:t>
            </w:r>
          </w:p>
        </w:tc>
        <w:tc>
          <w:tcPr>
            <w:tcW w:type="dxa" w:w="2520"/>
            <w:tcMar>
              <w:top w:w="90" w:type="dxa"/>
              <w:start w:w="90" w:type="dxa"/>
              <w:bottom w:w="90" w:type="dxa"/>
              <w:end w:w="90" w:type="dxa"/>
            </w:tcMar>
            <w:vAlign w:val="center"/>
            <w:shd w:fill="FAFAFA"/>
          </w:tcPr>
          <w:p>
            <w:pPr>
              <w:spacing w:after="0"/>
            </w:pPr>
            <w:r>
              <w:rPr>
                <w:sz w:val="14"/>
              </w:rPr>
              <w:t>_MAIN_NS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16-16</w:t>
            </w:r>
          </w:p>
        </w:tc>
        <w:tc>
          <w:tcPr>
            <w:tcW w:type="dxa" w:w="2520"/>
            <w:tcMar>
              <w:top w:w="90" w:type="dxa"/>
              <w:start w:w="90" w:type="dxa"/>
              <w:bottom w:w="90" w:type="dxa"/>
              <w:end w:w="90" w:type="dxa"/>
            </w:tcMar>
            <w:vAlign w:val="center"/>
          </w:tcPr>
          <w:p>
            <w:pPr>
              <w:spacing w:after="0"/>
            </w:pPr>
            <w:r>
              <w:rPr>
                <w:sz w:val="14"/>
              </w:rPr>
              <w:t>_REL_NS</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17-17</w:t>
            </w:r>
          </w:p>
        </w:tc>
        <w:tc>
          <w:tcPr>
            <w:tcW w:type="dxa" w:w="2520"/>
            <w:tcMar>
              <w:top w:w="90" w:type="dxa"/>
              <w:start w:w="90" w:type="dxa"/>
              <w:bottom w:w="90" w:type="dxa"/>
              <w:end w:w="90" w:type="dxa"/>
            </w:tcMar>
            <w:vAlign w:val="center"/>
            <w:shd w:fill="FAFAFA"/>
          </w:tcPr>
          <w:p>
            <w:pPr>
              <w:spacing w:after="0"/>
            </w:pPr>
            <w:r>
              <w:rPr>
                <w:sz w:val="14"/>
              </w:rPr>
              <w:t>_PKG_REL_NS</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18-18</w:t>
            </w:r>
          </w:p>
        </w:tc>
        <w:tc>
          <w:tcPr>
            <w:tcW w:type="dxa" w:w="2520"/>
            <w:tcMar>
              <w:top w:w="90" w:type="dxa"/>
              <w:start w:w="90" w:type="dxa"/>
              <w:bottom w:w="90" w:type="dxa"/>
              <w:end w:w="90" w:type="dxa"/>
            </w:tcMar>
            <w:vAlign w:val="center"/>
          </w:tcPr>
          <w:p>
            <w:pPr>
              <w:spacing w:after="0"/>
            </w:pPr>
            <w:r>
              <w:rPr>
                <w:sz w:val="14"/>
              </w:rPr>
              <w:t>_NS</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22-29</w:t>
            </w:r>
          </w:p>
        </w:tc>
        <w:tc>
          <w:tcPr>
            <w:tcW w:type="dxa" w:w="2520"/>
            <w:tcMar>
              <w:top w:w="90" w:type="dxa"/>
              <w:start w:w="90" w:type="dxa"/>
              <w:bottom w:w="90" w:type="dxa"/>
              <w:end w:w="90" w:type="dxa"/>
            </w:tcMar>
            <w:vAlign w:val="center"/>
            <w:shd w:fill="FAFAFA"/>
          </w:tcPr>
          <w:p>
            <w:pPr>
              <w:spacing w:after="0"/>
            </w:pPr>
            <w:r>
              <w:rPr>
                <w:sz w:val="14"/>
              </w:rPr>
              <w:t>OOXMLCell</w:t>
            </w:r>
          </w:p>
        </w:tc>
        <w:tc>
          <w:tcPr>
            <w:tcW w:type="dxa" w:w="6552"/>
            <w:tcMar>
              <w:top w:w="90" w:type="dxa"/>
              <w:start w:w="90" w:type="dxa"/>
              <w:bottom w:w="90" w:type="dxa"/>
              <w:end w:w="90" w:type="dxa"/>
            </w:tcMar>
            <w:vAlign w:val="center"/>
            <w:shd w:fill="FAFAFA"/>
          </w:tcPr>
          <w:p>
            <w:pPr>
              <w:spacing w:after="0"/>
            </w:pPr>
            <w:r>
              <w:rPr>
                <w:sz w:val="14"/>
              </w:rPr>
              <w:t>Cached OOXML cell value with formula/style metadata.</w:t>
            </w:r>
          </w:p>
        </w:tc>
      </w:tr>
      <w:tr>
        <w:tc>
          <w:tcPr>
            <w:tcW w:type="dxa" w:w="1080"/>
            <w:tcMar>
              <w:top w:w="90" w:type="dxa"/>
              <w:start w:w="90" w:type="dxa"/>
              <w:bottom w:w="90" w:type="dxa"/>
              <w:end w:w="90" w:type="dxa"/>
            </w:tcMar>
            <w:vAlign w:val="center"/>
          </w:tcPr>
          <w:p>
            <w:pPr>
              <w:spacing w:after="0"/>
            </w:pPr>
            <w:r>
              <w:rPr>
                <w:sz w:val="14"/>
              </w:rPr>
              <w:t>32-38</w:t>
            </w:r>
          </w:p>
        </w:tc>
        <w:tc>
          <w:tcPr>
            <w:tcW w:type="dxa" w:w="2520"/>
            <w:tcMar>
              <w:top w:w="90" w:type="dxa"/>
              <w:start w:w="90" w:type="dxa"/>
              <w:bottom w:w="90" w:type="dxa"/>
              <w:end w:w="90" w:type="dxa"/>
            </w:tcMar>
            <w:vAlign w:val="center"/>
          </w:tcPr>
          <w:p>
            <w:pPr>
              <w:spacing w:after="0"/>
            </w:pPr>
            <w:r>
              <w:rPr>
                <w:sz w:val="14"/>
              </w:rPr>
              <w:t>_parse_number</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41-263</w:t>
            </w:r>
          </w:p>
        </w:tc>
        <w:tc>
          <w:tcPr>
            <w:tcW w:type="dxa" w:w="2520"/>
            <w:tcMar>
              <w:top w:w="90" w:type="dxa"/>
              <w:start w:w="90" w:type="dxa"/>
              <w:bottom w:w="90" w:type="dxa"/>
              <w:end w:w="90" w:type="dxa"/>
            </w:tcMar>
            <w:vAlign w:val="center"/>
            <w:shd w:fill="FAFAFA"/>
          </w:tcPr>
          <w:p>
            <w:pPr>
              <w:spacing w:after="0"/>
            </w:pPr>
            <w:r>
              <w:rPr>
                <w:sz w:val="14"/>
              </w:rPr>
              <w:t>OOXMLWorkbook</w:t>
            </w:r>
          </w:p>
        </w:tc>
        <w:tc>
          <w:tcPr>
            <w:tcW w:type="dxa" w:w="6552"/>
            <w:tcMar>
              <w:top w:w="90" w:type="dxa"/>
              <w:start w:w="90" w:type="dxa"/>
              <w:bottom w:w="90" w:type="dxa"/>
              <w:end w:w="90" w:type="dxa"/>
            </w:tcMar>
            <w:vAlign w:val="center"/>
            <w:shd w:fill="FAFAFA"/>
          </w:tcPr>
          <w:p>
            <w:pPr>
              <w:spacing w:after="0"/>
            </w:pPr>
            <w:r>
              <w:rPr>
                <w:sz w:val="14"/>
              </w:rPr>
              <w:t>Read cached Excel values directly from an XLSX OOXML package.</w:t>
            </w:r>
          </w:p>
        </w:tc>
      </w:tr>
      <w:tr>
        <w:tc>
          <w:tcPr>
            <w:tcW w:type="dxa" w:w="1080"/>
            <w:tcMar>
              <w:top w:w="90" w:type="dxa"/>
              <w:start w:w="90" w:type="dxa"/>
              <w:bottom w:w="90" w:type="dxa"/>
              <w:end w:w="90" w:type="dxa"/>
            </w:tcMar>
            <w:vAlign w:val="center"/>
          </w:tcPr>
          <w:p>
            <w:pPr>
              <w:spacing w:after="0"/>
            </w:pPr>
            <w:r>
              <w:rPr>
                <w:sz w:val="14"/>
              </w:rPr>
              <w:t>265-265</w:t>
            </w:r>
          </w:p>
        </w:tc>
        <w:tc>
          <w:tcPr>
            <w:tcW w:type="dxa" w:w="2520"/>
            <w:tcMar>
              <w:top w:w="90" w:type="dxa"/>
              <w:start w:w="90" w:type="dxa"/>
              <w:bottom w:w="90" w:type="dxa"/>
              <w:end w:w="90" w:type="dxa"/>
            </w:tcMar>
            <w:vAlign w:val="center"/>
          </w:tcPr>
          <w:p>
            <w:pPr>
              <w:spacing w:after="0"/>
            </w:pPr>
            <w:r>
              <w:rPr>
                <w:sz w:val="14"/>
              </w:rPr>
              <w:t>WorkbookReader</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bl>
    <w:p>
      <w:pPr>
        <w:spacing w:after="40"/>
      </w:pPr>
    </w:p>
    <w:p>
      <w:pPr>
        <w:pStyle w:val="Heading2"/>
      </w:pPr>
      <w:r>
        <w:t>local/run_local.py</w:t>
      </w:r>
    </w:p>
    <w:p>
      <w:r>
        <w:t>Command-line entry point for developers/candidates. It stages one local XLSX and runs the same shared pipeline without importing Airflow or needing GCS credentials.</w:t>
      </w:r>
    </w:p>
    <w:p>
      <w:r>
        <w:t>Current size: 114 source lines.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shd w:fill="17365D"/>
            <w:tcMar>
              <w:top w:w="100" w:type="dxa"/>
              <w:start w:w="100" w:type="dxa"/>
              <w:bottom w:w="100" w:type="dxa"/>
              <w:end w:w="100" w:type="dxa"/>
            </w:tcMar>
          </w:tcPr>
          <w:p>
            <w:r>
              <w:rPr>
                <w:b/>
                <w:color w:val="FFFFFF"/>
                <w:sz w:val="14"/>
              </w:rPr>
              <w:t>Lines</w:t>
            </w:r>
          </w:p>
        </w:tc>
        <w:tc>
          <w:tcPr>
            <w:tcW w:type="dxa" w:w="2520"/>
            <w:shd w:fill="17365D"/>
            <w:tcMar>
              <w:top w:w="100" w:type="dxa"/>
              <w:start w:w="100" w:type="dxa"/>
              <w:bottom w:w="100" w:type="dxa"/>
              <w:end w:w="100" w:type="dxa"/>
            </w:tcMar>
          </w:tcPr>
          <w:p>
            <w:r>
              <w:rPr>
                <w:b/>
                <w:color w:val="FFFFFF"/>
                <w:sz w:val="14"/>
              </w:rPr>
              <w:t>Block</w:t>
            </w:r>
          </w:p>
        </w:tc>
        <w:tc>
          <w:tcPr>
            <w:tcW w:type="dxa" w:w="6552"/>
            <w:shd w:fill="17365D"/>
            <w:tcMar>
              <w:top w:w="100" w:type="dxa"/>
              <w:start w:w="100" w:type="dxa"/>
              <w:bottom w:w="100" w:type="dxa"/>
              <w:end w:w="100" w:type="dxa"/>
            </w:tcMar>
          </w:tcPr>
          <w:p>
            <w:r>
              <w:rPr>
                <w:b/>
                <w:color w:val="FFFFFF"/>
                <w:sz w:val="14"/>
              </w:rPr>
              <w:t>Plain-English explanation</w:t>
            </w:r>
          </w:p>
        </w:tc>
      </w:tr>
      <w:tr>
        <w:tc>
          <w:tcPr>
            <w:tcW w:type="dxa" w:w="1080"/>
            <w:tcMar>
              <w:top w:w="90" w:type="dxa"/>
              <w:start w:w="90" w:type="dxa"/>
              <w:bottom w:w="90" w:type="dxa"/>
              <w:end w:w="90" w:type="dxa"/>
            </w:tcMar>
            <w:vAlign w:val="center"/>
          </w:tcPr>
          <w:p>
            <w:pPr>
              <w:spacing w:after="0"/>
            </w:pPr>
            <w:r>
              <w:rPr>
                <w:sz w:val="14"/>
              </w:rPr>
              <w:t>2-8</w:t>
            </w:r>
          </w:p>
        </w:tc>
        <w:tc>
          <w:tcPr>
            <w:tcW w:type="dxa" w:w="2520"/>
            <w:tcMar>
              <w:top w:w="90" w:type="dxa"/>
              <w:start w:w="90" w:type="dxa"/>
              <w:bottom w:w="90" w:type="dxa"/>
              <w:end w:w="90" w:type="dxa"/>
            </w:tcMar>
            <w:vAlign w:val="center"/>
          </w:tcPr>
          <w:p>
            <w:pPr>
              <w:spacing w:after="0"/>
            </w:pPr>
            <w:r>
              <w:rPr>
                <w:sz w:val="14"/>
              </w:rPr>
              <w:t>Imports</w:t>
            </w:r>
          </w:p>
        </w:tc>
        <w:tc>
          <w:tcPr>
            <w:tcW w:type="dxa" w:w="6552"/>
            <w:tcMar>
              <w:top w:w="90" w:type="dxa"/>
              <w:start w:w="90" w:type="dxa"/>
              <w:bottom w:w="90" w:type="dxa"/>
              <w:end w:w="90" w:type="dxa"/>
            </w:tcMar>
            <w:vAlign w:val="center"/>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shd w:fill="FAFAFA"/>
          </w:tcPr>
          <w:p>
            <w:pPr>
              <w:spacing w:after="0"/>
            </w:pPr>
            <w:r>
              <w:rPr>
                <w:sz w:val="14"/>
              </w:rPr>
              <w:t>10-10</w:t>
            </w:r>
          </w:p>
        </w:tc>
        <w:tc>
          <w:tcPr>
            <w:tcW w:type="dxa" w:w="2520"/>
            <w:tcMar>
              <w:top w:w="90" w:type="dxa"/>
              <w:start w:w="90" w:type="dxa"/>
              <w:bottom w:w="90" w:type="dxa"/>
              <w:end w:w="90" w:type="dxa"/>
            </w:tcMar>
            <w:vAlign w:val="center"/>
            <w:shd w:fill="FAFAFA"/>
          </w:tcPr>
          <w:p>
            <w:pPr>
              <w:spacing w:after="0"/>
            </w:pPr>
            <w:r>
              <w:rPr>
                <w:sz w:val="14"/>
              </w:rPr>
              <w:t>REPO_ROOT</w:t>
            </w:r>
          </w:p>
        </w:tc>
        <w:tc>
          <w:tcPr>
            <w:tcW w:type="dxa" w:w="6552"/>
            <w:tcMar>
              <w:top w:w="90" w:type="dxa"/>
              <w:start w:w="90" w:type="dxa"/>
              <w:bottom w:w="90" w:type="dxa"/>
              <w:end w:w="90" w:type="dxa"/>
            </w:tcMar>
            <w:vAlign w:val="center"/>
            <w:shd w:fill="FAFAFA"/>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tcPr>
          <w:p>
            <w:pPr>
              <w:spacing w:after="0"/>
            </w:pPr>
            <w:r>
              <w:rPr>
                <w:sz w:val="14"/>
              </w:rPr>
              <w:t>11-11</w:t>
            </w:r>
          </w:p>
        </w:tc>
        <w:tc>
          <w:tcPr>
            <w:tcW w:type="dxa" w:w="2520"/>
            <w:tcMar>
              <w:top w:w="90" w:type="dxa"/>
              <w:start w:w="90" w:type="dxa"/>
              <w:bottom w:w="90" w:type="dxa"/>
              <w:end w:w="90" w:type="dxa"/>
            </w:tcMar>
            <w:vAlign w:val="center"/>
          </w:tcPr>
          <w:p>
            <w:pPr>
              <w:spacing w:after="0"/>
            </w:pPr>
            <w:r>
              <w:rPr>
                <w:sz w:val="14"/>
              </w:rPr>
              <w:t>INCLUDE_ROOT</w:t>
            </w:r>
          </w:p>
        </w:tc>
        <w:tc>
          <w:tcPr>
            <w:tcW w:type="dxa" w:w="6552"/>
            <w:tcMar>
              <w:top w:w="90" w:type="dxa"/>
              <w:start w:w="90" w:type="dxa"/>
              <w:bottom w:w="90" w:type="dxa"/>
              <w:end w:w="90" w:type="dxa"/>
            </w:tcMar>
            <w:vAlign w:val="center"/>
          </w:tcPr>
          <w:p>
            <w:pPr>
              <w:spacing w:after="0"/>
            </w:pPr>
            <w:r>
              <w:rPr>
                <w:sz w:val="14"/>
              </w:rPr>
              <w:t>Module constant/configuration used by later functions.</w:t>
            </w:r>
          </w:p>
        </w:tc>
      </w:tr>
      <w:tr>
        <w:tc>
          <w:tcPr>
            <w:tcW w:type="dxa" w:w="1080"/>
            <w:tcMar>
              <w:top w:w="90" w:type="dxa"/>
              <w:start w:w="90" w:type="dxa"/>
              <w:bottom w:w="90" w:type="dxa"/>
              <w:end w:w="90" w:type="dxa"/>
            </w:tcMar>
            <w:vAlign w:val="center"/>
            <w:shd w:fill="FAFAFA"/>
          </w:tcPr>
          <w:p>
            <w:pPr>
              <w:spacing w:after="0"/>
            </w:pPr>
            <w:r>
              <w:rPr>
                <w:sz w:val="14"/>
              </w:rPr>
              <w:t>15-18</w:t>
            </w:r>
          </w:p>
        </w:tc>
        <w:tc>
          <w:tcPr>
            <w:tcW w:type="dxa" w:w="2520"/>
            <w:tcMar>
              <w:top w:w="90" w:type="dxa"/>
              <w:start w:w="90" w:type="dxa"/>
              <w:bottom w:w="90" w:type="dxa"/>
              <w:end w:w="90" w:type="dxa"/>
            </w:tcMar>
            <w:vAlign w:val="center"/>
            <w:shd w:fill="FAFAFA"/>
          </w:tcPr>
          <w:p>
            <w:pPr>
              <w:spacing w:after="0"/>
            </w:pPr>
            <w:r>
              <w:rPr>
                <w:sz w:val="14"/>
              </w:rPr>
              <w:t>Imports</w:t>
            </w:r>
          </w:p>
        </w:tc>
        <w:tc>
          <w:tcPr>
            <w:tcW w:type="dxa" w:w="6552"/>
            <w:tcMar>
              <w:top w:w="90" w:type="dxa"/>
              <w:start w:w="90" w:type="dxa"/>
              <w:bottom w:w="90" w:type="dxa"/>
              <w:end w:w="90" w:type="dxa"/>
            </w:tcMar>
            <w:vAlign w:val="center"/>
            <w:shd w:fill="FAFAFA"/>
          </w:tcPr>
          <w:p>
            <w:pPr>
              <w:spacing w:after="0"/>
            </w:pPr>
            <w:r>
              <w:rPr>
                <w:sz w:val="14"/>
              </w:rPr>
              <w:t>Libraries, shared types, and project dependencies used by this module.</w:t>
            </w:r>
          </w:p>
        </w:tc>
      </w:tr>
      <w:tr>
        <w:tc>
          <w:tcPr>
            <w:tcW w:type="dxa" w:w="1080"/>
            <w:tcMar>
              <w:top w:w="90" w:type="dxa"/>
              <w:start w:w="90" w:type="dxa"/>
              <w:bottom w:w="90" w:type="dxa"/>
              <w:end w:w="90" w:type="dxa"/>
            </w:tcMar>
            <w:vAlign w:val="center"/>
          </w:tcPr>
          <w:p>
            <w:pPr>
              <w:spacing w:after="0"/>
            </w:pPr>
            <w:r>
              <w:rPr>
                <w:sz w:val="14"/>
              </w:rPr>
              <w:t>21-25</w:t>
            </w:r>
          </w:p>
        </w:tc>
        <w:tc>
          <w:tcPr>
            <w:tcW w:type="dxa" w:w="2520"/>
            <w:tcMar>
              <w:top w:w="90" w:type="dxa"/>
              <w:start w:w="90" w:type="dxa"/>
              <w:bottom w:w="90" w:type="dxa"/>
              <w:end w:w="90" w:type="dxa"/>
            </w:tcMar>
            <w:vAlign w:val="center"/>
          </w:tcPr>
          <w:p>
            <w:pPr>
              <w:spacing w:after="0"/>
            </w:pPr>
            <w:r>
              <w:rPr>
                <w:sz w:val="14"/>
              </w:rPr>
              <w:t>_parse_date</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28-39</w:t>
            </w:r>
          </w:p>
        </w:tc>
        <w:tc>
          <w:tcPr>
            <w:tcW w:type="dxa" w:w="2520"/>
            <w:tcMar>
              <w:top w:w="90" w:type="dxa"/>
              <w:start w:w="90" w:type="dxa"/>
              <w:bottom w:w="90" w:type="dxa"/>
              <w:end w:w="90" w:type="dxa"/>
            </w:tcMar>
            <w:vAlign w:val="center"/>
            <w:shd w:fill="FAFAFA"/>
          </w:tcPr>
          <w:p>
            <w:pPr>
              <w:spacing w:after="0"/>
            </w:pPr>
            <w:r>
              <w:rPr>
                <w:sz w:val="14"/>
              </w:rPr>
              <w:t>_parser</w:t>
            </w:r>
          </w:p>
        </w:tc>
        <w:tc>
          <w:tcPr>
            <w:tcW w:type="dxa" w:w="6552"/>
            <w:tcMar>
              <w:top w:w="90" w:type="dxa"/>
              <w:start w:w="90" w:type="dxa"/>
              <w:bottom w:w="90" w:type="dxa"/>
              <w:end w:w="90" w:type="dxa"/>
            </w:tcMar>
            <w:vAlign w:val="center"/>
            <w:shd w:fill="FAFAFA"/>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tcPr>
          <w:p>
            <w:pPr>
              <w:spacing w:after="0"/>
            </w:pPr>
            <w:r>
              <w:rPr>
                <w:sz w:val="14"/>
              </w:rPr>
              <w:t>42-56</w:t>
            </w:r>
          </w:p>
        </w:tc>
        <w:tc>
          <w:tcPr>
            <w:tcW w:type="dxa" w:w="2520"/>
            <w:tcMar>
              <w:top w:w="90" w:type="dxa"/>
              <w:start w:w="90" w:type="dxa"/>
              <w:bottom w:w="90" w:type="dxa"/>
              <w:end w:w="90" w:type="dxa"/>
            </w:tcMar>
            <w:vAlign w:val="center"/>
          </w:tcPr>
          <w:p>
            <w:pPr>
              <w:spacing w:after="0"/>
            </w:pPr>
            <w:r>
              <w:rPr>
                <w:sz w:val="14"/>
              </w:rPr>
              <w:t>_stage_explicit_input</w:t>
            </w:r>
          </w:p>
        </w:tc>
        <w:tc>
          <w:tcPr>
            <w:tcW w:type="dxa" w:w="6552"/>
            <w:tcMar>
              <w:top w:w="90" w:type="dxa"/>
              <w:start w:w="90" w:type="dxa"/>
              <w:bottom w:w="90" w:type="dxa"/>
              <w:end w:w="90" w:type="dxa"/>
            </w:tcMar>
            <w:vAlign w:val="center"/>
          </w:tcPr>
          <w:p>
            <w:pPr>
              <w:spacing w:after="0"/>
            </w:pPr>
            <w:r>
              <w:rPr>
                <w:sz w:val="14"/>
              </w:rPr>
              <w:t>Private helper used internally by this module to keep the public workflow small and testable.</w:t>
            </w:r>
          </w:p>
        </w:tc>
      </w:tr>
      <w:tr>
        <w:tc>
          <w:tcPr>
            <w:tcW w:type="dxa" w:w="1080"/>
            <w:tcMar>
              <w:top w:w="90" w:type="dxa"/>
              <w:start w:w="90" w:type="dxa"/>
              <w:bottom w:w="90" w:type="dxa"/>
              <w:end w:w="90" w:type="dxa"/>
            </w:tcMar>
            <w:vAlign w:val="center"/>
            <w:shd w:fill="FAFAFA"/>
          </w:tcPr>
          <w:p>
            <w:pPr>
              <w:spacing w:after="0"/>
            </w:pPr>
            <w:r>
              <w:rPr>
                <w:sz w:val="14"/>
              </w:rPr>
              <w:t>59-104</w:t>
            </w:r>
          </w:p>
        </w:tc>
        <w:tc>
          <w:tcPr>
            <w:tcW w:type="dxa" w:w="2520"/>
            <w:tcMar>
              <w:top w:w="90" w:type="dxa"/>
              <w:start w:w="90" w:type="dxa"/>
              <w:bottom w:w="90" w:type="dxa"/>
              <w:end w:w="90" w:type="dxa"/>
            </w:tcMar>
            <w:vAlign w:val="center"/>
            <w:shd w:fill="FAFAFA"/>
          </w:tcPr>
          <w:p>
            <w:pPr>
              <w:spacing w:after="0"/>
            </w:pPr>
            <w:r>
              <w:rPr>
                <w:sz w:val="14"/>
              </w:rPr>
              <w:t>main</w:t>
            </w:r>
          </w:p>
        </w:tc>
        <w:tc>
          <w:tcPr>
            <w:tcW w:type="dxa" w:w="6552"/>
            <w:tcMar>
              <w:top w:w="90" w:type="dxa"/>
              <w:start w:w="90" w:type="dxa"/>
              <w:bottom w:w="90" w:type="dxa"/>
              <w:end w:w="90" w:type="dxa"/>
            </w:tcMar>
            <w:vAlign w:val="center"/>
            <w:shd w:fill="FAFAFA"/>
          </w:tcPr>
          <w:p>
            <w:pPr>
              <w:spacing w:after="0"/>
            </w:pPr>
            <w:r>
              <w:rPr>
                <w:sz w:val="14"/>
              </w:rPr>
              <w:t>Parses local CLI options, stages/resolves the workbook, loads configuration, calls the shared local pipeline, and prints user-friendly result paths/status.</w:t>
            </w:r>
          </w:p>
        </w:tc>
      </w:tr>
    </w:tbl>
    <w:p>
      <w:pPr>
        <w:spacing w:after="40"/>
      </w:pPr>
    </w:p>
    <w:p>
      <w:pPr>
        <w:pStyle w:val="Heading1"/>
      </w:pPr>
      <w:r>
        <w:t>18. Senior-management and technical-panel Q&amp;A</w:t>
      </w:r>
    </w:p>
    <w:tbl>
      <w:tblPr>
        <w:tblStyle w:val="TableGrid"/>
        <w:tblW w:type="auto" w:w="0"/>
        <w:jc w:val="center"/>
        <w:tblLook w:firstColumn="1" w:firstRow="1" w:lastColumn="0" w:lastRow="0" w:noHBand="0" w:noVBand="1" w:val="04A0"/>
      </w:tblPr>
      <w:tblGrid>
        <w:gridCol w:w="5083"/>
        <w:gridCol w:w="5083"/>
      </w:tblGrid>
      <w:tr>
        <w:tc>
          <w:tcPr>
            <w:tcW w:type="dxa" w:w="3528"/>
            <w:shd w:fill="D9EAF7"/>
            <w:tcMar>
              <w:top w:w="100" w:type="dxa"/>
              <w:start w:w="100" w:type="dxa"/>
              <w:bottom w:w="100" w:type="dxa"/>
              <w:end w:w="100" w:type="dxa"/>
            </w:tcMar>
            <w:vAlign w:val="center"/>
          </w:tcPr>
          <w:p>
            <w:pPr>
              <w:spacing w:after="0"/>
            </w:pPr>
            <w:r>
              <w:rPr>
                <w:b/>
                <w:sz w:val="16"/>
              </w:rPr>
              <w:t>1. What exactly is automated?</w:t>
            </w:r>
          </w:p>
        </w:tc>
        <w:tc>
          <w:tcPr>
            <w:tcW w:type="dxa" w:w="6480"/>
            <w:tcMar>
              <w:top w:w="100" w:type="dxa"/>
              <w:start w:w="100" w:type="dxa"/>
              <w:bottom w:w="100" w:type="dxa"/>
              <w:end w:w="100" w:type="dxa"/>
            </w:tcMar>
            <w:vAlign w:val="center"/>
          </w:tcPr>
          <w:p>
            <w:pPr>
              <w:spacing w:after="0"/>
            </w:pPr>
            <w:r>
              <w:rPr>
                <w:sz w:val="16"/>
              </w:rPr>
              <w:t>Everything after the analyst uploads the refreshed XLSX: detection, idempotency, archive, validation, independent report calculation, reconciliation, exact-fidelity output construction, output publishing, and audit manifest.</w:t>
            </w:r>
          </w:p>
        </w:tc>
      </w:tr>
      <w:tr>
        <w:tc>
          <w:tcPr>
            <w:tcW w:type="dxa" w:w="3528"/>
            <w:shd w:fill="F2F2F2"/>
            <w:tcMar>
              <w:top w:w="100" w:type="dxa"/>
              <w:start w:w="100" w:type="dxa"/>
              <w:bottom w:w="100" w:type="dxa"/>
              <w:end w:w="100" w:type="dxa"/>
            </w:tcMar>
            <w:vAlign w:val="center"/>
          </w:tcPr>
          <w:p>
            <w:pPr>
              <w:spacing w:after="0"/>
            </w:pPr>
            <w:r>
              <w:rPr>
                <w:b/>
                <w:sz w:val="16"/>
              </w:rPr>
              <w:t>2. Why is the analyst still refreshing external sources?</w:t>
            </w:r>
          </w:p>
        </w:tc>
        <w:tc>
          <w:tcPr>
            <w:tcW w:type="dxa" w:w="6480"/>
            <w:tcMar>
              <w:top w:w="100" w:type="dxa"/>
              <w:start w:w="100" w:type="dxa"/>
              <w:bottom w:w="100" w:type="dxa"/>
              <w:end w:w="100" w:type="dxa"/>
            </w:tcMar>
            <w:vAlign w:val="center"/>
          </w:tcPr>
          <w:p>
            <w:pPr>
              <w:spacing w:after="0"/>
            </w:pPr>
            <w:r>
              <w:rPr>
                <w:sz w:val="16"/>
              </w:rPr>
              <w:t>That boundary was confirmed by the analyst. The workbook contains unstable/personal/network source paths. Keeping the refresh upstream makes the XLSX the controlled handoff and avoids creating 25 new authentication/connectivity dependencies.</w:t>
            </w:r>
          </w:p>
        </w:tc>
      </w:tr>
      <w:tr>
        <w:tc>
          <w:tcPr>
            <w:tcW w:type="dxa" w:w="3528"/>
            <w:shd w:fill="D9EAF7"/>
            <w:tcMar>
              <w:top w:w="100" w:type="dxa"/>
              <w:start w:w="100" w:type="dxa"/>
              <w:bottom w:w="100" w:type="dxa"/>
              <w:end w:w="100" w:type="dxa"/>
            </w:tcMar>
            <w:vAlign w:val="center"/>
          </w:tcPr>
          <w:p>
            <w:pPr>
              <w:spacing w:after="0"/>
            </w:pPr>
            <w:r>
              <w:rPr>
                <w:b/>
                <w:sz w:val="16"/>
              </w:rPr>
              <w:t>3. Why Airflow?</w:t>
            </w:r>
          </w:p>
        </w:tc>
        <w:tc>
          <w:tcPr>
            <w:tcW w:type="dxa" w:w="6480"/>
            <w:tcMar>
              <w:top w:w="100" w:type="dxa"/>
              <w:start w:w="100" w:type="dxa"/>
              <w:bottom w:w="100" w:type="dxa"/>
              <w:end w:w="100" w:type="dxa"/>
            </w:tcMar>
            <w:vAlign w:val="center"/>
          </w:tcPr>
          <w:p>
            <w:pPr>
              <w:spacing w:after="0"/>
            </w:pPr>
            <w:r>
              <w:rPr>
                <w:sz w:val="16"/>
              </w:rPr>
              <w:t>The process is scheduled, stateful, retryable, observable, and has clear task boundaries. Airflow is suitable for polling, triggering, logs, retries, scheduling, and operational ownership.</w:t>
            </w:r>
          </w:p>
        </w:tc>
      </w:tr>
      <w:tr>
        <w:tc>
          <w:tcPr>
            <w:tcW w:type="dxa" w:w="3528"/>
            <w:shd w:fill="F2F2F2"/>
            <w:tcMar>
              <w:top w:w="100" w:type="dxa"/>
              <w:start w:w="100" w:type="dxa"/>
              <w:bottom w:w="100" w:type="dxa"/>
              <w:end w:w="100" w:type="dxa"/>
            </w:tcMar>
            <w:vAlign w:val="center"/>
          </w:tcPr>
          <w:p>
            <w:pPr>
              <w:spacing w:after="0"/>
            </w:pPr>
            <w:r>
              <w:rPr>
                <w:b/>
                <w:sz w:val="16"/>
              </w:rPr>
              <w:t>4. Why poll every five minutes rather than event-trigger?</w:t>
            </w:r>
          </w:p>
        </w:tc>
        <w:tc>
          <w:tcPr>
            <w:tcW w:type="dxa" w:w="6480"/>
            <w:tcMar>
              <w:top w:w="100" w:type="dxa"/>
              <w:start w:w="100" w:type="dxa"/>
              <w:bottom w:w="100" w:type="dxa"/>
              <w:end w:w="100" w:type="dxa"/>
            </w:tcMar>
            <w:vAlign w:val="center"/>
          </w:tcPr>
          <w:p>
            <w:pPr>
              <w:spacing w:after="0"/>
            </w:pPr>
            <w:r>
              <w:rPr>
                <w:sz w:val="16"/>
              </w:rPr>
              <w:t>Polling is simple, predictable, and fits the low-volume business contract. The schedule is configurable through REMARKETING_WATCHER_SCHEDULE.</w:t>
            </w:r>
          </w:p>
        </w:tc>
      </w:tr>
      <w:tr>
        <w:tc>
          <w:tcPr>
            <w:tcW w:type="dxa" w:w="3528"/>
            <w:shd w:fill="D9EAF7"/>
            <w:tcMar>
              <w:top w:w="100" w:type="dxa"/>
              <w:start w:w="100" w:type="dxa"/>
              <w:bottom w:w="100" w:type="dxa"/>
              <w:end w:w="100" w:type="dxa"/>
            </w:tcMar>
            <w:vAlign w:val="center"/>
          </w:tcPr>
          <w:p>
            <w:pPr>
              <w:spacing w:after="0"/>
            </w:pPr>
            <w:r>
              <w:rPr>
                <w:b/>
                <w:sz w:val="16"/>
              </w:rPr>
              <w:t>5. Why two DAGs instead of one?</w:t>
            </w:r>
          </w:p>
        </w:tc>
        <w:tc>
          <w:tcPr>
            <w:tcW w:type="dxa" w:w="6480"/>
            <w:tcMar>
              <w:top w:w="100" w:type="dxa"/>
              <w:start w:w="100" w:type="dxa"/>
              <w:bottom w:w="100" w:type="dxa"/>
              <w:end w:w="100" w:type="dxa"/>
            </w:tcMar>
            <w:vAlign w:val="center"/>
          </w:tcPr>
          <w:p>
            <w:pPr>
              <w:spacing w:after="0"/>
            </w:pPr>
            <w:r>
              <w:rPr>
                <w:sz w:val="16"/>
              </w:rPr>
              <w:t>The watcher stays lightweight and frequent. The processing DAG owns all mutations and heavy work. This reduces coupling and makes manual/retry processing easier.</w:t>
            </w:r>
          </w:p>
        </w:tc>
      </w:tr>
      <w:tr>
        <w:tc>
          <w:tcPr>
            <w:tcW w:type="dxa" w:w="3528"/>
            <w:shd w:fill="F2F2F2"/>
            <w:tcMar>
              <w:top w:w="100" w:type="dxa"/>
              <w:start w:w="100" w:type="dxa"/>
              <w:bottom w:w="100" w:type="dxa"/>
              <w:end w:w="100" w:type="dxa"/>
            </w:tcMar>
            <w:vAlign w:val="center"/>
          </w:tcPr>
          <w:p>
            <w:pPr>
              <w:spacing w:after="0"/>
            </w:pPr>
            <w:r>
              <w:rPr>
                <w:b/>
                <w:sz w:val="16"/>
              </w:rPr>
              <w:t>6. What happens if two XLSX files are uploaded?</w:t>
            </w:r>
          </w:p>
        </w:tc>
        <w:tc>
          <w:tcPr>
            <w:tcW w:type="dxa" w:w="6480"/>
            <w:tcMar>
              <w:top w:w="100" w:type="dxa"/>
              <w:start w:w="100" w:type="dxa"/>
              <w:bottom w:w="100" w:type="dxa"/>
              <w:end w:w="100" w:type="dxa"/>
            </w:tcMar>
            <w:vAlign w:val="center"/>
          </w:tcPr>
          <w:p>
            <w:pPr>
              <w:spacing w:after="0"/>
            </w:pPr>
            <w:r>
              <w:rPr>
                <w:sz w:val="16"/>
              </w:rPr>
              <w:t>The watcher rejects the situation. The approved contract is one logical workbook per processing day, so ambiguity is treated as an error rather than guessing.</w:t>
            </w:r>
          </w:p>
        </w:tc>
      </w:tr>
      <w:tr>
        <w:tc>
          <w:tcPr>
            <w:tcW w:type="dxa" w:w="3528"/>
            <w:shd w:fill="D9EAF7"/>
            <w:tcMar>
              <w:top w:w="100" w:type="dxa"/>
              <w:start w:w="100" w:type="dxa"/>
              <w:bottom w:w="100" w:type="dxa"/>
              <w:end w:w="100" w:type="dxa"/>
            </w:tcMar>
            <w:vAlign w:val="center"/>
          </w:tcPr>
          <w:p>
            <w:pPr>
              <w:spacing w:after="0"/>
            </w:pPr>
            <w:r>
              <w:rPr>
                <w:b/>
                <w:sz w:val="16"/>
              </w:rPr>
              <w:t>7. How do you prevent duplicate runs?</w:t>
            </w:r>
          </w:p>
        </w:tc>
        <w:tc>
          <w:tcPr>
            <w:tcW w:type="dxa" w:w="6480"/>
            <w:tcMar>
              <w:top w:w="100" w:type="dxa"/>
              <w:start w:w="100" w:type="dxa"/>
              <w:bottom w:w="100" w:type="dxa"/>
              <w:end w:w="100" w:type="dxa"/>
            </w:tcMar>
            <w:vAlign w:val="center"/>
          </w:tcPr>
          <w:p>
            <w:pPr>
              <w:spacing w:after="0"/>
            </w:pPr>
            <w:r>
              <w:rPr>
                <w:sz w:val="16"/>
              </w:rPr>
              <w:t>SHA-256 of the exact input bytes is compared with prior successful manifests. Same content is skipped even if renamed.</w:t>
            </w:r>
          </w:p>
        </w:tc>
      </w:tr>
      <w:tr>
        <w:tc>
          <w:tcPr>
            <w:tcW w:type="dxa" w:w="3528"/>
            <w:shd w:fill="F2F2F2"/>
            <w:tcMar>
              <w:top w:w="100" w:type="dxa"/>
              <w:start w:w="100" w:type="dxa"/>
              <w:bottom w:w="100" w:type="dxa"/>
              <w:end w:w="100" w:type="dxa"/>
            </w:tcMar>
            <w:vAlign w:val="center"/>
          </w:tcPr>
          <w:p>
            <w:pPr>
              <w:spacing w:after="0"/>
            </w:pPr>
            <w:r>
              <w:rPr>
                <w:b/>
                <w:sz w:val="16"/>
              </w:rPr>
              <w:t>8. Why not use filename and date?</w:t>
            </w:r>
          </w:p>
        </w:tc>
        <w:tc>
          <w:tcPr>
            <w:tcW w:type="dxa" w:w="6480"/>
            <w:tcMar>
              <w:top w:w="100" w:type="dxa"/>
              <w:start w:w="100" w:type="dxa"/>
              <w:bottom w:w="100" w:type="dxa"/>
              <w:end w:w="100" w:type="dxa"/>
            </w:tcMar>
            <w:vAlign w:val="center"/>
          </w:tcPr>
          <w:p>
            <w:pPr>
              <w:spacing w:after="0"/>
            </w:pPr>
            <w:r>
              <w:rPr>
                <w:sz w:val="16"/>
              </w:rPr>
              <w:t>Filenames can change without changing content and the same filename can contain new content. Content fingerprinting is more reliable.</w:t>
            </w:r>
          </w:p>
        </w:tc>
      </w:tr>
      <w:tr>
        <w:tc>
          <w:tcPr>
            <w:tcW w:type="dxa" w:w="3528"/>
            <w:shd w:fill="D9EAF7"/>
            <w:tcMar>
              <w:top w:w="100" w:type="dxa"/>
              <w:start w:w="100" w:type="dxa"/>
              <w:bottom w:w="100" w:type="dxa"/>
              <w:end w:w="100" w:type="dxa"/>
            </w:tcMar>
            <w:vAlign w:val="center"/>
          </w:tcPr>
          <w:p>
            <w:pPr>
              <w:spacing w:after="0"/>
            </w:pPr>
            <w:r>
              <w:rPr>
                <w:b/>
                <w:sz w:val="16"/>
              </w:rPr>
              <w:t>9. What if the user uploads a corrected file with the same filename?</w:t>
            </w:r>
          </w:p>
        </w:tc>
        <w:tc>
          <w:tcPr>
            <w:tcW w:type="dxa" w:w="6480"/>
            <w:tcMar>
              <w:top w:w="100" w:type="dxa"/>
              <w:start w:w="100" w:type="dxa"/>
              <w:bottom w:w="100" w:type="dxa"/>
              <w:end w:w="100" w:type="dxa"/>
            </w:tcMar>
            <w:vAlign w:val="center"/>
          </w:tcPr>
          <w:p>
            <w:pPr>
              <w:spacing w:after="0"/>
            </w:pPr>
            <w:r>
              <w:rPr>
                <w:sz w:val="16"/>
              </w:rPr>
              <w:t>If the bytes differ and the day has not completed successfully, it can be processed. If that processing date already has SUCCESS for a different file, the system blocks silent overwrite.</w:t>
            </w:r>
          </w:p>
        </w:tc>
      </w:tr>
      <w:tr>
        <w:tc>
          <w:tcPr>
            <w:tcW w:type="dxa" w:w="3528"/>
            <w:shd w:fill="F2F2F2"/>
            <w:tcMar>
              <w:top w:w="100" w:type="dxa"/>
              <w:start w:w="100" w:type="dxa"/>
              <w:bottom w:w="100" w:type="dxa"/>
              <w:end w:w="100" w:type="dxa"/>
            </w:tcMar>
            <w:vAlign w:val="center"/>
          </w:tcPr>
          <w:p>
            <w:pPr>
              <w:spacing w:after="0"/>
            </w:pPr>
            <w:r>
              <w:rPr>
                <w:b/>
                <w:sz w:val="16"/>
              </w:rPr>
              <w:t>10. What proves a run succeeded?</w:t>
            </w:r>
          </w:p>
        </w:tc>
        <w:tc>
          <w:tcPr>
            <w:tcW w:type="dxa" w:w="6480"/>
            <w:tcMar>
              <w:top w:w="100" w:type="dxa"/>
              <w:start w:w="100" w:type="dxa"/>
              <w:bottom w:w="100" w:type="dxa"/>
              <w:end w:w="100" w:type="dxa"/>
            </w:tcMar>
            <w:vAlign w:val="center"/>
          </w:tcPr>
          <w:p>
            <w:pPr>
              <w:spacing w:after="0"/>
            </w:pPr>
            <w:r>
              <w:rPr>
                <w:sz w:val="16"/>
              </w:rPr>
              <w:t>Only run_summary_YYYYMMDD.json with SUCCESS. Report existence alone is not authoritative.</w:t>
            </w:r>
          </w:p>
        </w:tc>
      </w:tr>
      <w:tr>
        <w:tc>
          <w:tcPr>
            <w:tcW w:type="dxa" w:w="3528"/>
            <w:shd w:fill="D9EAF7"/>
            <w:tcMar>
              <w:top w:w="100" w:type="dxa"/>
              <w:start w:w="100" w:type="dxa"/>
              <w:bottom w:w="100" w:type="dxa"/>
              <w:end w:w="100" w:type="dxa"/>
            </w:tcMar>
            <w:vAlign w:val="center"/>
          </w:tcPr>
          <w:p>
            <w:pPr>
              <w:spacing w:after="0"/>
            </w:pPr>
            <w:r>
              <w:rPr>
                <w:b/>
                <w:sz w:val="16"/>
              </w:rPr>
              <w:t>11. Why write the manifest last?</w:t>
            </w:r>
          </w:p>
        </w:tc>
        <w:tc>
          <w:tcPr>
            <w:tcW w:type="dxa" w:w="6480"/>
            <w:tcMar>
              <w:top w:w="100" w:type="dxa"/>
              <w:start w:w="100" w:type="dxa"/>
              <w:bottom w:w="100" w:type="dxa"/>
              <w:end w:w="100" w:type="dxa"/>
            </w:tcMar>
            <w:vAlign w:val="center"/>
          </w:tcPr>
          <w:p>
            <w:pPr>
              <w:spacing w:after="0"/>
            </w:pPr>
            <w:r>
              <w:rPr>
                <w:sz w:val="16"/>
              </w:rPr>
              <w:t>A partial run may already have archived input or uploaded a report. Writing the manifest last makes success atomic from an operations point of view.</w:t>
            </w:r>
          </w:p>
        </w:tc>
      </w:tr>
      <w:tr>
        <w:tc>
          <w:tcPr>
            <w:tcW w:type="dxa" w:w="3528"/>
            <w:shd w:fill="F2F2F2"/>
            <w:tcMar>
              <w:top w:w="100" w:type="dxa"/>
              <w:start w:w="100" w:type="dxa"/>
              <w:bottom w:w="100" w:type="dxa"/>
              <w:end w:w="100" w:type="dxa"/>
            </w:tcMar>
            <w:vAlign w:val="center"/>
          </w:tcPr>
          <w:p>
            <w:pPr>
              <w:spacing w:after="0"/>
            </w:pPr>
            <w:r>
              <w:rPr>
                <w:b/>
                <w:sz w:val="16"/>
              </w:rPr>
              <w:t>12. What if the task fails after moving the input?</w:t>
            </w:r>
          </w:p>
        </w:tc>
        <w:tc>
          <w:tcPr>
            <w:tcW w:type="dxa" w:w="6480"/>
            <w:tcMar>
              <w:top w:w="100" w:type="dxa"/>
              <w:start w:w="100" w:type="dxa"/>
              <w:bottom w:w="100" w:type="dxa"/>
              <w:end w:w="100" w:type="dxa"/>
            </w:tcMar>
            <w:vAlign w:val="center"/>
          </w:tcPr>
          <w:p>
            <w:pPr>
              <w:spacing w:after="0"/>
            </w:pPr>
            <w:r>
              <w:rPr>
                <w:sz w:val="16"/>
              </w:rPr>
              <w:t>No SUCCESS marker is written. The pipeline can recover from the archived input on retry, or the file can be re-uploaded. The failure remains retryable.</w:t>
            </w:r>
          </w:p>
        </w:tc>
      </w:tr>
      <w:tr>
        <w:tc>
          <w:tcPr>
            <w:tcW w:type="dxa" w:w="3528"/>
            <w:shd w:fill="D9EAF7"/>
            <w:tcMar>
              <w:top w:w="100" w:type="dxa"/>
              <w:start w:w="100" w:type="dxa"/>
              <w:bottom w:w="100" w:type="dxa"/>
              <w:end w:w="100" w:type="dxa"/>
            </w:tcMar>
            <w:vAlign w:val="center"/>
          </w:tcPr>
          <w:p>
            <w:pPr>
              <w:spacing w:after="0"/>
            </w:pPr>
            <w:r>
              <w:rPr>
                <w:b/>
                <w:sz w:val="16"/>
              </w:rPr>
              <w:t>13. How is a GCS move made safe?</w:t>
            </w:r>
          </w:p>
        </w:tc>
        <w:tc>
          <w:tcPr>
            <w:tcW w:type="dxa" w:w="6480"/>
            <w:tcMar>
              <w:top w:w="100" w:type="dxa"/>
              <w:start w:w="100" w:type="dxa"/>
              <w:bottom w:w="100" w:type="dxa"/>
              <w:end w:w="100" w:type="dxa"/>
            </w:tcMar>
            <w:vAlign w:val="center"/>
          </w:tcPr>
          <w:p>
            <w:pPr>
              <w:spacing w:after="0"/>
            </w:pPr>
            <w:r>
              <w:rPr>
                <w:sz w:val="16"/>
              </w:rPr>
              <w:t>Copy exact generation, verify destination, then delete exact generation. A newer replacement object cannot be accidentally deleted.</w:t>
            </w:r>
          </w:p>
        </w:tc>
      </w:tr>
      <w:tr>
        <w:tc>
          <w:tcPr>
            <w:tcW w:type="dxa" w:w="3528"/>
            <w:shd w:fill="F2F2F2"/>
            <w:tcMar>
              <w:top w:w="100" w:type="dxa"/>
              <w:start w:w="100" w:type="dxa"/>
              <w:bottom w:w="100" w:type="dxa"/>
              <w:end w:w="100" w:type="dxa"/>
            </w:tcMar>
            <w:vAlign w:val="center"/>
          </w:tcPr>
          <w:p>
            <w:pPr>
              <w:spacing w:after="0"/>
            </w:pPr>
            <w:r>
              <w:rPr>
                <w:b/>
                <w:sz w:val="16"/>
              </w:rPr>
              <w:t>14. What is the difference between processing date and report date?</w:t>
            </w:r>
          </w:p>
        </w:tc>
        <w:tc>
          <w:tcPr>
            <w:tcW w:type="dxa" w:w="6480"/>
            <w:tcMar>
              <w:top w:w="100" w:type="dxa"/>
              <w:start w:w="100" w:type="dxa"/>
              <w:bottom w:w="100" w:type="dxa"/>
              <w:end w:w="100" w:type="dxa"/>
            </w:tcMar>
            <w:vAlign w:val="center"/>
          </w:tcPr>
          <w:p>
            <w:pPr>
              <w:spacing w:after="0"/>
            </w:pPr>
            <w:r>
              <w:rPr>
                <w:sz w:val="16"/>
              </w:rPr>
              <w:t>Processing date controls the GCS folder and output filename. Report-as-of date is the business date resolved from the workbook and stored in metadata.</w:t>
            </w:r>
          </w:p>
        </w:tc>
      </w:tr>
      <w:tr>
        <w:tc>
          <w:tcPr>
            <w:tcW w:type="dxa" w:w="3528"/>
            <w:shd w:fill="D9EAF7"/>
            <w:tcMar>
              <w:top w:w="100" w:type="dxa"/>
              <w:start w:w="100" w:type="dxa"/>
              <w:bottom w:w="100" w:type="dxa"/>
              <w:end w:w="100" w:type="dxa"/>
            </w:tcMar>
            <w:vAlign w:val="center"/>
          </w:tcPr>
          <w:p>
            <w:pPr>
              <w:spacing w:after="0"/>
            </w:pPr>
            <w:r>
              <w:rPr>
                <w:b/>
                <w:sz w:val="16"/>
              </w:rPr>
              <w:t>15. What does business reconciliation prove?</w:t>
            </w:r>
          </w:p>
        </w:tc>
        <w:tc>
          <w:tcPr>
            <w:tcW w:type="dxa" w:w="6480"/>
            <w:tcMar>
              <w:top w:w="100" w:type="dxa"/>
              <w:start w:w="100" w:type="dxa"/>
              <w:bottom w:w="100" w:type="dxa"/>
              <w:end w:w="100" w:type="dxa"/>
            </w:tcMar>
            <w:vAlign w:val="center"/>
          </w:tcPr>
          <w:p>
            <w:pPr>
              <w:spacing w:after="0"/>
            </w:pPr>
            <w:r>
              <w:rPr>
                <w:sz w:val="16"/>
              </w:rPr>
              <w:t>It proves that an independent Python calculation of configured report logic agrees with the analyst-saved report, apart from explicitly known source defects/tolerance cases.</w:t>
            </w:r>
          </w:p>
        </w:tc>
      </w:tr>
      <w:tr>
        <w:tc>
          <w:tcPr>
            <w:tcW w:type="dxa" w:w="3528"/>
            <w:shd w:fill="F2F2F2"/>
            <w:tcMar>
              <w:top w:w="100" w:type="dxa"/>
              <w:start w:w="100" w:type="dxa"/>
              <w:bottom w:w="100" w:type="dxa"/>
              <w:end w:w="100" w:type="dxa"/>
            </w:tcMar>
            <w:vAlign w:val="center"/>
          </w:tcPr>
          <w:p>
            <w:pPr>
              <w:spacing w:after="0"/>
            </w:pPr>
            <w:r>
              <w:rPr>
                <w:b/>
                <w:sz w:val="16"/>
              </w:rPr>
              <w:t>16. Why not just copy the analyst workbook?</w:t>
            </w:r>
          </w:p>
        </w:tc>
        <w:tc>
          <w:tcPr>
            <w:tcW w:type="dxa" w:w="6480"/>
            <w:tcMar>
              <w:top w:w="100" w:type="dxa"/>
              <w:start w:w="100" w:type="dxa"/>
              <w:bottom w:w="100" w:type="dxa"/>
              <w:end w:w="100" w:type="dxa"/>
            </w:tcMar>
            <w:vAlign w:val="center"/>
          </w:tcPr>
          <w:p>
            <w:pPr>
              <w:spacing w:after="0"/>
            </w:pPr>
            <w:r>
              <w:rPr>
                <w:sz w:val="16"/>
              </w:rPr>
              <w:t>Copying alone gives no independent validation. The project calculates separately first, reconciles, then preserves the original visual package for delivery.</w:t>
            </w:r>
          </w:p>
        </w:tc>
      </w:tr>
      <w:tr>
        <w:tc>
          <w:tcPr>
            <w:tcW w:type="dxa" w:w="3528"/>
            <w:shd w:fill="D9EAF7"/>
            <w:tcMar>
              <w:top w:w="100" w:type="dxa"/>
              <w:start w:w="100" w:type="dxa"/>
              <w:bottom w:w="100" w:type="dxa"/>
              <w:end w:w="100" w:type="dxa"/>
            </w:tcMar>
            <w:vAlign w:val="center"/>
          </w:tcPr>
          <w:p>
            <w:pPr>
              <w:spacing w:after="0"/>
            </w:pPr>
            <w:r>
              <w:rPr>
                <w:b/>
                <w:sz w:val="16"/>
              </w:rPr>
              <w:t>17. Why preserve #REF! instead of fixing it?</w:t>
            </w:r>
          </w:p>
        </w:tc>
        <w:tc>
          <w:tcPr>
            <w:tcW w:type="dxa" w:w="6480"/>
            <w:tcMar>
              <w:top w:w="100" w:type="dxa"/>
              <w:start w:w="100" w:type="dxa"/>
              <w:bottom w:w="100" w:type="dxa"/>
              <w:end w:w="100" w:type="dxa"/>
            </w:tcMar>
            <w:vAlign w:val="center"/>
          </w:tcPr>
          <w:p>
            <w:pPr>
              <w:spacing w:after="0"/>
            </w:pPr>
            <w:r>
              <w:rPr>
                <w:sz w:val="16"/>
              </w:rPr>
              <w:t>Because a broken source formula is a source-data/business-definition issue. Guessing a replacement would silently create new business logic without analyst approval.</w:t>
            </w:r>
          </w:p>
        </w:tc>
      </w:tr>
      <w:tr>
        <w:tc>
          <w:tcPr>
            <w:tcW w:type="dxa" w:w="3528"/>
            <w:shd w:fill="F2F2F2"/>
            <w:tcMar>
              <w:top w:w="100" w:type="dxa"/>
              <w:start w:w="100" w:type="dxa"/>
              <w:bottom w:w="100" w:type="dxa"/>
              <w:end w:w="100" w:type="dxa"/>
            </w:tcMar>
            <w:vAlign w:val="center"/>
          </w:tcPr>
          <w:p>
            <w:pPr>
              <w:spacing w:after="0"/>
            </w:pPr>
            <w:r>
              <w:rPr>
                <w:b/>
                <w:sz w:val="16"/>
              </w:rPr>
              <w:t>18. What does visual fidelity prove?</w:t>
            </w:r>
          </w:p>
        </w:tc>
        <w:tc>
          <w:tcPr>
            <w:tcW w:type="dxa" w:w="6480"/>
            <w:tcMar>
              <w:top w:w="100" w:type="dxa"/>
              <w:start w:w="100" w:type="dxa"/>
              <w:bottom w:w="100" w:type="dxa"/>
              <w:end w:w="100" w:type="dxa"/>
            </w:tcMar>
            <w:vAlign w:val="center"/>
          </w:tcPr>
          <w:p>
            <w:pPr>
              <w:spacing w:after="0"/>
            </w:pPr>
            <w:r>
              <w:rPr>
                <w:sz w:val="16"/>
              </w:rPr>
              <w:t>It verifies the final workbook preserves expected native Excel structure—styles, theme, report sheet XML, pivots, caches, charts, drawings, relationships, defined names, and calculation metadata.</w:t>
            </w:r>
          </w:p>
        </w:tc>
      </w:tr>
      <w:tr>
        <w:tc>
          <w:tcPr>
            <w:tcW w:type="dxa" w:w="3528"/>
            <w:shd w:fill="D9EAF7"/>
            <w:tcMar>
              <w:top w:w="100" w:type="dxa"/>
              <w:start w:w="100" w:type="dxa"/>
              <w:bottom w:w="100" w:type="dxa"/>
              <w:end w:w="100" w:type="dxa"/>
            </w:tcMar>
            <w:vAlign w:val="center"/>
          </w:tcPr>
          <w:p>
            <w:pPr>
              <w:spacing w:after="0"/>
            </w:pPr>
            <w:r>
              <w:rPr>
                <w:b/>
                <w:sz w:val="16"/>
              </w:rPr>
              <w:t>19. Why not rebuild formatting in Python?</w:t>
            </w:r>
          </w:p>
        </w:tc>
        <w:tc>
          <w:tcPr>
            <w:tcW w:type="dxa" w:w="6480"/>
            <w:tcMar>
              <w:top w:w="100" w:type="dxa"/>
              <w:start w:w="100" w:type="dxa"/>
              <w:bottom w:w="100" w:type="dxa"/>
              <w:end w:w="100" w:type="dxa"/>
            </w:tcMar>
            <w:vAlign w:val="center"/>
          </w:tcPr>
          <w:p>
            <w:pPr>
              <w:spacing w:after="0"/>
            </w:pPr>
            <w:r>
              <w:rPr>
                <w:sz w:val="16"/>
              </w:rPr>
              <w:t>Manual style recreation is fragile and can miss theme, conditional formatting, pivot styles, chart internals, anchors, print settings, or unsupported native objects. Reusing source OOXML is stronger.</w:t>
            </w:r>
          </w:p>
        </w:tc>
      </w:tr>
      <w:tr>
        <w:tc>
          <w:tcPr>
            <w:tcW w:type="dxa" w:w="3528"/>
            <w:shd w:fill="F2F2F2"/>
            <w:tcMar>
              <w:top w:w="100" w:type="dxa"/>
              <w:start w:w="100" w:type="dxa"/>
              <w:bottom w:w="100" w:type="dxa"/>
              <w:end w:w="100" w:type="dxa"/>
            </w:tcMar>
            <w:vAlign w:val="center"/>
          </w:tcPr>
          <w:p>
            <w:pPr>
              <w:spacing w:after="0"/>
            </w:pPr>
            <w:r>
              <w:rPr>
                <w:b/>
                <w:sz w:val="16"/>
              </w:rPr>
              <w:t>20. Why is Remarketing still inside the output?</w:t>
            </w:r>
          </w:p>
        </w:tc>
        <w:tc>
          <w:tcPr>
            <w:tcW w:type="dxa" w:w="6480"/>
            <w:tcMar>
              <w:top w:w="100" w:type="dxa"/>
              <w:start w:w="100" w:type="dxa"/>
              <w:bottom w:w="100" w:type="dxa"/>
              <w:end w:w="100" w:type="dxa"/>
            </w:tcMar>
            <w:vAlign w:val="center"/>
          </w:tcPr>
          <w:p>
            <w:pPr>
              <w:spacing w:after="0"/>
            </w:pPr>
            <w:r>
              <w:rPr>
                <w:sz w:val="16"/>
              </w:rPr>
              <w:t>Native pivots and KPI formulas depend on it. It is retained as veryHidden so Excel objects stay functional without exposing it as an analyst-facing tab.</w:t>
            </w:r>
          </w:p>
        </w:tc>
      </w:tr>
      <w:tr>
        <w:tc>
          <w:tcPr>
            <w:tcW w:type="dxa" w:w="3528"/>
            <w:shd w:fill="D9EAF7"/>
            <w:tcMar>
              <w:top w:w="100" w:type="dxa"/>
              <w:start w:w="100" w:type="dxa"/>
              <w:bottom w:w="100" w:type="dxa"/>
              <w:end w:w="100" w:type="dxa"/>
            </w:tcMar>
            <w:vAlign w:val="center"/>
          </w:tcPr>
          <w:p>
            <w:pPr>
              <w:spacing w:after="0"/>
            </w:pPr>
            <w:r>
              <w:rPr>
                <w:b/>
                <w:sz w:val="16"/>
              </w:rPr>
              <w:t>21. Is the XLSX byte-for-byte identical to the source?</w:t>
            </w:r>
          </w:p>
        </w:tc>
        <w:tc>
          <w:tcPr>
            <w:tcW w:type="dxa" w:w="6480"/>
            <w:tcMar>
              <w:top w:w="100" w:type="dxa"/>
              <w:start w:w="100" w:type="dxa"/>
              <w:bottom w:w="100" w:type="dxa"/>
              <w:end w:w="100" w:type="dxa"/>
            </w:tcMar>
            <w:vAlign w:val="center"/>
          </w:tcPr>
          <w:p>
            <w:pPr>
              <w:spacing w:after="0"/>
            </w:pPr>
            <w:r>
              <w:rPr>
                <w:sz w:val="16"/>
              </w:rPr>
              <w:t>No. The ZIP container/control parts change because unwanted worksheets are removed and sheet visibility is changed. The requirement is preserved report content/objects/visual behavior, not binary ZIP identity.</w:t>
            </w:r>
          </w:p>
        </w:tc>
      </w:tr>
      <w:tr>
        <w:tc>
          <w:tcPr>
            <w:tcW w:type="dxa" w:w="3528"/>
            <w:shd w:fill="F2F2F2"/>
            <w:tcMar>
              <w:top w:w="100" w:type="dxa"/>
              <w:start w:w="100" w:type="dxa"/>
              <w:bottom w:w="100" w:type="dxa"/>
              <w:end w:w="100" w:type="dxa"/>
            </w:tcMar>
            <w:vAlign w:val="center"/>
          </w:tcPr>
          <w:p>
            <w:pPr>
              <w:spacing w:after="0"/>
            </w:pPr>
            <w:r>
              <w:rPr>
                <w:b/>
                <w:sz w:val="16"/>
              </w:rPr>
              <w:t>22. How many report sections are independently checked?</w:t>
            </w:r>
          </w:p>
        </w:tc>
        <w:tc>
          <w:tcPr>
            <w:tcW w:type="dxa" w:w="6480"/>
            <w:tcMar>
              <w:top w:w="100" w:type="dxa"/>
              <w:start w:w="100" w:type="dxa"/>
              <w:bottom w:w="100" w:type="dxa"/>
              <w:end w:w="100" w:type="dxa"/>
            </w:tcMar>
            <w:vAlign w:val="center"/>
          </w:tcPr>
          <w:p>
            <w:pPr>
              <w:spacing w:after="0"/>
            </w:pPr>
            <w:r>
              <w:rPr>
                <w:sz w:val="16"/>
              </w:rPr>
              <w:t>28 configured pivot/report sections.</w:t>
            </w:r>
          </w:p>
        </w:tc>
      </w:tr>
      <w:tr>
        <w:tc>
          <w:tcPr>
            <w:tcW w:type="dxa" w:w="3528"/>
            <w:shd w:fill="D9EAF7"/>
            <w:tcMar>
              <w:top w:w="100" w:type="dxa"/>
              <w:start w:w="100" w:type="dxa"/>
              <w:bottom w:w="100" w:type="dxa"/>
              <w:end w:w="100" w:type="dxa"/>
            </w:tcMar>
            <w:vAlign w:val="center"/>
          </w:tcPr>
          <w:p>
            <w:pPr>
              <w:spacing w:after="0"/>
            </w:pPr>
            <w:r>
              <w:rPr>
                <w:b/>
                <w:sz w:val="16"/>
              </w:rPr>
              <w:t>23. How many charts are expected?</w:t>
            </w:r>
          </w:p>
        </w:tc>
        <w:tc>
          <w:tcPr>
            <w:tcW w:type="dxa" w:w="6480"/>
            <w:tcMar>
              <w:top w:w="100" w:type="dxa"/>
              <w:start w:w="100" w:type="dxa"/>
              <w:bottom w:w="100" w:type="dxa"/>
              <w:end w:w="100" w:type="dxa"/>
            </w:tcMar>
            <w:vAlign w:val="center"/>
          </w:tcPr>
          <w:p>
            <w:pPr>
              <w:spacing w:after="0"/>
            </w:pPr>
            <w:r>
              <w:rPr>
                <w:sz w:val="16"/>
              </w:rPr>
              <w:t>7 analyst-facing charts in the reporting baseline. Fidelity checks compare the exact retained chart-related OOXML parts.</w:t>
            </w:r>
          </w:p>
        </w:tc>
      </w:tr>
      <w:tr>
        <w:tc>
          <w:tcPr>
            <w:tcW w:type="dxa" w:w="3528"/>
            <w:shd w:fill="F2F2F2"/>
            <w:tcMar>
              <w:top w:w="100" w:type="dxa"/>
              <w:start w:w="100" w:type="dxa"/>
              <w:bottom w:w="100" w:type="dxa"/>
              <w:end w:w="100" w:type="dxa"/>
            </w:tcMar>
            <w:vAlign w:val="center"/>
          </w:tcPr>
          <w:p>
            <w:pPr>
              <w:spacing w:after="0"/>
            </w:pPr>
            <w:r>
              <w:rPr>
                <w:b/>
                <w:sz w:val="16"/>
              </w:rPr>
              <w:t>24. What caused the earlier Excel corruption?</w:t>
            </w:r>
          </w:p>
        </w:tc>
        <w:tc>
          <w:tcPr>
            <w:tcW w:type="dxa" w:w="6480"/>
            <w:tcMar>
              <w:top w:w="100" w:type="dxa"/>
              <w:start w:w="100" w:type="dxa"/>
              <w:bottom w:w="100" w:type="dxa"/>
              <w:end w:w="100" w:type="dxa"/>
            </w:tcMar>
            <w:vAlign w:val="center"/>
          </w:tcPr>
          <w:p>
            <w:pPr>
              <w:spacing w:after="0"/>
            </w:pPr>
            <w:r>
              <w:rPr>
                <w:sz w:val="16"/>
              </w:rPr>
              <w:t>XML namespace prefixes referenced by Excel markup-compatibility attributes were renamed during serialization. The serializer now preserves original prefixes and the validator checks declarations before publication.</w:t>
            </w:r>
          </w:p>
        </w:tc>
      </w:tr>
      <w:tr>
        <w:tc>
          <w:tcPr>
            <w:tcW w:type="dxa" w:w="3528"/>
            <w:shd w:fill="D9EAF7"/>
            <w:tcMar>
              <w:top w:w="100" w:type="dxa"/>
              <w:start w:w="100" w:type="dxa"/>
              <w:bottom w:w="100" w:type="dxa"/>
              <w:end w:w="100" w:type="dxa"/>
            </w:tcMar>
            <w:vAlign w:val="center"/>
          </w:tcPr>
          <w:p>
            <w:pPr>
              <w:spacing w:after="0"/>
            </w:pPr>
            <w:r>
              <w:rPr>
                <w:b/>
                <w:sz w:val="16"/>
              </w:rPr>
              <w:t>25. Could the same Excel corruption happen again?</w:t>
            </w:r>
          </w:p>
        </w:tc>
        <w:tc>
          <w:tcPr>
            <w:tcW w:type="dxa" w:w="6480"/>
            <w:tcMar>
              <w:top w:w="100" w:type="dxa"/>
              <w:start w:w="100" w:type="dxa"/>
              <w:bottom w:w="100" w:type="dxa"/>
              <w:end w:w="100" w:type="dxa"/>
            </w:tcMar>
            <w:vAlign w:val="center"/>
          </w:tcPr>
          <w:p>
            <w:pPr>
              <w:spacing w:after="0"/>
            </w:pPr>
            <w:r>
              <w:rPr>
                <w:sz w:val="16"/>
              </w:rPr>
              <w:t>That exact class is covered by a regression/fidelity validation check. If markup-compatibility prefixes are invalid, visual fidelity fails and SUCCESS is not written.</w:t>
            </w:r>
          </w:p>
        </w:tc>
      </w:tr>
      <w:tr>
        <w:tc>
          <w:tcPr>
            <w:tcW w:type="dxa" w:w="3528"/>
            <w:shd w:fill="F2F2F2"/>
            <w:tcMar>
              <w:top w:w="100" w:type="dxa"/>
              <w:start w:w="100" w:type="dxa"/>
              <w:bottom w:w="100" w:type="dxa"/>
              <w:end w:w="100" w:type="dxa"/>
            </w:tcMar>
            <w:vAlign w:val="center"/>
          </w:tcPr>
          <w:p>
            <w:pPr>
              <w:spacing w:after="0"/>
            </w:pPr>
            <w:r>
              <w:rPr>
                <w:b/>
                <w:sz w:val="16"/>
              </w:rPr>
              <w:t>26. Does the application calculate formulas with Excel?</w:t>
            </w:r>
          </w:p>
        </w:tc>
        <w:tc>
          <w:tcPr>
            <w:tcW w:type="dxa" w:w="6480"/>
            <w:tcMar>
              <w:top w:w="100" w:type="dxa"/>
              <w:start w:w="100" w:type="dxa"/>
              <w:bottom w:w="100" w:type="dxa"/>
              <w:end w:w="100" w:type="dxa"/>
            </w:tcMar>
            <w:vAlign w:val="center"/>
          </w:tcPr>
          <w:p>
            <w:pPr>
              <w:spacing w:after="0"/>
            </w:pPr>
            <w:r>
              <w:rPr>
                <w:sz w:val="16"/>
              </w:rPr>
              <w:t>No. It reads cached workbook data and embedded pivot caches. The temporary independent calculation is Python-based.</w:t>
            </w:r>
          </w:p>
        </w:tc>
      </w:tr>
      <w:tr>
        <w:tc>
          <w:tcPr>
            <w:tcW w:type="dxa" w:w="3528"/>
            <w:shd w:fill="D9EAF7"/>
            <w:tcMar>
              <w:top w:w="100" w:type="dxa"/>
              <w:start w:w="100" w:type="dxa"/>
              <w:bottom w:w="100" w:type="dxa"/>
              <w:end w:w="100" w:type="dxa"/>
            </w:tcMar>
            <w:vAlign w:val="center"/>
          </w:tcPr>
          <w:p>
            <w:pPr>
              <w:spacing w:after="0"/>
            </w:pPr>
            <w:r>
              <w:rPr>
                <w:b/>
                <w:sz w:val="16"/>
              </w:rPr>
              <w:t>27. Why use openpyxl at all if final workbook is OOXML-preserved?</w:t>
            </w:r>
          </w:p>
        </w:tc>
        <w:tc>
          <w:tcPr>
            <w:tcW w:type="dxa" w:w="6480"/>
            <w:tcMar>
              <w:top w:w="100" w:type="dxa"/>
              <w:start w:w="100" w:type="dxa"/>
              <w:bottom w:w="100" w:type="dxa"/>
              <w:end w:w="100" w:type="dxa"/>
            </w:tcMar>
            <w:vAlign w:val="center"/>
          </w:tcPr>
          <w:p>
            <w:pPr>
              <w:spacing w:after="0"/>
            </w:pPr>
            <w:r>
              <w:rPr>
                <w:sz w:val="16"/>
              </w:rPr>
              <w:t>openpyxl is useful for the temporary calculated workbook and reconciliation audit. It is intentionally not the final client workbook serializer.</w:t>
            </w:r>
          </w:p>
        </w:tc>
      </w:tr>
      <w:tr>
        <w:tc>
          <w:tcPr>
            <w:tcW w:type="dxa" w:w="3528"/>
            <w:shd w:fill="F2F2F2"/>
            <w:tcMar>
              <w:top w:w="100" w:type="dxa"/>
              <w:start w:w="100" w:type="dxa"/>
              <w:bottom w:w="100" w:type="dxa"/>
              <w:end w:w="100" w:type="dxa"/>
            </w:tcMar>
            <w:vAlign w:val="center"/>
          </w:tcPr>
          <w:p>
            <w:pPr>
              <w:spacing w:after="0"/>
            </w:pPr>
            <w:r>
              <w:rPr>
                <w:b/>
                <w:sz w:val="16"/>
              </w:rPr>
              <w:t>28. How are credentials handled?</w:t>
            </w:r>
          </w:p>
        </w:tc>
        <w:tc>
          <w:tcPr>
            <w:tcW w:type="dxa" w:w="6480"/>
            <w:tcMar>
              <w:top w:w="100" w:type="dxa"/>
              <w:start w:w="100" w:type="dxa"/>
              <w:bottom w:w="100" w:type="dxa"/>
              <w:end w:w="100" w:type="dxa"/>
            </w:tcMar>
            <w:vAlign w:val="center"/>
          </w:tcPr>
          <w:p>
            <w:pPr>
              <w:spacing w:after="0"/>
            </w:pPr>
            <w:r>
              <w:rPr>
                <w:sz w:val="16"/>
              </w:rPr>
              <w:t>GCS uses Application Default Credentials/Workload Identity from the runtime. No service-account key file is committed.</w:t>
            </w:r>
          </w:p>
        </w:tc>
      </w:tr>
      <w:tr>
        <w:tc>
          <w:tcPr>
            <w:tcW w:type="dxa" w:w="3528"/>
            <w:shd w:fill="D9EAF7"/>
            <w:tcMar>
              <w:top w:w="100" w:type="dxa"/>
              <w:start w:w="100" w:type="dxa"/>
              <w:bottom w:w="100" w:type="dxa"/>
              <w:end w:w="100" w:type="dxa"/>
            </w:tcMar>
            <w:vAlign w:val="center"/>
          </w:tcPr>
          <w:p>
            <w:pPr>
              <w:spacing w:after="0"/>
            </w:pPr>
            <w:r>
              <w:rPr>
                <w:b/>
                <w:sz w:val="16"/>
              </w:rPr>
              <w:t>29. What IAM permissions are needed?</w:t>
            </w:r>
          </w:p>
        </w:tc>
        <w:tc>
          <w:tcPr>
            <w:tcW w:type="dxa" w:w="6480"/>
            <w:tcMar>
              <w:top w:w="100" w:type="dxa"/>
              <w:start w:w="100" w:type="dxa"/>
              <w:bottom w:w="100" w:type="dxa"/>
              <w:end w:w="100" w:type="dxa"/>
            </w:tcMar>
            <w:vAlign w:val="center"/>
          </w:tcPr>
          <w:p>
            <w:pPr>
              <w:spacing w:after="0"/>
            </w:pPr>
            <w:r>
              <w:rPr>
                <w:sz w:val="16"/>
              </w:rPr>
              <w:t>Object list/get/create/delete capabilities for the reporting bucket, scoped as narrowly as practical.</w:t>
            </w:r>
          </w:p>
        </w:tc>
      </w:tr>
      <w:tr>
        <w:tc>
          <w:tcPr>
            <w:tcW w:type="dxa" w:w="3528"/>
            <w:shd w:fill="F2F2F2"/>
            <w:tcMar>
              <w:top w:w="100" w:type="dxa"/>
              <w:start w:w="100" w:type="dxa"/>
              <w:bottom w:w="100" w:type="dxa"/>
              <w:end w:w="100" w:type="dxa"/>
            </w:tcMar>
            <w:vAlign w:val="center"/>
          </w:tcPr>
          <w:p>
            <w:pPr>
              <w:spacing w:after="0"/>
            </w:pPr>
            <w:r>
              <w:rPr>
                <w:b/>
                <w:sz w:val="16"/>
              </w:rPr>
              <w:t>30. What data goes through Airflow XCom?</w:t>
            </w:r>
          </w:p>
        </w:tc>
        <w:tc>
          <w:tcPr>
            <w:tcW w:type="dxa" w:w="6480"/>
            <w:tcMar>
              <w:top w:w="100" w:type="dxa"/>
              <w:start w:w="100" w:type="dxa"/>
              <w:bottom w:w="100" w:type="dxa"/>
              <w:end w:w="100" w:type="dxa"/>
            </w:tcMar>
            <w:vAlign w:val="center"/>
          </w:tcPr>
          <w:p>
            <w:pPr>
              <w:spacing w:after="0"/>
            </w:pPr>
            <w:r>
              <w:rPr>
                <w:sz w:val="16"/>
              </w:rPr>
              <w:t>Only small metadata such as bucket/object/generation and result paths/status. Workbook bytes never go through XCom.</w:t>
            </w:r>
          </w:p>
        </w:tc>
      </w:tr>
      <w:tr>
        <w:tc>
          <w:tcPr>
            <w:tcW w:type="dxa" w:w="3528"/>
            <w:shd w:fill="D9EAF7"/>
            <w:tcMar>
              <w:top w:w="100" w:type="dxa"/>
              <w:start w:w="100" w:type="dxa"/>
              <w:bottom w:w="100" w:type="dxa"/>
              <w:end w:w="100" w:type="dxa"/>
            </w:tcMar>
            <w:vAlign w:val="center"/>
          </w:tcPr>
          <w:p>
            <w:pPr>
              <w:spacing w:after="0"/>
            </w:pPr>
            <w:r>
              <w:rPr>
                <w:b/>
                <w:sz w:val="16"/>
              </w:rPr>
              <w:t>31. Can we test without Airflow?</w:t>
            </w:r>
          </w:p>
        </w:tc>
        <w:tc>
          <w:tcPr>
            <w:tcW w:type="dxa" w:w="6480"/>
            <w:tcMar>
              <w:top w:w="100" w:type="dxa"/>
              <w:start w:w="100" w:type="dxa"/>
              <w:bottom w:w="100" w:type="dxa"/>
              <w:end w:w="100" w:type="dxa"/>
            </w:tcMar>
            <w:vAlign w:val="center"/>
          </w:tcPr>
          <w:p>
            <w:pPr>
              <w:spacing w:after="0"/>
            </w:pPr>
            <w:r>
              <w:rPr>
                <w:sz w:val="16"/>
              </w:rPr>
              <w:t>Yes. local/run_local.py uses the same shared pipeline with LocalStorage, so developers can test end-to-end without Airflow or GCS.</w:t>
            </w:r>
          </w:p>
        </w:tc>
      </w:tr>
      <w:tr>
        <w:tc>
          <w:tcPr>
            <w:tcW w:type="dxa" w:w="3528"/>
            <w:shd w:fill="F2F2F2"/>
            <w:tcMar>
              <w:top w:w="100" w:type="dxa"/>
              <w:start w:w="100" w:type="dxa"/>
              <w:bottom w:w="100" w:type="dxa"/>
              <w:end w:w="100" w:type="dxa"/>
            </w:tcMar>
            <w:vAlign w:val="center"/>
          </w:tcPr>
          <w:p>
            <w:pPr>
              <w:spacing w:after="0"/>
            </w:pPr>
            <w:r>
              <w:rPr>
                <w:b/>
                <w:sz w:val="16"/>
              </w:rPr>
              <w:t>32. How do we change the watcher frequency?</w:t>
            </w:r>
          </w:p>
        </w:tc>
        <w:tc>
          <w:tcPr>
            <w:tcW w:type="dxa" w:w="6480"/>
            <w:tcMar>
              <w:top w:w="100" w:type="dxa"/>
              <w:start w:w="100" w:type="dxa"/>
              <w:bottom w:w="100" w:type="dxa"/>
              <w:end w:w="100" w:type="dxa"/>
            </w:tcMar>
            <w:vAlign w:val="center"/>
          </w:tcPr>
          <w:p>
            <w:pPr>
              <w:spacing w:after="0"/>
            </w:pPr>
            <w:r>
              <w:rPr>
                <w:sz w:val="16"/>
              </w:rPr>
              <w:t>Set REMARKETING_WATCHER_SCHEDULE or change the YAML default; no business code change is required.</w:t>
            </w:r>
          </w:p>
        </w:tc>
      </w:tr>
      <w:tr>
        <w:tc>
          <w:tcPr>
            <w:tcW w:type="dxa" w:w="3528"/>
            <w:shd w:fill="D9EAF7"/>
            <w:tcMar>
              <w:top w:w="100" w:type="dxa"/>
              <w:start w:w="100" w:type="dxa"/>
              <w:bottom w:w="100" w:type="dxa"/>
              <w:end w:w="100" w:type="dxa"/>
            </w:tcMar>
            <w:vAlign w:val="center"/>
          </w:tcPr>
          <w:p>
            <w:pPr>
              <w:spacing w:after="0"/>
            </w:pPr>
            <w:r>
              <w:rPr>
                <w:b/>
                <w:sz w:val="16"/>
              </w:rPr>
              <w:t>33. How do we add a new report section?</w:t>
            </w:r>
          </w:p>
        </w:tc>
        <w:tc>
          <w:tcPr>
            <w:tcW w:type="dxa" w:w="6480"/>
            <w:tcMar>
              <w:top w:w="100" w:type="dxa"/>
              <w:start w:w="100" w:type="dxa"/>
              <w:bottom w:w="100" w:type="dxa"/>
              <w:end w:w="100" w:type="dxa"/>
            </w:tcMar>
            <w:vAlign w:val="center"/>
          </w:tcPr>
          <w:p>
            <w:pPr>
              <w:spacing w:after="0"/>
            </w:pPr>
            <w:r>
              <w:rPr>
                <w:sz w:val="16"/>
              </w:rPr>
              <w:t>Update/extract the reference metadata, implement/validate any new calculation behavior if required, add tests, and update fidelity/report allowlists if a new visible sheet is involved.</w:t>
            </w:r>
          </w:p>
        </w:tc>
      </w:tr>
      <w:tr>
        <w:tc>
          <w:tcPr>
            <w:tcW w:type="dxa" w:w="3528"/>
            <w:shd w:fill="F2F2F2"/>
            <w:tcMar>
              <w:top w:w="100" w:type="dxa"/>
              <w:start w:w="100" w:type="dxa"/>
              <w:bottom w:w="100" w:type="dxa"/>
              <w:end w:w="100" w:type="dxa"/>
            </w:tcMar>
            <w:vAlign w:val="center"/>
          </w:tcPr>
          <w:p>
            <w:pPr>
              <w:spacing w:after="0"/>
            </w:pPr>
            <w:r>
              <w:rPr>
                <w:b/>
                <w:sz w:val="16"/>
              </w:rPr>
              <w:t>34. How do we support more than one workbook per day in future?</w:t>
            </w:r>
          </w:p>
        </w:tc>
        <w:tc>
          <w:tcPr>
            <w:tcW w:type="dxa" w:w="6480"/>
            <w:tcMar>
              <w:top w:w="100" w:type="dxa"/>
              <w:start w:w="100" w:type="dxa"/>
              <w:bottom w:w="100" w:type="dxa"/>
              <w:end w:w="100" w:type="dxa"/>
            </w:tcMar>
            <w:vAlign w:val="center"/>
          </w:tcPr>
          <w:p>
            <w:pPr>
              <w:spacing w:after="0"/>
            </w:pPr>
            <w:r>
              <w:rPr>
                <w:sz w:val="16"/>
              </w:rPr>
              <w:t>The current date-only path contract would need an additional run/file identifier and the same-day uniqueness rule would need redesign. That is intentionally outside the current approved scope.</w:t>
            </w:r>
          </w:p>
        </w:tc>
      </w:tr>
      <w:tr>
        <w:tc>
          <w:tcPr>
            <w:tcW w:type="dxa" w:w="3528"/>
            <w:shd w:fill="D9EAF7"/>
            <w:tcMar>
              <w:top w:w="100" w:type="dxa"/>
              <w:start w:w="100" w:type="dxa"/>
              <w:bottom w:w="100" w:type="dxa"/>
              <w:end w:w="100" w:type="dxa"/>
            </w:tcMar>
            <w:vAlign w:val="center"/>
          </w:tcPr>
          <w:p>
            <w:pPr>
              <w:spacing w:after="0"/>
            </w:pPr>
            <w:r>
              <w:rPr>
                <w:b/>
                <w:sz w:val="16"/>
              </w:rPr>
              <w:t>35. What is the biggest operational dependency?</w:t>
            </w:r>
          </w:p>
        </w:tc>
        <w:tc>
          <w:tcPr>
            <w:tcW w:type="dxa" w:w="6480"/>
            <w:tcMar>
              <w:top w:w="100" w:type="dxa"/>
              <w:start w:w="100" w:type="dxa"/>
              <w:bottom w:w="100" w:type="dxa"/>
              <w:end w:w="100" w:type="dxa"/>
            </w:tcMar>
            <w:vAlign w:val="center"/>
          </w:tcPr>
          <w:p>
            <w:pPr>
              <w:spacing w:after="0"/>
            </w:pPr>
            <w:r>
              <w:rPr>
                <w:sz w:val="16"/>
              </w:rPr>
              <w:t>The quality of the analyst-refreshed XLSX. The automation starts after that upstream handoff.</w:t>
            </w:r>
          </w:p>
        </w:tc>
      </w:tr>
      <w:tr>
        <w:tc>
          <w:tcPr>
            <w:tcW w:type="dxa" w:w="3528"/>
            <w:shd w:fill="F2F2F2"/>
            <w:tcMar>
              <w:top w:w="100" w:type="dxa"/>
              <w:start w:w="100" w:type="dxa"/>
              <w:bottom w:w="100" w:type="dxa"/>
              <w:end w:w="100" w:type="dxa"/>
            </w:tcMar>
            <w:vAlign w:val="center"/>
          </w:tcPr>
          <w:p>
            <w:pPr>
              <w:spacing w:after="0"/>
            </w:pPr>
            <w:r>
              <w:rPr>
                <w:b/>
                <w:sz w:val="16"/>
              </w:rPr>
              <w:t>36. What is the biggest technical risk?</w:t>
            </w:r>
          </w:p>
        </w:tc>
        <w:tc>
          <w:tcPr>
            <w:tcW w:type="dxa" w:w="6480"/>
            <w:tcMar>
              <w:top w:w="100" w:type="dxa"/>
              <w:start w:w="100" w:type="dxa"/>
              <w:bottom w:w="100" w:type="dxa"/>
              <w:end w:w="100" w:type="dxa"/>
            </w:tcMar>
            <w:vAlign w:val="center"/>
          </w:tcPr>
          <w:p>
            <w:pPr>
              <w:spacing w:after="0"/>
            </w:pPr>
            <w:r>
              <w:rPr>
                <w:sz w:val="16"/>
              </w:rPr>
              <w:t>Excel-specific OOXML behavior. That risk is mitigated by direct preservation plus structural/native-compatibility validation and golden-master tests.</w:t>
            </w:r>
          </w:p>
        </w:tc>
      </w:tr>
      <w:tr>
        <w:tc>
          <w:tcPr>
            <w:tcW w:type="dxa" w:w="3528"/>
            <w:shd w:fill="D9EAF7"/>
            <w:tcMar>
              <w:top w:w="100" w:type="dxa"/>
              <w:start w:w="100" w:type="dxa"/>
              <w:bottom w:w="100" w:type="dxa"/>
              <w:end w:w="100" w:type="dxa"/>
            </w:tcMar>
            <w:vAlign w:val="center"/>
          </w:tcPr>
          <w:p>
            <w:pPr>
              <w:spacing w:after="0"/>
            </w:pPr>
            <w:r>
              <w:rPr>
                <w:b/>
                <w:sz w:val="16"/>
              </w:rPr>
              <w:t>37. What happens if reconciliation has one unexplained mismatch?</w:t>
            </w:r>
          </w:p>
        </w:tc>
        <w:tc>
          <w:tcPr>
            <w:tcW w:type="dxa" w:w="6480"/>
            <w:tcMar>
              <w:top w:w="100" w:type="dxa"/>
              <w:start w:w="100" w:type="dxa"/>
              <w:bottom w:w="100" w:type="dxa"/>
              <w:end w:w="100" w:type="dxa"/>
            </w:tcMar>
            <w:vAlign w:val="center"/>
          </w:tcPr>
          <w:p>
            <w:pPr>
              <w:spacing w:after="0"/>
            </w:pPr>
            <w:r>
              <w:rPr>
                <w:sz w:val="16"/>
              </w:rPr>
              <w:t>The run fails. Outputs are not marked successful and no SUCCESS manifest is written.</w:t>
            </w:r>
          </w:p>
        </w:tc>
      </w:tr>
      <w:tr>
        <w:tc>
          <w:tcPr>
            <w:tcW w:type="dxa" w:w="3528"/>
            <w:shd w:fill="F2F2F2"/>
            <w:tcMar>
              <w:top w:w="100" w:type="dxa"/>
              <w:start w:w="100" w:type="dxa"/>
              <w:bottom w:w="100" w:type="dxa"/>
              <w:end w:w="100" w:type="dxa"/>
            </w:tcMar>
            <w:vAlign w:val="center"/>
          </w:tcPr>
          <w:p>
            <w:pPr>
              <w:spacing w:after="0"/>
            </w:pPr>
            <w:r>
              <w:rPr>
                <w:b/>
                <w:sz w:val="16"/>
              </w:rPr>
              <w:t>38. What happens if visual fidelity fails but business values match?</w:t>
            </w:r>
          </w:p>
        </w:tc>
        <w:tc>
          <w:tcPr>
            <w:tcW w:type="dxa" w:w="6480"/>
            <w:tcMar>
              <w:top w:w="100" w:type="dxa"/>
              <w:start w:w="100" w:type="dxa"/>
              <w:bottom w:w="100" w:type="dxa"/>
              <w:end w:w="100" w:type="dxa"/>
            </w:tcMar>
            <w:vAlign w:val="center"/>
          </w:tcPr>
          <w:p>
            <w:pPr>
              <w:spacing w:after="0"/>
            </w:pPr>
            <w:r>
              <w:rPr>
                <w:sz w:val="16"/>
              </w:rPr>
              <w:t>The run still fails. Both gates are mandatory.</w:t>
            </w:r>
          </w:p>
        </w:tc>
      </w:tr>
      <w:tr>
        <w:tc>
          <w:tcPr>
            <w:tcW w:type="dxa" w:w="3528"/>
            <w:shd w:fill="D9EAF7"/>
            <w:tcMar>
              <w:top w:w="100" w:type="dxa"/>
              <w:start w:w="100" w:type="dxa"/>
              <w:bottom w:w="100" w:type="dxa"/>
              <w:end w:w="100" w:type="dxa"/>
            </w:tcMar>
            <w:vAlign w:val="center"/>
          </w:tcPr>
          <w:p>
            <w:pPr>
              <w:spacing w:after="0"/>
            </w:pPr>
            <w:r>
              <w:rPr>
                <w:b/>
                <w:sz w:val="16"/>
              </w:rPr>
              <w:t>39. Why catch exceptions in every function?</w:t>
            </w:r>
          </w:p>
        </w:tc>
        <w:tc>
          <w:tcPr>
            <w:tcW w:type="dxa" w:w="6480"/>
            <w:tcMar>
              <w:top w:w="100" w:type="dxa"/>
              <w:start w:w="100" w:type="dxa"/>
              <w:bottom w:w="100" w:type="dxa"/>
              <w:end w:w="100" w:type="dxa"/>
            </w:tcMar>
            <w:vAlign w:val="center"/>
          </w:tcPr>
          <w:p>
            <w:pPr>
              <w:spacing w:after="0"/>
            </w:pPr>
            <w:r>
              <w:rPr>
                <w:sz w:val="16"/>
              </w:rPr>
              <w:t>It is a client-mandated code standard. The project also uses domain-specific errors so operational logs carry meaningful context.</w:t>
            </w:r>
          </w:p>
        </w:tc>
      </w:tr>
      <w:tr>
        <w:tc>
          <w:tcPr>
            <w:tcW w:type="dxa" w:w="3528"/>
            <w:shd w:fill="F2F2F2"/>
            <w:tcMar>
              <w:top w:w="100" w:type="dxa"/>
              <w:start w:w="100" w:type="dxa"/>
              <w:bottom w:w="100" w:type="dxa"/>
              <w:end w:w="100" w:type="dxa"/>
            </w:tcMar>
            <w:vAlign w:val="center"/>
          </w:tcPr>
          <w:p>
            <w:pPr>
              <w:spacing w:after="0"/>
            </w:pPr>
            <w:r>
              <w:rPr>
                <w:b/>
                <w:sz w:val="16"/>
              </w:rPr>
              <w:t>40. Do notification failures fail the business run?</w:t>
            </w:r>
          </w:p>
        </w:tc>
        <w:tc>
          <w:tcPr>
            <w:tcW w:type="dxa" w:w="6480"/>
            <w:tcMar>
              <w:top w:w="100" w:type="dxa"/>
              <w:start w:w="100" w:type="dxa"/>
              <w:bottom w:w="100" w:type="dxa"/>
              <w:end w:w="100" w:type="dxa"/>
            </w:tcMar>
            <w:vAlign w:val="center"/>
          </w:tcPr>
          <w:p>
            <w:pPr>
              <w:spacing w:after="0"/>
            </w:pPr>
            <w:r>
              <w:rPr>
                <w:sz w:val="16"/>
              </w:rPr>
              <w:t>No. Notification is intentionally best-effort so a logging/notification problem does not replace the primary processing result or error.</w:t>
            </w:r>
          </w:p>
        </w:tc>
      </w:tr>
      <w:tr>
        <w:tc>
          <w:tcPr>
            <w:tcW w:type="dxa" w:w="3528"/>
            <w:shd w:fill="D9EAF7"/>
            <w:tcMar>
              <w:top w:w="100" w:type="dxa"/>
              <w:start w:w="100" w:type="dxa"/>
              <w:bottom w:w="100" w:type="dxa"/>
              <w:end w:w="100" w:type="dxa"/>
            </w:tcMar>
            <w:vAlign w:val="center"/>
          </w:tcPr>
          <w:p>
            <w:pPr>
              <w:spacing w:after="0"/>
            </w:pPr>
            <w:r>
              <w:rPr>
                <w:b/>
                <w:sz w:val="16"/>
              </w:rPr>
              <w:t>41. How is the code structured to avoid Airflow lock-in?</w:t>
            </w:r>
          </w:p>
        </w:tc>
        <w:tc>
          <w:tcPr>
            <w:tcW w:type="dxa" w:w="6480"/>
            <w:tcMar>
              <w:top w:w="100" w:type="dxa"/>
              <w:start w:w="100" w:type="dxa"/>
              <w:bottom w:w="100" w:type="dxa"/>
              <w:end w:w="100" w:type="dxa"/>
            </w:tcMar>
            <w:vAlign w:val="center"/>
          </w:tcPr>
          <w:p>
            <w:pPr>
              <w:spacing w:after="0"/>
            </w:pPr>
            <w:r>
              <w:rPr>
                <w:sz w:val="16"/>
              </w:rPr>
              <w:t>Airflow DAGs are thin orchestration wrappers. Shared business logic lives in include/remarketing and local mode imports the same package.</w:t>
            </w:r>
          </w:p>
        </w:tc>
      </w:tr>
      <w:tr>
        <w:tc>
          <w:tcPr>
            <w:tcW w:type="dxa" w:w="3528"/>
            <w:shd w:fill="F2F2F2"/>
            <w:tcMar>
              <w:top w:w="100" w:type="dxa"/>
              <w:start w:w="100" w:type="dxa"/>
              <w:bottom w:w="100" w:type="dxa"/>
              <w:end w:w="100" w:type="dxa"/>
            </w:tcMar>
            <w:vAlign w:val="center"/>
          </w:tcPr>
          <w:p>
            <w:pPr>
              <w:spacing w:after="0"/>
            </w:pPr>
            <w:r>
              <w:rPr>
                <w:b/>
                <w:sz w:val="16"/>
              </w:rPr>
              <w:t>42. How would you investigate a production failure?</w:t>
            </w:r>
          </w:p>
        </w:tc>
        <w:tc>
          <w:tcPr>
            <w:tcW w:type="dxa" w:w="6480"/>
            <w:tcMar>
              <w:top w:w="100" w:type="dxa"/>
              <w:start w:w="100" w:type="dxa"/>
              <w:bottom w:w="100" w:type="dxa"/>
              <w:end w:w="100" w:type="dxa"/>
            </w:tcMar>
            <w:vAlign w:val="center"/>
          </w:tcPr>
          <w:p>
            <w:pPr>
              <w:spacing w:after="0"/>
            </w:pPr>
            <w:r>
              <w:rPr>
                <w:sz w:val="16"/>
              </w:rPr>
              <w:t>Start with Airflow task logs and the presence/absence of the SUCCESS manifest. Then classify the failure as input contract, storage/precondition, business reconciliation, or visual fidelity and use reconciliation details or fidelity checks accordingly.</w:t>
            </w:r>
          </w:p>
        </w:tc>
      </w:tr>
      <w:tr>
        <w:tc>
          <w:tcPr>
            <w:tcW w:type="dxa" w:w="3528"/>
            <w:shd w:fill="D9EAF7"/>
            <w:tcMar>
              <w:top w:w="100" w:type="dxa"/>
              <w:start w:w="100" w:type="dxa"/>
              <w:bottom w:w="100" w:type="dxa"/>
              <w:end w:w="100" w:type="dxa"/>
            </w:tcMar>
            <w:vAlign w:val="center"/>
          </w:tcPr>
          <w:p>
            <w:pPr>
              <w:spacing w:after="0"/>
            </w:pPr>
            <w:r>
              <w:rPr>
                <w:b/>
                <w:sz w:val="16"/>
              </w:rPr>
              <w:t>43. What should never be done manually?</w:t>
            </w:r>
          </w:p>
        </w:tc>
        <w:tc>
          <w:tcPr>
            <w:tcW w:type="dxa" w:w="6480"/>
            <w:tcMar>
              <w:top w:w="100" w:type="dxa"/>
              <w:start w:w="100" w:type="dxa"/>
              <w:bottom w:w="100" w:type="dxa"/>
              <w:end w:w="100" w:type="dxa"/>
            </w:tcMar>
            <w:vAlign w:val="center"/>
          </w:tcPr>
          <w:p>
            <w:pPr>
              <w:spacing w:after="0"/>
            </w:pPr>
            <w:r>
              <w:rPr>
                <w:sz w:val="16"/>
              </w:rPr>
              <w:t>Never create a SUCCESS manifest by hand to bypass a failed run, never guess a GCS generation, and never “fix” an unexplained reconciliation mismatch by simply changing expected results.</w:t>
            </w:r>
          </w:p>
        </w:tc>
      </w:tr>
    </w:tbl>
    <w:p/>
    <w:p>
      <w:pPr>
        <w:pStyle w:val="Heading1"/>
      </w:pPr>
      <w:r>
        <w:t>19. Ready-to-use presentation script</w:t>
      </w:r>
    </w:p>
    <w:p>
      <w:pPr>
        <w:pStyle w:val="Heading2"/>
      </w:pPr>
      <w:r>
        <w:t>19.1 Five-minute senior-management version</w:t>
      </w:r>
    </w:p>
    <w:p>
      <w:r>
        <w:rPr>
          <w:i/>
        </w:rPr>
        <w:t>“The current business handoff is that the analyst refreshes the complex source workbook first. Our automation starts from that completed XLSX. A watcher DAG checks the GCS input folder every five minutes. When exactly one workbook is present, it triggers a processing DAG with the exact GCS object generation. The pipeline fingerprints the workbook with SHA-256, checks prior successful runs to prevent duplicate processing, safely archives the input, validates the workbook schema, and independently reproduces the configured report logic. We then reconcile those Python-calculated results against the analyst-saved report. Zero unexplained mismatches are required. After business validation passes, we build the client-facing workbook by preserving the source OOXML so native Excel colors, styles, pivots, charts, and layout remain intact. A second visual-fidelity gate verifies those objects and relationships. Only after both gates pass do we publish the report and reconciliation file, and the SUCCESS manifest is written last. The same pipeline can be run locally without Airflow, so development and production share the same business implementation.”</w:t>
      </w:r>
    </w:p>
    <w:p>
      <w:pPr>
        <w:pStyle w:val="Heading2"/>
      </w:pPr>
      <w:r>
        <w:t>19.2 What to show on screen during the demo</w:t>
      </w:r>
    </w:p>
    <w:p>
      <w:pPr>
        <w:pStyle w:val="ListNumber"/>
        <w:spacing w:after="60"/>
      </w:pPr>
      <w:r>
        <w:t>Show the project folder structure and explain “thin DAGs, shared include/remarketing business code”.</w:t>
      </w:r>
    </w:p>
    <w:p>
      <w:pPr>
        <w:pStyle w:val="ListNumber"/>
        <w:spacing w:after="60"/>
      </w:pPr>
      <w:r>
        <w:t>Open config/workbook.yml and show the six report sheets, Remarketing technical sheet, GCS prefixes, and five-minute schedule.</w:t>
      </w:r>
    </w:p>
    <w:p>
      <w:pPr>
        <w:pStyle w:val="ListNumber"/>
        <w:spacing w:after="60"/>
      </w:pPr>
      <w:r>
        <w:t>Open the watcher DAG and point to the 0/1/&gt;1 input rule.</w:t>
      </w:r>
    </w:p>
    <w:p>
      <w:pPr>
        <w:pStyle w:val="ListNumber"/>
        <w:spacing w:after="60"/>
      </w:pPr>
      <w:r>
        <w:t>Open the processing DAG and show that it passes exact object metadata to process_gcs_object().</w:t>
      </w:r>
    </w:p>
    <w:p>
      <w:pPr>
        <w:pStyle w:val="ListNumber"/>
        <w:spacing w:after="60"/>
      </w:pPr>
      <w:r>
        <w:t>Show the GCS folder structure or local equivalent and explain archive + outputs + success manifest.</w:t>
      </w:r>
    </w:p>
    <w:p>
      <w:pPr>
        <w:pStyle w:val="ListNumber"/>
        <w:spacing w:after="60"/>
      </w:pPr>
      <w:r>
        <w:t>Open reconciliation.xlsx → Summary and explain zero unexplained mismatches.</w:t>
      </w:r>
    </w:p>
    <w:p>
      <w:pPr>
        <w:pStyle w:val="ListNumber"/>
        <w:spacing w:after="60"/>
      </w:pPr>
      <w:r>
        <w:t>Open reconciliation.xlsx → Visual Fidelity and show PASS checks.</w:t>
      </w:r>
    </w:p>
    <w:p>
      <w:pPr>
        <w:pStyle w:val="ListNumber"/>
        <w:spacing w:after="60"/>
      </w:pPr>
      <w:r>
        <w:t>Open the final report in Excel and show the six visible tabs; explain that Remarketing is veryHidden to preserve native dependencies.</w:t>
      </w:r>
    </w:p>
    <w:p>
      <w:pPr>
        <w:pStyle w:val="Heading2"/>
      </w:pPr>
      <w:r>
        <w:t>19.3 What not to say</w:t>
      </w:r>
    </w:p>
    <w:p>
      <w:pPr>
        <w:pStyle w:val="ListBullet"/>
        <w:spacing w:after="40"/>
      </w:pPr>
      <w:r>
        <w:t>Do not say “the automation refreshes the 25 external links”. It does not.</w:t>
      </w:r>
    </w:p>
    <w:p>
      <w:pPr>
        <w:pStyle w:val="ListBullet"/>
        <w:spacing w:after="40"/>
      </w:pPr>
      <w:r>
        <w:t>Do not say “the watcher processes the workbook”. It only detects and triggers.</w:t>
      </w:r>
    </w:p>
    <w:p>
      <w:pPr>
        <w:pStyle w:val="ListBullet"/>
        <w:spacing w:after="40"/>
      </w:pPr>
      <w:r>
        <w:t>Do not say “duplicate detection is based on filename”. It is based on SHA-256 content.</w:t>
      </w:r>
    </w:p>
    <w:p>
      <w:pPr>
        <w:pStyle w:val="ListBullet"/>
        <w:spacing w:after="40"/>
      </w:pPr>
      <w:r>
        <w:t>Do not say “a report file means the run succeeded”. SUCCESS manifest is authoritative.</w:t>
      </w:r>
    </w:p>
    <w:p>
      <w:pPr>
        <w:pStyle w:val="ListBullet"/>
        <w:spacing w:after="40"/>
      </w:pPr>
      <w:r>
        <w:t>Do not say “the final workbook is generated by openpyxl”. The final client workbook is OOXML-preserved.</w:t>
      </w:r>
    </w:p>
    <w:p>
      <w:pPr>
        <w:pStyle w:val="ListBullet"/>
        <w:spacing w:after="40"/>
      </w:pPr>
      <w:r>
        <w:t>Do not say “all source #REF! errors are fixed”. Known source defects are preserved/flagged.</w:t>
      </w:r>
    </w:p>
    <w:p>
      <w:pPr>
        <w:pStyle w:val="ListBullet"/>
        <w:spacing w:after="40"/>
      </w:pPr>
      <w:r>
        <w:t>Do not say “processing date is the same as report-as-of date”. They are separate concepts.</w:t>
      </w:r>
    </w:p>
    <w:p>
      <w:pPr>
        <w:pStyle w:val="ListBullet"/>
        <w:spacing w:after="40"/>
      </w:pPr>
      <w:r>
        <w:t>Do not claim the final ZIP bytes are identical to the source workbook; the retained visual/report objects are the fidelity target.</w:t>
      </w:r>
    </w:p>
    <w:p>
      <w:pPr>
        <w:pStyle w:val="Heading1"/>
      </w:pPr>
      <w:r>
        <w:t>20. How to safely change the project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100" w:type="dxa"/>
              <w:start w:w="100" w:type="dxa"/>
              <w:bottom w:w="100" w:type="dxa"/>
              <w:end w:w="100" w:type="dxa"/>
            </w:tcMar>
          </w:tcPr>
          <w:p>
            <w:r>
              <w:rPr>
                <w:b/>
                <w:color w:val="FFFFFF"/>
                <w:sz w:val="16"/>
              </w:rPr>
              <w:t>Change</w:t>
            </w:r>
          </w:p>
        </w:tc>
        <w:tc>
          <w:tcPr>
            <w:tcW w:type="dxa" w:w="7200"/>
            <w:shd w:fill="17365D"/>
            <w:tcMar>
              <w:top w:w="100" w:type="dxa"/>
              <w:start w:w="100" w:type="dxa"/>
              <w:bottom w:w="100" w:type="dxa"/>
              <w:end w:w="100" w:type="dxa"/>
            </w:tcMar>
          </w:tcPr>
          <w:p>
            <w:r>
              <w:rPr>
                <w:b/>
                <w:color w:val="FFFFFF"/>
                <w:sz w:val="16"/>
              </w:rPr>
              <w:t>Where/how</w:t>
            </w:r>
          </w:p>
        </w:tc>
      </w:tr>
      <w:tr>
        <w:tc>
          <w:tcPr>
            <w:tcW w:type="dxa" w:w="2880"/>
            <w:tcMar>
              <w:top w:w="90" w:type="dxa"/>
              <w:start w:w="90" w:type="dxa"/>
              <w:bottom w:w="90" w:type="dxa"/>
              <w:end w:w="90" w:type="dxa"/>
            </w:tcMar>
            <w:vAlign w:val="center"/>
          </w:tcPr>
          <w:p>
            <w:pPr>
              <w:spacing w:after="0"/>
            </w:pPr>
            <w:r>
              <w:rPr>
                <w:sz w:val="16"/>
              </w:rPr>
              <w:t>Bucket name</w:t>
            </w:r>
          </w:p>
        </w:tc>
        <w:tc>
          <w:tcPr>
            <w:tcW w:type="dxa" w:w="7200"/>
            <w:tcMar>
              <w:top w:w="90" w:type="dxa"/>
              <w:start w:w="90" w:type="dxa"/>
              <w:bottom w:w="90" w:type="dxa"/>
              <w:end w:w="90" w:type="dxa"/>
            </w:tcMar>
            <w:vAlign w:val="center"/>
          </w:tcPr>
          <w:p>
            <w:pPr>
              <w:spacing w:after="0"/>
            </w:pPr>
            <w:r>
              <w:rPr>
                <w:sz w:val="16"/>
              </w:rPr>
              <w:t>Set REMARKETING_GCS_BUCKET. No code change needed.</w:t>
            </w:r>
          </w:p>
        </w:tc>
      </w:tr>
      <w:tr>
        <w:tc>
          <w:tcPr>
            <w:tcW w:type="dxa" w:w="2880"/>
            <w:tcMar>
              <w:top w:w="90" w:type="dxa"/>
              <w:start w:w="90" w:type="dxa"/>
              <w:bottom w:w="90" w:type="dxa"/>
              <w:end w:w="90" w:type="dxa"/>
            </w:tcMar>
            <w:vAlign w:val="center"/>
            <w:shd w:fill="FAFAFA"/>
          </w:tcPr>
          <w:p>
            <w:pPr>
              <w:spacing w:after="0"/>
            </w:pPr>
            <w:r>
              <w:rPr>
                <w:sz w:val="16"/>
              </w:rPr>
              <w:t>Input/output prefixes</w:t>
            </w:r>
          </w:p>
        </w:tc>
        <w:tc>
          <w:tcPr>
            <w:tcW w:type="dxa" w:w="7200"/>
            <w:tcMar>
              <w:top w:w="90" w:type="dxa"/>
              <w:start w:w="90" w:type="dxa"/>
              <w:bottom w:w="90" w:type="dxa"/>
              <w:end w:w="90" w:type="dxa"/>
            </w:tcMar>
            <w:vAlign w:val="center"/>
            <w:shd w:fill="FAFAFA"/>
          </w:tcPr>
          <w:p>
            <w:pPr>
              <w:spacing w:after="0"/>
            </w:pPr>
            <w:r>
              <w:rPr>
                <w:sz w:val="16"/>
              </w:rPr>
              <w:t>Environment variables or workbook.yml.</w:t>
            </w:r>
          </w:p>
        </w:tc>
      </w:tr>
      <w:tr>
        <w:tc>
          <w:tcPr>
            <w:tcW w:type="dxa" w:w="2880"/>
            <w:tcMar>
              <w:top w:w="90" w:type="dxa"/>
              <w:start w:w="90" w:type="dxa"/>
              <w:bottom w:w="90" w:type="dxa"/>
              <w:end w:w="90" w:type="dxa"/>
            </w:tcMar>
            <w:vAlign w:val="center"/>
          </w:tcPr>
          <w:p>
            <w:pPr>
              <w:spacing w:after="0"/>
            </w:pPr>
            <w:r>
              <w:rPr>
                <w:sz w:val="16"/>
              </w:rPr>
              <w:t>Watcher schedule</w:t>
            </w:r>
          </w:p>
        </w:tc>
        <w:tc>
          <w:tcPr>
            <w:tcW w:type="dxa" w:w="7200"/>
            <w:tcMar>
              <w:top w:w="90" w:type="dxa"/>
              <w:start w:w="90" w:type="dxa"/>
              <w:bottom w:w="90" w:type="dxa"/>
              <w:end w:w="90" w:type="dxa"/>
            </w:tcMar>
            <w:vAlign w:val="center"/>
          </w:tcPr>
          <w:p>
            <w:pPr>
              <w:spacing w:after="0"/>
            </w:pPr>
            <w:r>
              <w:rPr>
                <w:sz w:val="16"/>
              </w:rPr>
              <w:t>REMARKETING_WATCHER_SCHEDULE or YAML.</w:t>
            </w:r>
          </w:p>
        </w:tc>
      </w:tr>
      <w:tr>
        <w:tc>
          <w:tcPr>
            <w:tcW w:type="dxa" w:w="2880"/>
            <w:tcMar>
              <w:top w:w="90" w:type="dxa"/>
              <w:start w:w="90" w:type="dxa"/>
              <w:bottom w:w="90" w:type="dxa"/>
              <w:end w:w="90" w:type="dxa"/>
            </w:tcMar>
            <w:vAlign w:val="center"/>
            <w:shd w:fill="FAFAFA"/>
          </w:tcPr>
          <w:p>
            <w:pPr>
              <w:spacing w:after="0"/>
            </w:pPr>
            <w:r>
              <w:rPr>
                <w:sz w:val="16"/>
              </w:rPr>
              <w:t>Add/rename report sheet</w:t>
            </w:r>
          </w:p>
        </w:tc>
        <w:tc>
          <w:tcPr>
            <w:tcW w:type="dxa" w:w="7200"/>
            <w:tcMar>
              <w:top w:w="90" w:type="dxa"/>
              <w:start w:w="90" w:type="dxa"/>
              <w:bottom w:w="90" w:type="dxa"/>
              <w:end w:w="90" w:type="dxa"/>
            </w:tcMar>
            <w:vAlign w:val="center"/>
            <w:shd w:fill="FAFAFA"/>
          </w:tcPr>
          <w:p>
            <w:pPr>
              <w:spacing w:after="0"/>
            </w:pPr>
            <w:r>
              <w:rPr>
                <w:sz w:val="16"/>
              </w:rPr>
              <w:t>Update workbook.yml allowlists, reference metadata, fidelity tests, and golden master.</w:t>
            </w:r>
          </w:p>
        </w:tc>
      </w:tr>
      <w:tr>
        <w:tc>
          <w:tcPr>
            <w:tcW w:type="dxa" w:w="2880"/>
            <w:tcMar>
              <w:top w:w="90" w:type="dxa"/>
              <w:start w:w="90" w:type="dxa"/>
              <w:bottom w:w="90" w:type="dxa"/>
              <w:end w:w="90" w:type="dxa"/>
            </w:tcMar>
            <w:vAlign w:val="center"/>
          </w:tcPr>
          <w:p>
            <w:pPr>
              <w:spacing w:after="0"/>
            </w:pPr>
            <w:r>
              <w:rPr>
                <w:sz w:val="16"/>
              </w:rPr>
              <w:t>Add pivot/report block</w:t>
            </w:r>
          </w:p>
        </w:tc>
        <w:tc>
          <w:tcPr>
            <w:tcW w:type="dxa" w:w="7200"/>
            <w:tcMar>
              <w:top w:w="90" w:type="dxa"/>
              <w:start w:w="90" w:type="dxa"/>
              <w:bottom w:w="90" w:type="dxa"/>
              <w:end w:w="90" w:type="dxa"/>
            </w:tcMar>
            <w:vAlign w:val="center"/>
          </w:tcPr>
          <w:p>
            <w:pPr>
              <w:spacing w:after="0"/>
            </w:pPr>
            <w:r>
              <w:rPr>
                <w:sz w:val="16"/>
              </w:rPr>
              <w:t>Update extracted pivot metadata and tests; verify calculation engine supports required aggregation/show-values-as semantics.</w:t>
            </w:r>
          </w:p>
        </w:tc>
      </w:tr>
      <w:tr>
        <w:tc>
          <w:tcPr>
            <w:tcW w:type="dxa" w:w="2880"/>
            <w:tcMar>
              <w:top w:w="90" w:type="dxa"/>
              <w:start w:w="90" w:type="dxa"/>
              <w:bottom w:w="90" w:type="dxa"/>
              <w:end w:w="90" w:type="dxa"/>
            </w:tcMar>
            <w:vAlign w:val="center"/>
            <w:shd w:fill="FAFAFA"/>
          </w:tcPr>
          <w:p>
            <w:pPr>
              <w:spacing w:after="0"/>
            </w:pPr>
            <w:r>
              <w:rPr>
                <w:sz w:val="16"/>
              </w:rPr>
              <w:t>New KPI rule</w:t>
            </w:r>
          </w:p>
        </w:tc>
        <w:tc>
          <w:tcPr>
            <w:tcW w:type="dxa" w:w="7200"/>
            <w:tcMar>
              <w:top w:w="90" w:type="dxa"/>
              <w:start w:w="90" w:type="dxa"/>
              <w:bottom w:w="90" w:type="dxa"/>
              <w:end w:w="90" w:type="dxa"/>
            </w:tcMar>
            <w:vAlign w:val="center"/>
            <w:shd w:fill="FAFAFA"/>
          </w:tcPr>
          <w:p>
            <w:pPr>
              <w:spacing w:after="0"/>
            </w:pPr>
            <w:r>
              <w:rPr>
                <w:sz w:val="16"/>
              </w:rPr>
              <w:t>Add only with verified business definition and failing test first; do not infer from broken source formula.</w:t>
            </w:r>
          </w:p>
        </w:tc>
      </w:tr>
      <w:tr>
        <w:tc>
          <w:tcPr>
            <w:tcW w:type="dxa" w:w="2880"/>
            <w:tcMar>
              <w:top w:w="90" w:type="dxa"/>
              <w:start w:w="90" w:type="dxa"/>
              <w:bottom w:w="90" w:type="dxa"/>
              <w:end w:w="90" w:type="dxa"/>
            </w:tcMar>
            <w:vAlign w:val="center"/>
          </w:tcPr>
          <w:p>
            <w:pPr>
              <w:spacing w:after="0"/>
            </w:pPr>
            <w:r>
              <w:rPr>
                <w:sz w:val="16"/>
              </w:rPr>
              <w:t>Multiple files/day</w:t>
            </w:r>
          </w:p>
        </w:tc>
        <w:tc>
          <w:tcPr>
            <w:tcW w:type="dxa" w:w="7200"/>
            <w:tcMar>
              <w:top w:w="90" w:type="dxa"/>
              <w:start w:w="90" w:type="dxa"/>
              <w:bottom w:w="90" w:type="dxa"/>
              <w:end w:w="90" w:type="dxa"/>
            </w:tcMar>
            <w:vAlign w:val="center"/>
          </w:tcPr>
          <w:p>
            <w:pPr>
              <w:spacing w:after="0"/>
            </w:pPr>
            <w:r>
              <w:rPr>
                <w:sz w:val="16"/>
              </w:rPr>
              <w:t>Requires architectural change to dated path/idempotency contract; not a simple config toggle.</w:t>
            </w:r>
          </w:p>
        </w:tc>
      </w:tr>
      <w:tr>
        <w:tc>
          <w:tcPr>
            <w:tcW w:type="dxa" w:w="2880"/>
            <w:tcMar>
              <w:top w:w="90" w:type="dxa"/>
              <w:start w:w="90" w:type="dxa"/>
              <w:bottom w:w="90" w:type="dxa"/>
              <w:end w:w="90" w:type="dxa"/>
            </w:tcMar>
            <w:vAlign w:val="center"/>
            <w:shd w:fill="FAFAFA"/>
          </w:tcPr>
          <w:p>
            <w:pPr>
              <w:spacing w:after="0"/>
            </w:pPr>
            <w:r>
              <w:rPr>
                <w:sz w:val="16"/>
              </w:rPr>
              <w:t>External-source automation</w:t>
            </w:r>
          </w:p>
        </w:tc>
        <w:tc>
          <w:tcPr>
            <w:tcW w:type="dxa" w:w="7200"/>
            <w:tcMar>
              <w:top w:w="90" w:type="dxa"/>
              <w:start w:w="90" w:type="dxa"/>
              <w:bottom w:w="90" w:type="dxa"/>
              <w:end w:w="90" w:type="dxa"/>
            </w:tcMar>
            <w:vAlign w:val="center"/>
            <w:shd w:fill="FAFAFA"/>
          </w:tcPr>
          <w:p>
            <w:pPr>
              <w:spacing w:after="0"/>
            </w:pPr>
            <w:r>
              <w:rPr>
                <w:sz w:val="16"/>
              </w:rPr>
              <w:t>Would be a new upstream ingestion subsystem with separate authentication/connectivity/ownership; currently out of scope.</w:t>
            </w:r>
          </w:p>
        </w:tc>
      </w:tr>
    </w:tbl>
    <w:p>
      <w:pPr>
        <w:spacing w:after="40"/>
      </w:pPr>
    </w:p>
    <w:p>
      <w:pPr>
        <w:pStyle w:val="Heading1"/>
      </w:pPr>
      <w:r>
        <w:t>21. Glossary for a beginner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65D"/>
            <w:tcMar>
              <w:top w:w="100" w:type="dxa"/>
              <w:start w:w="100" w:type="dxa"/>
              <w:bottom w:w="100" w:type="dxa"/>
              <w:end w:w="100" w:type="dxa"/>
            </w:tcMar>
          </w:tcPr>
          <w:p>
            <w:r>
              <w:rPr>
                <w:b/>
                <w:color w:val="FFFFFF"/>
                <w:sz w:val="17"/>
              </w:rPr>
              <w:t>Term</w:t>
            </w:r>
          </w:p>
        </w:tc>
        <w:tc>
          <w:tcPr>
            <w:tcW w:type="dxa" w:w="7848"/>
            <w:shd w:fill="17365D"/>
            <w:tcMar>
              <w:top w:w="100" w:type="dxa"/>
              <w:start w:w="100" w:type="dxa"/>
              <w:bottom w:w="100" w:type="dxa"/>
              <w:end w:w="100" w:type="dxa"/>
            </w:tcMar>
          </w:tcPr>
          <w:p>
            <w:r>
              <w:rPr>
                <w:b/>
                <w:color w:val="FFFFFF"/>
                <w:sz w:val="17"/>
              </w:rPr>
              <w:t>Plain-English meaning</w:t>
            </w:r>
          </w:p>
        </w:tc>
      </w:tr>
      <w:tr>
        <w:tc>
          <w:tcPr>
            <w:tcW w:type="dxa" w:w="2232"/>
            <w:tcMar>
              <w:top w:w="90" w:type="dxa"/>
              <w:start w:w="90" w:type="dxa"/>
              <w:bottom w:w="90" w:type="dxa"/>
              <w:end w:w="90" w:type="dxa"/>
            </w:tcMar>
            <w:vAlign w:val="center"/>
          </w:tcPr>
          <w:p>
            <w:pPr>
              <w:spacing w:after="0"/>
            </w:pPr>
            <w:r>
              <w:rPr>
                <w:sz w:val="17"/>
              </w:rPr>
              <w:t>Airflow</w:t>
            </w:r>
          </w:p>
        </w:tc>
        <w:tc>
          <w:tcPr>
            <w:tcW w:type="dxa" w:w="7848"/>
            <w:tcMar>
              <w:top w:w="90" w:type="dxa"/>
              <w:start w:w="90" w:type="dxa"/>
              <w:bottom w:w="90" w:type="dxa"/>
              <w:end w:w="90" w:type="dxa"/>
            </w:tcMar>
            <w:vAlign w:val="center"/>
          </w:tcPr>
          <w:p>
            <w:pPr>
              <w:spacing w:after="0"/>
            </w:pPr>
            <w:r>
              <w:rPr>
                <w:sz w:val="17"/>
              </w:rPr>
              <w:t>A workflow scheduler/orchestrator. It runs DAG tasks, records logs, and manages retries/schedules.</w:t>
            </w:r>
          </w:p>
        </w:tc>
      </w:tr>
      <w:tr>
        <w:tc>
          <w:tcPr>
            <w:tcW w:type="dxa" w:w="2232"/>
            <w:tcMar>
              <w:top w:w="90" w:type="dxa"/>
              <w:start w:w="90" w:type="dxa"/>
              <w:bottom w:w="90" w:type="dxa"/>
              <w:end w:w="90" w:type="dxa"/>
            </w:tcMar>
            <w:vAlign w:val="center"/>
            <w:shd w:fill="FAFAFA"/>
          </w:tcPr>
          <w:p>
            <w:pPr>
              <w:spacing w:after="0"/>
            </w:pPr>
            <w:r>
              <w:rPr>
                <w:sz w:val="17"/>
              </w:rPr>
              <w:t>DAG</w:t>
            </w:r>
          </w:p>
        </w:tc>
        <w:tc>
          <w:tcPr>
            <w:tcW w:type="dxa" w:w="7848"/>
            <w:tcMar>
              <w:top w:w="90" w:type="dxa"/>
              <w:start w:w="90" w:type="dxa"/>
              <w:bottom w:w="90" w:type="dxa"/>
              <w:end w:w="90" w:type="dxa"/>
            </w:tcMar>
            <w:vAlign w:val="center"/>
            <w:shd w:fill="FAFAFA"/>
          </w:tcPr>
          <w:p>
            <w:pPr>
              <w:spacing w:after="0"/>
            </w:pPr>
            <w:r>
              <w:rPr>
                <w:sz w:val="17"/>
              </w:rPr>
              <w:t>Directed Acyclic Graph: a defined set of tasks and their execution order.</w:t>
            </w:r>
          </w:p>
        </w:tc>
      </w:tr>
      <w:tr>
        <w:tc>
          <w:tcPr>
            <w:tcW w:type="dxa" w:w="2232"/>
            <w:tcMar>
              <w:top w:w="90" w:type="dxa"/>
              <w:start w:w="90" w:type="dxa"/>
              <w:bottom w:w="90" w:type="dxa"/>
              <w:end w:w="90" w:type="dxa"/>
            </w:tcMar>
            <w:vAlign w:val="center"/>
          </w:tcPr>
          <w:p>
            <w:pPr>
              <w:spacing w:after="0"/>
            </w:pPr>
            <w:r>
              <w:rPr>
                <w:sz w:val="17"/>
              </w:rPr>
              <w:t>GCS</w:t>
            </w:r>
          </w:p>
        </w:tc>
        <w:tc>
          <w:tcPr>
            <w:tcW w:type="dxa" w:w="7848"/>
            <w:tcMar>
              <w:top w:w="90" w:type="dxa"/>
              <w:start w:w="90" w:type="dxa"/>
              <w:bottom w:w="90" w:type="dxa"/>
              <w:end w:w="90" w:type="dxa"/>
            </w:tcMar>
            <w:vAlign w:val="center"/>
          </w:tcPr>
          <w:p>
            <w:pPr>
              <w:spacing w:after="0"/>
            </w:pPr>
            <w:r>
              <w:rPr>
                <w:sz w:val="17"/>
              </w:rPr>
              <w:t>Google Cloud Storage, the object store used for production input/output.</w:t>
            </w:r>
          </w:p>
        </w:tc>
      </w:tr>
      <w:tr>
        <w:tc>
          <w:tcPr>
            <w:tcW w:type="dxa" w:w="2232"/>
            <w:tcMar>
              <w:top w:w="90" w:type="dxa"/>
              <w:start w:w="90" w:type="dxa"/>
              <w:bottom w:w="90" w:type="dxa"/>
              <w:end w:w="90" w:type="dxa"/>
            </w:tcMar>
            <w:vAlign w:val="center"/>
            <w:shd w:fill="FAFAFA"/>
          </w:tcPr>
          <w:p>
            <w:pPr>
              <w:spacing w:after="0"/>
            </w:pPr>
            <w:r>
              <w:rPr>
                <w:sz w:val="17"/>
              </w:rPr>
              <w:t>Object generation</w:t>
            </w:r>
          </w:p>
        </w:tc>
        <w:tc>
          <w:tcPr>
            <w:tcW w:type="dxa" w:w="7848"/>
            <w:tcMar>
              <w:top w:w="90" w:type="dxa"/>
              <w:start w:w="90" w:type="dxa"/>
              <w:bottom w:w="90" w:type="dxa"/>
              <w:end w:w="90" w:type="dxa"/>
            </w:tcMar>
            <w:vAlign w:val="center"/>
            <w:shd w:fill="FAFAFA"/>
          </w:tcPr>
          <w:p>
            <w:pPr>
              <w:spacing w:after="0"/>
            </w:pPr>
            <w:r>
              <w:rPr>
                <w:sz w:val="17"/>
              </w:rPr>
              <w:t>GCS version number identifying one exact version of an object name.</w:t>
            </w:r>
          </w:p>
        </w:tc>
      </w:tr>
      <w:tr>
        <w:tc>
          <w:tcPr>
            <w:tcW w:type="dxa" w:w="2232"/>
            <w:tcMar>
              <w:top w:w="90" w:type="dxa"/>
              <w:start w:w="90" w:type="dxa"/>
              <w:bottom w:w="90" w:type="dxa"/>
              <w:end w:w="90" w:type="dxa"/>
            </w:tcMar>
            <w:vAlign w:val="center"/>
          </w:tcPr>
          <w:p>
            <w:pPr>
              <w:spacing w:after="0"/>
            </w:pPr>
            <w:r>
              <w:rPr>
                <w:sz w:val="17"/>
              </w:rPr>
              <w:t>SHA-256</w:t>
            </w:r>
          </w:p>
        </w:tc>
        <w:tc>
          <w:tcPr>
            <w:tcW w:type="dxa" w:w="7848"/>
            <w:tcMar>
              <w:top w:w="90" w:type="dxa"/>
              <w:start w:w="90" w:type="dxa"/>
              <w:bottom w:w="90" w:type="dxa"/>
              <w:end w:w="90" w:type="dxa"/>
            </w:tcMar>
            <w:vAlign w:val="center"/>
          </w:tcPr>
          <w:p>
            <w:pPr>
              <w:spacing w:after="0"/>
            </w:pPr>
            <w:r>
              <w:rPr>
                <w:sz w:val="17"/>
              </w:rPr>
              <w:t>A cryptographic content fingerprint used here to identify identical input bytes.</w:t>
            </w:r>
          </w:p>
        </w:tc>
      </w:tr>
      <w:tr>
        <w:tc>
          <w:tcPr>
            <w:tcW w:type="dxa" w:w="2232"/>
            <w:tcMar>
              <w:top w:w="90" w:type="dxa"/>
              <w:start w:w="90" w:type="dxa"/>
              <w:bottom w:w="90" w:type="dxa"/>
              <w:end w:w="90" w:type="dxa"/>
            </w:tcMar>
            <w:vAlign w:val="center"/>
            <w:shd w:fill="FAFAFA"/>
          </w:tcPr>
          <w:p>
            <w:pPr>
              <w:spacing w:after="0"/>
            </w:pPr>
            <w:r>
              <w:rPr>
                <w:sz w:val="17"/>
              </w:rPr>
              <w:t>Idempotency</w:t>
            </w:r>
          </w:p>
        </w:tc>
        <w:tc>
          <w:tcPr>
            <w:tcW w:type="dxa" w:w="7848"/>
            <w:tcMar>
              <w:top w:w="90" w:type="dxa"/>
              <w:start w:w="90" w:type="dxa"/>
              <w:bottom w:w="90" w:type="dxa"/>
              <w:end w:w="90" w:type="dxa"/>
            </w:tcMar>
            <w:vAlign w:val="center"/>
            <w:shd w:fill="FAFAFA"/>
          </w:tcPr>
          <w:p>
            <w:pPr>
              <w:spacing w:after="0"/>
            </w:pPr>
            <w:r>
              <w:rPr>
                <w:sz w:val="17"/>
              </w:rPr>
              <w:t>Design property that prevents duplicate side effects when the same input/event is seen again.</w:t>
            </w:r>
          </w:p>
        </w:tc>
      </w:tr>
      <w:tr>
        <w:tc>
          <w:tcPr>
            <w:tcW w:type="dxa" w:w="2232"/>
            <w:tcMar>
              <w:top w:w="90" w:type="dxa"/>
              <w:start w:w="90" w:type="dxa"/>
              <w:bottom w:w="90" w:type="dxa"/>
              <w:end w:w="90" w:type="dxa"/>
            </w:tcMar>
            <w:vAlign w:val="center"/>
          </w:tcPr>
          <w:p>
            <w:pPr>
              <w:spacing w:after="0"/>
            </w:pPr>
            <w:r>
              <w:rPr>
                <w:sz w:val="17"/>
              </w:rPr>
              <w:t>XLSX</w:t>
            </w:r>
          </w:p>
        </w:tc>
        <w:tc>
          <w:tcPr>
            <w:tcW w:type="dxa" w:w="7848"/>
            <w:tcMar>
              <w:top w:w="90" w:type="dxa"/>
              <w:start w:w="90" w:type="dxa"/>
              <w:bottom w:w="90" w:type="dxa"/>
              <w:end w:w="90" w:type="dxa"/>
            </w:tcMar>
            <w:vAlign w:val="center"/>
          </w:tcPr>
          <w:p>
            <w:pPr>
              <w:spacing w:after="0"/>
            </w:pPr>
            <w:r>
              <w:rPr>
                <w:sz w:val="17"/>
              </w:rPr>
              <w:t>An Excel workbook format implemented internally as a ZIP package of XML and related files.</w:t>
            </w:r>
          </w:p>
        </w:tc>
      </w:tr>
      <w:tr>
        <w:tc>
          <w:tcPr>
            <w:tcW w:type="dxa" w:w="2232"/>
            <w:tcMar>
              <w:top w:w="90" w:type="dxa"/>
              <w:start w:w="90" w:type="dxa"/>
              <w:bottom w:w="90" w:type="dxa"/>
              <w:end w:w="90" w:type="dxa"/>
            </w:tcMar>
            <w:vAlign w:val="center"/>
            <w:shd w:fill="FAFAFA"/>
          </w:tcPr>
          <w:p>
            <w:pPr>
              <w:spacing w:after="0"/>
            </w:pPr>
            <w:r>
              <w:rPr>
                <w:sz w:val="17"/>
              </w:rPr>
              <w:t>OOXML</w:t>
            </w:r>
          </w:p>
        </w:tc>
        <w:tc>
          <w:tcPr>
            <w:tcW w:type="dxa" w:w="7848"/>
            <w:tcMar>
              <w:top w:w="90" w:type="dxa"/>
              <w:start w:w="90" w:type="dxa"/>
              <w:bottom w:w="90" w:type="dxa"/>
              <w:end w:w="90" w:type="dxa"/>
            </w:tcMar>
            <w:vAlign w:val="center"/>
            <w:shd w:fill="FAFAFA"/>
          </w:tcPr>
          <w:p>
            <w:pPr>
              <w:spacing w:after="0"/>
            </w:pPr>
            <w:r>
              <w:rPr>
                <w:sz w:val="17"/>
              </w:rPr>
              <w:t>Office Open XML—the XML/ZIP standard behind .xlsx files.</w:t>
            </w:r>
          </w:p>
        </w:tc>
      </w:tr>
      <w:tr>
        <w:tc>
          <w:tcPr>
            <w:tcW w:type="dxa" w:w="2232"/>
            <w:tcMar>
              <w:top w:w="90" w:type="dxa"/>
              <w:start w:w="90" w:type="dxa"/>
              <w:bottom w:w="90" w:type="dxa"/>
              <w:end w:w="90" w:type="dxa"/>
            </w:tcMar>
            <w:vAlign w:val="center"/>
          </w:tcPr>
          <w:p>
            <w:pPr>
              <w:spacing w:after="0"/>
            </w:pPr>
            <w:r>
              <w:rPr>
                <w:sz w:val="17"/>
              </w:rPr>
              <w:t>Pivot cache</w:t>
            </w:r>
          </w:p>
        </w:tc>
        <w:tc>
          <w:tcPr>
            <w:tcW w:type="dxa" w:w="7848"/>
            <w:tcMar>
              <w:top w:w="90" w:type="dxa"/>
              <w:start w:w="90" w:type="dxa"/>
              <w:bottom w:w="90" w:type="dxa"/>
              <w:end w:w="90" w:type="dxa"/>
            </w:tcMar>
            <w:vAlign w:val="center"/>
          </w:tcPr>
          <w:p>
            <w:pPr>
              <w:spacing w:after="0"/>
            </w:pPr>
            <w:r>
              <w:rPr>
                <w:sz w:val="17"/>
              </w:rPr>
              <w:t>Excel’s saved internal dataset used by pivot tables.</w:t>
            </w:r>
          </w:p>
        </w:tc>
      </w:tr>
      <w:tr>
        <w:tc>
          <w:tcPr>
            <w:tcW w:type="dxa" w:w="2232"/>
            <w:tcMar>
              <w:top w:w="90" w:type="dxa"/>
              <w:start w:w="90" w:type="dxa"/>
              <w:bottom w:w="90" w:type="dxa"/>
              <w:end w:w="90" w:type="dxa"/>
            </w:tcMar>
            <w:vAlign w:val="center"/>
            <w:shd w:fill="FAFAFA"/>
          </w:tcPr>
          <w:p>
            <w:pPr>
              <w:spacing w:after="0"/>
            </w:pPr>
            <w:r>
              <w:rPr>
                <w:sz w:val="17"/>
              </w:rPr>
              <w:t>veryHidden</w:t>
            </w:r>
          </w:p>
        </w:tc>
        <w:tc>
          <w:tcPr>
            <w:tcW w:type="dxa" w:w="7848"/>
            <w:tcMar>
              <w:top w:w="90" w:type="dxa"/>
              <w:start w:w="90" w:type="dxa"/>
              <w:bottom w:w="90" w:type="dxa"/>
              <w:end w:w="90" w:type="dxa"/>
            </w:tcMar>
            <w:vAlign w:val="center"/>
            <w:shd w:fill="FAFAFA"/>
          </w:tcPr>
          <w:p>
            <w:pPr>
              <w:spacing w:after="0"/>
            </w:pPr>
            <w:r>
              <w:rPr>
                <w:sz w:val="17"/>
              </w:rPr>
              <w:t>Excel worksheet state that is not normally user-unhideable through the Excel UI.</w:t>
            </w:r>
          </w:p>
        </w:tc>
      </w:tr>
      <w:tr>
        <w:tc>
          <w:tcPr>
            <w:tcW w:type="dxa" w:w="2232"/>
            <w:tcMar>
              <w:top w:w="90" w:type="dxa"/>
              <w:start w:w="90" w:type="dxa"/>
              <w:bottom w:w="90" w:type="dxa"/>
              <w:end w:w="90" w:type="dxa"/>
            </w:tcMar>
            <w:vAlign w:val="center"/>
          </w:tcPr>
          <w:p>
            <w:pPr>
              <w:spacing w:after="0"/>
            </w:pPr>
            <w:r>
              <w:rPr>
                <w:sz w:val="17"/>
              </w:rPr>
              <w:t>Reconciliation</w:t>
            </w:r>
          </w:p>
        </w:tc>
        <w:tc>
          <w:tcPr>
            <w:tcW w:type="dxa" w:w="7848"/>
            <w:tcMar>
              <w:top w:w="90" w:type="dxa"/>
              <w:start w:w="90" w:type="dxa"/>
              <w:bottom w:w="90" w:type="dxa"/>
              <w:end w:w="90" w:type="dxa"/>
            </w:tcMar>
            <w:vAlign w:val="center"/>
          </w:tcPr>
          <w:p>
            <w:pPr>
              <w:spacing w:after="0"/>
            </w:pPr>
            <w:r>
              <w:rPr>
                <w:sz w:val="17"/>
              </w:rPr>
              <w:t>Comparing independently produced values to the analyst-approved values and explaining differences.</w:t>
            </w:r>
          </w:p>
        </w:tc>
      </w:tr>
      <w:tr>
        <w:tc>
          <w:tcPr>
            <w:tcW w:type="dxa" w:w="2232"/>
            <w:tcMar>
              <w:top w:w="90" w:type="dxa"/>
              <w:start w:w="90" w:type="dxa"/>
              <w:bottom w:w="90" w:type="dxa"/>
              <w:end w:w="90" w:type="dxa"/>
            </w:tcMar>
            <w:vAlign w:val="center"/>
            <w:shd w:fill="FAFAFA"/>
          </w:tcPr>
          <w:p>
            <w:pPr>
              <w:spacing w:after="0"/>
            </w:pPr>
            <w:r>
              <w:rPr>
                <w:sz w:val="17"/>
              </w:rPr>
              <w:t>Golden master</w:t>
            </w:r>
          </w:p>
        </w:tc>
        <w:tc>
          <w:tcPr>
            <w:tcW w:type="dxa" w:w="7848"/>
            <w:tcMar>
              <w:top w:w="90" w:type="dxa"/>
              <w:start w:w="90" w:type="dxa"/>
              <w:bottom w:w="90" w:type="dxa"/>
              <w:end w:w="90" w:type="dxa"/>
            </w:tcMar>
            <w:vAlign w:val="center"/>
            <w:shd w:fill="FAFAFA"/>
          </w:tcPr>
          <w:p>
            <w:pPr>
              <w:spacing w:after="0"/>
            </w:pPr>
            <w:r>
              <w:rPr>
                <w:sz w:val="17"/>
              </w:rPr>
              <w:t>A known real workbook/output baseline used to prevent regressions.</w:t>
            </w:r>
          </w:p>
        </w:tc>
      </w:tr>
      <w:tr>
        <w:tc>
          <w:tcPr>
            <w:tcW w:type="dxa" w:w="2232"/>
            <w:tcMar>
              <w:top w:w="90" w:type="dxa"/>
              <w:start w:w="90" w:type="dxa"/>
              <w:bottom w:w="90" w:type="dxa"/>
              <w:end w:w="90" w:type="dxa"/>
            </w:tcMar>
            <w:vAlign w:val="center"/>
          </w:tcPr>
          <w:p>
            <w:pPr>
              <w:spacing w:after="0"/>
            </w:pPr>
            <w:r>
              <w:rPr>
                <w:sz w:val="17"/>
              </w:rPr>
              <w:t>ADC</w:t>
            </w:r>
          </w:p>
        </w:tc>
        <w:tc>
          <w:tcPr>
            <w:tcW w:type="dxa" w:w="7848"/>
            <w:tcMar>
              <w:top w:w="90" w:type="dxa"/>
              <w:start w:w="90" w:type="dxa"/>
              <w:bottom w:w="90" w:type="dxa"/>
              <w:end w:w="90" w:type="dxa"/>
            </w:tcMar>
            <w:vAlign w:val="center"/>
          </w:tcPr>
          <w:p>
            <w:pPr>
              <w:spacing w:after="0"/>
            </w:pPr>
            <w:r>
              <w:rPr>
                <w:sz w:val="17"/>
              </w:rPr>
              <w:t>Application Default Credentials—the Google-recommended way for workloads to obtain credentials from their environment.</w:t>
            </w:r>
          </w:p>
        </w:tc>
      </w:tr>
      <w:tr>
        <w:tc>
          <w:tcPr>
            <w:tcW w:type="dxa" w:w="2232"/>
            <w:tcMar>
              <w:top w:w="90" w:type="dxa"/>
              <w:start w:w="90" w:type="dxa"/>
              <w:bottom w:w="90" w:type="dxa"/>
              <w:end w:w="90" w:type="dxa"/>
            </w:tcMar>
            <w:vAlign w:val="center"/>
            <w:shd w:fill="FAFAFA"/>
          </w:tcPr>
          <w:p>
            <w:pPr>
              <w:spacing w:after="0"/>
            </w:pPr>
            <w:r>
              <w:rPr>
                <w:sz w:val="17"/>
              </w:rPr>
              <w:t>Workload Identity</w:t>
            </w:r>
          </w:p>
        </w:tc>
        <w:tc>
          <w:tcPr>
            <w:tcW w:type="dxa" w:w="7848"/>
            <w:tcMar>
              <w:top w:w="90" w:type="dxa"/>
              <w:start w:w="90" w:type="dxa"/>
              <w:bottom w:w="90" w:type="dxa"/>
              <w:end w:w="90" w:type="dxa"/>
            </w:tcMar>
            <w:vAlign w:val="center"/>
            <w:shd w:fill="FAFAFA"/>
          </w:tcPr>
          <w:p>
            <w:pPr>
              <w:spacing w:after="0"/>
            </w:pPr>
            <w:r>
              <w:rPr>
                <w:sz w:val="17"/>
              </w:rPr>
              <w:t>Cloud identity mechanism that lets workloads authenticate without storing service-account key files.</w:t>
            </w:r>
          </w:p>
        </w:tc>
      </w:tr>
      <w:tr>
        <w:tc>
          <w:tcPr>
            <w:tcW w:type="dxa" w:w="2232"/>
            <w:tcMar>
              <w:top w:w="90" w:type="dxa"/>
              <w:start w:w="90" w:type="dxa"/>
              <w:bottom w:w="90" w:type="dxa"/>
              <w:end w:w="90" w:type="dxa"/>
            </w:tcMar>
            <w:vAlign w:val="center"/>
          </w:tcPr>
          <w:p>
            <w:pPr>
              <w:spacing w:after="0"/>
            </w:pPr>
            <w:r>
              <w:rPr>
                <w:sz w:val="17"/>
              </w:rPr>
              <w:t>Manifest</w:t>
            </w:r>
          </w:p>
        </w:tc>
        <w:tc>
          <w:tcPr>
            <w:tcW w:type="dxa" w:w="7848"/>
            <w:tcMar>
              <w:top w:w="90" w:type="dxa"/>
              <w:start w:w="90" w:type="dxa"/>
              <w:bottom w:w="90" w:type="dxa"/>
              <w:end w:w="90" w:type="dxa"/>
            </w:tcMar>
            <w:vAlign w:val="center"/>
          </w:tcPr>
          <w:p>
            <w:pPr>
              <w:spacing w:after="0"/>
            </w:pPr>
            <w:r>
              <w:rPr>
                <w:sz w:val="17"/>
              </w:rPr>
              <w:t>A small JSON audit record summarizing the completed run. Here it is also the authoritative success marker.</w:t>
            </w:r>
          </w:p>
        </w:tc>
      </w:tr>
      <w:tr>
        <w:tc>
          <w:tcPr>
            <w:tcW w:type="dxa" w:w="2232"/>
            <w:tcMar>
              <w:top w:w="90" w:type="dxa"/>
              <w:start w:w="90" w:type="dxa"/>
              <w:bottom w:w="90" w:type="dxa"/>
              <w:end w:w="90" w:type="dxa"/>
            </w:tcMar>
            <w:vAlign w:val="center"/>
            <w:shd w:fill="FAFAFA"/>
          </w:tcPr>
          <w:p>
            <w:pPr>
              <w:spacing w:after="0"/>
            </w:pPr>
            <w:r>
              <w:rPr>
                <w:sz w:val="17"/>
              </w:rPr>
              <w:t>Precondition</w:t>
            </w:r>
          </w:p>
        </w:tc>
        <w:tc>
          <w:tcPr>
            <w:tcW w:type="dxa" w:w="7848"/>
            <w:tcMar>
              <w:top w:w="90" w:type="dxa"/>
              <w:start w:w="90" w:type="dxa"/>
              <w:bottom w:w="90" w:type="dxa"/>
              <w:end w:w="90" w:type="dxa"/>
            </w:tcMar>
            <w:vAlign w:val="center"/>
            <w:shd w:fill="FAFAFA"/>
          </w:tcPr>
          <w:p>
            <w:pPr>
              <w:spacing w:after="0"/>
            </w:pPr>
            <w:r>
              <w:rPr>
                <w:sz w:val="17"/>
              </w:rPr>
              <w:t>A condition such as “only delete if generation still equals X”, used to make cloud mutations safe.</w:t>
            </w:r>
          </w:p>
        </w:tc>
      </w:tr>
    </w:tbl>
    <w:p>
      <w:pPr>
        <w:spacing w:after="40"/>
      </w:pPr>
    </w:p>
    <w:p>
      <w:pPr>
        <w:pStyle w:val="Heading1"/>
      </w:pPr>
      <w:r>
        <w:t>22. Appendix A — external-link inventory from the client workbook</w:t>
      </w:r>
    </w:p>
    <w:p>
      <w:r>
        <w:t>These links are included for context/lineage only. The automation does not access them. They show why the analyst-refreshed XLSX handoff is an important architectural boundary.</w:t>
      </w:r>
    </w:p>
    <w:p>
      <w:pPr>
        <w:spacing w:after="40"/>
      </w:pPr>
      <w:r>
        <w:rPr>
          <w:b/>
        </w:rPr>
        <w:t>1. externalLink1</w:t>
      </w:r>
      <w:r>
        <w:rPr>
          <w:rFonts w:ascii="Courier New" w:hAnsi="Courier New"/>
          <w:sz w:val="15"/>
        </w:rPr>
        <w:br/>
        <w:t>file:///C:\Users\pcarcass\AppData\Local\Microsoft\Windows\INetCache\Content.Outlook\D93LB6NA\Engagements%20de%20reprise%20(hors%20bilan)%20France%20à%20fin%20Décembre%202025%20(002).xlsx</w:t>
      </w:r>
    </w:p>
    <w:p>
      <w:pPr>
        <w:spacing w:after="40"/>
      </w:pPr>
      <w:r>
        <w:rPr>
          <w:b/>
        </w:rPr>
        <w:t>2. externalLink2</w:t>
      </w:r>
      <w:r>
        <w:rPr>
          <w:rFonts w:ascii="Courier New" w:hAnsi="Courier New"/>
          <w:sz w:val="15"/>
        </w:rPr>
        <w:br/>
        <w:t>https://azureford.sharepoint.com/sites/FIELD-FCE/Shared%20Documents/Base%20maturités%202026%20avec%20décision%20finale%20Offensive.xlsx</w:t>
      </w:r>
    </w:p>
    <w:p>
      <w:pPr>
        <w:spacing w:after="40"/>
      </w:pPr>
      <w:r>
        <w:rPr>
          <w:b/>
        </w:rPr>
        <w:t>3. externalLink3</w:t>
      </w:r>
      <w:r>
        <w:rPr>
          <w:rFonts w:ascii="Courier New" w:hAnsi="Courier New"/>
          <w:sz w:val="15"/>
        </w:rPr>
        <w:br/>
        <w:t>file:///C:\Users\SMAMDANE\Downloads\Portefeuille%20Complet%20à%20fin%20decembre.xlsx</w:t>
      </w:r>
    </w:p>
    <w:p>
      <w:pPr>
        <w:spacing w:after="40"/>
      </w:pPr>
      <w:r>
        <w:rPr>
          <w:b/>
        </w:rPr>
        <w:t>4. externalLink4</w:t>
      </w:r>
      <w:r>
        <w:rPr>
          <w:rFonts w:ascii="Courier New" w:hAnsi="Courier New"/>
          <w:sz w:val="15"/>
        </w:rPr>
        <w:br/>
        <w:t>https://azureford.sharepoint.com/sites/remarketing/Shared%20Documents/verification%20lieu%20d%20enlevement.xlsx</w:t>
      </w:r>
    </w:p>
    <w:p>
      <w:pPr>
        <w:spacing w:after="40"/>
      </w:pPr>
      <w:r>
        <w:rPr>
          <w:b/>
        </w:rPr>
        <w:t>5. externalLink5</w:t>
      </w:r>
      <w:r>
        <w:rPr>
          <w:rFonts w:ascii="Courier New" w:hAnsi="Courier New"/>
          <w:sz w:val="15"/>
        </w:rPr>
        <w:br/>
        <w:t>file:///C:\Users\pcarcass\Downloads\Compta%20BO%20-%20TCM%20HANDBACK%20updated%20sharepoint%20copie.xlsx</w:t>
      </w:r>
    </w:p>
    <w:p>
      <w:pPr>
        <w:spacing w:after="40"/>
      </w:pPr>
      <w:r>
        <w:rPr>
          <w:b/>
        </w:rPr>
        <w:t>6. externalLink6</w:t>
      </w:r>
      <w:r>
        <w:rPr>
          <w:rFonts w:ascii="Courier New" w:hAnsi="Courier New"/>
          <w:sz w:val="15"/>
        </w:rPr>
        <w:br/>
        <w:t>https://azureford.sharepoint.com/sites/collection-FR/Shared%20Documents/COMPTA%20BO/Compta%20BO%20-%20TCM%20HANDBACK%20updated%20sharepoint.xlsx</w:t>
      </w:r>
    </w:p>
    <w:p>
      <w:pPr>
        <w:spacing w:after="40"/>
      </w:pPr>
      <w:r>
        <w:rPr>
          <w:b/>
        </w:rPr>
        <w:t>7. externalLink7</w:t>
      </w:r>
      <w:r>
        <w:rPr>
          <w:rFonts w:ascii="Courier New" w:hAnsi="Courier New"/>
          <w:sz w:val="15"/>
        </w:rPr>
        <w:br/>
        <w:t>file:///C:\Users\pcarcass\Downloads\VpAuto_Extranet_02_07_2026_AIM.csv</w:t>
      </w:r>
    </w:p>
    <w:p>
      <w:pPr>
        <w:spacing w:after="40"/>
      </w:pPr>
      <w:r>
        <w:rPr>
          <w:b/>
        </w:rPr>
        <w:t>8. externalLink8</w:t>
      </w:r>
      <w:r>
        <w:rPr>
          <w:rFonts w:ascii="Courier New" w:hAnsi="Courier New"/>
          <w:sz w:val="15"/>
        </w:rPr>
        <w:br/>
        <w:t>file:///W:\Branch\Pôle%20Projets%20&amp;%20Qualité\Lease%20end%20phase%20II\Relance%20moins%20de%202k€\CONTRALL\CONTRALL_06012026.xlsx</w:t>
      </w:r>
    </w:p>
    <w:p>
      <w:pPr>
        <w:spacing w:after="40"/>
      </w:pPr>
      <w:r>
        <w:rPr>
          <w:b/>
        </w:rPr>
        <w:t>9. externalLink9</w:t>
      </w:r>
      <w:r>
        <w:rPr>
          <w:rFonts w:ascii="Courier New" w:hAnsi="Courier New"/>
          <w:sz w:val="15"/>
        </w:rPr>
        <w:br/>
        <w:t>file:///W:\FIELD\Portefeuilles%20Mensuels\Portefeuilles%202026\Portefeuille%20Complet%20fin%20Février%202026.xlsx</w:t>
      </w:r>
    </w:p>
    <w:p>
      <w:pPr>
        <w:spacing w:after="40"/>
      </w:pPr>
      <w:r>
        <w:rPr>
          <w:b/>
        </w:rPr>
        <w:t>10. externalLink10</w:t>
      </w:r>
      <w:r>
        <w:rPr>
          <w:rFonts w:ascii="Courier New" w:hAnsi="Courier New"/>
          <w:sz w:val="15"/>
        </w:rPr>
        <w:br/>
        <w:t>file:///W:\FIELD\Liste%20distribution%20dealer%20pour%20prolongations.xlsx</w:t>
      </w:r>
    </w:p>
    <w:p>
      <w:pPr>
        <w:spacing w:after="40"/>
      </w:pPr>
      <w:r>
        <w:rPr>
          <w:b/>
        </w:rPr>
        <w:t>11. externalLink11</w:t>
      </w:r>
      <w:r>
        <w:rPr>
          <w:rFonts w:ascii="Courier New" w:hAnsi="Courier New"/>
          <w:sz w:val="15"/>
        </w:rPr>
        <w:br/>
        <w:t>file:///W:\Branch\Pôle%20Projets%20&amp;%20Qualité\Lease%20end%20phase%20II\Postmaturité\CONTRALL\CONTRALL_01122025.xlsx</w:t>
      </w:r>
    </w:p>
    <w:p>
      <w:pPr>
        <w:spacing w:after="40"/>
      </w:pPr>
      <w:r>
        <w:rPr>
          <w:b/>
        </w:rPr>
        <w:t>12. externalLink12</w:t>
      </w:r>
      <w:r>
        <w:rPr>
          <w:rFonts w:ascii="Courier New" w:hAnsi="Courier New"/>
          <w:sz w:val="15"/>
        </w:rPr>
        <w:br/>
        <w:t>file:///W:\Branch\Pôle%20Projets%20&amp;%20Qualité\Lease%20end%20phase%20II\Relance%20moins%20de%202k€\CONTRALL\CONTRALL_16032026.xlsx</w:t>
      </w:r>
    </w:p>
    <w:p>
      <w:pPr>
        <w:spacing w:after="40"/>
      </w:pPr>
      <w:r>
        <w:rPr>
          <w:b/>
        </w:rPr>
        <w:t>13. externalLink13</w:t>
      </w:r>
      <w:r>
        <w:rPr>
          <w:rFonts w:ascii="Courier New" w:hAnsi="Courier New"/>
          <w:sz w:val="15"/>
        </w:rPr>
        <w:br/>
        <w:t>https://azureford.sharepoint.com/sites/remarketing/Shared%20Documents/Fichier%20Code%20Model.xlsx</w:t>
      </w:r>
    </w:p>
    <w:p>
      <w:pPr>
        <w:spacing w:after="40"/>
      </w:pPr>
      <w:r>
        <w:rPr>
          <w:b/>
        </w:rPr>
        <w:t>14. externalLink14</w:t>
      </w:r>
      <w:r>
        <w:rPr>
          <w:rFonts w:ascii="Courier New" w:hAnsi="Courier New"/>
          <w:sz w:val="15"/>
        </w:rPr>
        <w:br/>
        <w:t>https://azureford.sharepoint.com/sites/remarketing/Shared%20Documents/CG%20FRANCE%20REMARKETING.xlsx</w:t>
      </w:r>
    </w:p>
    <w:p>
      <w:pPr>
        <w:spacing w:after="40"/>
      </w:pPr>
      <w:r>
        <w:rPr>
          <w:b/>
        </w:rPr>
        <w:t>15. externalLink15</w:t>
      </w:r>
      <w:r>
        <w:rPr>
          <w:rFonts w:ascii="Courier New" w:hAnsi="Courier New"/>
          <w:sz w:val="15"/>
        </w:rPr>
        <w:br/>
        <w:t>https://azureford.sharepoint.com/personal/fderdouk_ford_com/Documents/Bureau/SUIVI%20CG%20REMARKETING.xlsx</w:t>
      </w:r>
    </w:p>
    <w:p>
      <w:pPr>
        <w:spacing w:after="40"/>
      </w:pPr>
      <w:r>
        <w:rPr>
          <w:b/>
        </w:rPr>
        <w:t>16. externalLink16</w:t>
      </w:r>
      <w:r>
        <w:rPr>
          <w:rFonts w:ascii="Courier New" w:hAnsi="Courier New"/>
          <w:sz w:val="15"/>
        </w:rPr>
        <w:br/>
        <w:t>file:///C:\Users\pcarcass\Downloads\Copie%20de%20Remarketing%20Inventaire%20france%20dec.xlsx</w:t>
      </w:r>
    </w:p>
    <w:p>
      <w:pPr>
        <w:spacing w:after="40"/>
      </w:pPr>
      <w:r>
        <w:rPr>
          <w:b/>
        </w:rPr>
        <w:t>17. externalLink17</w:t>
      </w:r>
      <w:r>
        <w:rPr>
          <w:rFonts w:ascii="Courier New" w:hAnsi="Courier New"/>
          <w:sz w:val="15"/>
        </w:rPr>
        <w:br/>
        <w:t>https://azureford.sharepoint.com/sites/Collections-RO-FR/Shared%20Documents/Remarketing%20offre%20Zelus/Copie%20de%20Ford_crédit_ESTIMATION%20(002)%20f.xlsx</w:t>
      </w:r>
    </w:p>
    <w:p>
      <w:pPr>
        <w:spacing w:after="40"/>
      </w:pPr>
      <w:r>
        <w:rPr>
          <w:b/>
        </w:rPr>
        <w:t>18. externalLink18</w:t>
      </w:r>
      <w:r>
        <w:rPr>
          <w:rFonts w:ascii="Courier New" w:hAnsi="Courier New"/>
          <w:sz w:val="15"/>
        </w:rPr>
        <w:br/>
        <w:t>https://azureford.sharepoint.com/sites/Collections-RO-FR/Shared%20Documents/VP%20Auto/Mandat%20Fevrier/Mandat%202%20de%20fevrier/Mandat%20de%20vente%20VPauto-Ford%20Crédit_Fevier_Estimation.xlsx</w:t>
      </w:r>
    </w:p>
    <w:p>
      <w:pPr>
        <w:spacing w:after="40"/>
      </w:pPr>
      <w:r>
        <w:rPr>
          <w:b/>
        </w:rPr>
        <w:t>19. externalLink19</w:t>
      </w:r>
      <w:r>
        <w:rPr>
          <w:rFonts w:ascii="Courier New" w:hAnsi="Courier New"/>
          <w:sz w:val="15"/>
        </w:rPr>
        <w:br/>
        <w:t>https://azureford.sharepoint.com/personal/pcarcass_ford_com/Documents/VENTES_CP_2025-12.xlsx</w:t>
      </w:r>
    </w:p>
    <w:p>
      <w:pPr>
        <w:spacing w:after="40"/>
      </w:pPr>
      <w:r>
        <w:rPr>
          <w:b/>
        </w:rPr>
        <w:t>20. externalLink20</w:t>
      </w:r>
      <w:r>
        <w:rPr>
          <w:rFonts w:ascii="Courier New" w:hAnsi="Courier New"/>
          <w:sz w:val="15"/>
        </w:rPr>
        <w:br/>
        <w:t>file:///C:\Users\dududec1\Downloads\CAPS%20PENDING%20FINAL_17022026.xlsx</w:t>
      </w:r>
    </w:p>
    <w:p>
      <w:pPr>
        <w:spacing w:after="40"/>
      </w:pPr>
      <w:r>
        <w:rPr>
          <w:b/>
        </w:rPr>
        <w:t>21. externalLink21</w:t>
      </w:r>
      <w:r>
        <w:rPr>
          <w:rFonts w:ascii="Courier New" w:hAnsi="Courier New"/>
          <w:sz w:val="15"/>
        </w:rPr>
        <w:br/>
        <w:t>file:///C:\Users\pcarcass\Desktop\compilation%20VP.xlsx</w:t>
      </w:r>
    </w:p>
    <w:p>
      <w:pPr>
        <w:spacing w:after="40"/>
      </w:pPr>
      <w:r>
        <w:rPr>
          <w:b/>
        </w:rPr>
        <w:t>22. externalLink22</w:t>
      </w:r>
      <w:r>
        <w:rPr>
          <w:rFonts w:ascii="Courier New" w:hAnsi="Courier New"/>
          <w:sz w:val="15"/>
        </w:rPr>
        <w:br/>
        <w:t>file:///C:\Users\smamdane\Desktop\Mandat%20de%20vente%20VPauto-Ford%20Crédit%2023%20(version%201).xlsx</w:t>
      </w:r>
    </w:p>
    <w:p>
      <w:pPr>
        <w:spacing w:after="40"/>
      </w:pPr>
      <w:r>
        <w:rPr>
          <w:b/>
        </w:rPr>
        <w:t>23. externalLink23</w:t>
      </w:r>
      <w:r>
        <w:rPr>
          <w:rFonts w:ascii="Courier New" w:hAnsi="Courier New"/>
          <w:sz w:val="15"/>
        </w:rPr>
        <w:br/>
        <w:t>file:///C:\Users\smamdane\Documents\Copie%20de%20FICHIER%20VP%20AUTO%20-%20163%20VO%20-%20FORD%20CREDIT%2013022026%20(002).xlsx</w:t>
      </w:r>
    </w:p>
    <w:p>
      <w:pPr>
        <w:spacing w:after="40"/>
      </w:pPr>
      <w:r>
        <w:rPr>
          <w:b/>
        </w:rPr>
        <w:t>24. externalLink24</w:t>
      </w:r>
      <w:r>
        <w:rPr>
          <w:rFonts w:ascii="Courier New" w:hAnsi="Courier New"/>
          <w:sz w:val="15"/>
        </w:rPr>
        <w:br/>
        <w:t>https://azureford.sharepoint.com/sites/remarketing/Shared%20Documents/MPS2_Retails_YTD%20022026%20REPRISE.xlsx</w:t>
      </w:r>
    </w:p>
    <w:p>
      <w:pPr>
        <w:spacing w:after="40"/>
      </w:pPr>
      <w:r>
        <w:rPr>
          <w:b/>
        </w:rPr>
        <w:t>25. externalLink25</w:t>
      </w:r>
      <w:r>
        <w:rPr>
          <w:rFonts w:ascii="Courier New" w:hAnsi="Courier New"/>
          <w:sz w:val="15"/>
        </w:rPr>
        <w:br/>
        <w:t>file:///C:\Users\pcarcass\AppData\Local\Microsoft\Windows\INetCache\Content.Outlook\D93LB6NA\Offre%20Bartholome_%20(002).xlsx</w:t>
      </w:r>
      <w:r>
        <w:rPr>
          <w:rFonts w:ascii="Courier New" w:hAnsi="Courier New"/>
          <w:sz w:val="15"/>
        </w:rPr>
        <w:br/>
        <w:t>Additional relationship found under externalLink19</w:t>
      </w:r>
      <w:r>
        <w:rPr>
          <w:rFonts w:ascii="Courier New" w:hAnsi="Courier New"/>
          <w:sz w:val="15"/>
        </w:rPr>
        <w:br/>
        <w:t>https://azureford-my.sharepoint.com/personal/pcarcass_ford_com/Documents/VENTES_CP_2025-12.xlsx</w:t>
      </w:r>
    </w:p>
    <w:p>
      <w:pPr>
        <w:pStyle w:val="Heading1"/>
      </w:pPr>
      <w:r>
        <w:t>23. Appendix B — candidate pre-presentation checklist</w:t>
      </w:r>
    </w:p>
    <w:p>
      <w:r>
        <w:rPr>
          <w:b/>
        </w:rPr>
        <w:t xml:space="preserve">☐ </w:t>
      </w:r>
      <w:r>
        <w:t>I can explain the business boundary: analyst refresh first, XLSX is sole runtime business input.</w:t>
      </w:r>
    </w:p>
    <w:p>
      <w:r>
        <w:rPr>
          <w:b/>
        </w:rPr>
        <w:t xml:space="preserve">☐ </w:t>
      </w:r>
      <w:r>
        <w:t>I can draw the two-DAG flow without looking at the document.</w:t>
      </w:r>
    </w:p>
    <w:p>
      <w:r>
        <w:rPr>
          <w:b/>
        </w:rPr>
        <w:t xml:space="preserve">☐ </w:t>
      </w:r>
      <w:r>
        <w:t>I can explain SHA-256 duplicate detection and GCS generation preconditions.</w:t>
      </w:r>
    </w:p>
    <w:p>
      <w:r>
        <w:rPr>
          <w:b/>
        </w:rPr>
        <w:t xml:space="preserve">☐ </w:t>
      </w:r>
      <w:r>
        <w:t>I know why SUCCESS manifest is written last.</w:t>
      </w:r>
    </w:p>
    <w:p>
      <w:r>
        <w:rPr>
          <w:b/>
        </w:rPr>
        <w:t xml:space="preserve">☐ </w:t>
      </w:r>
      <w:r>
        <w:t>I know the difference between processing date and report-as-of date.</w:t>
      </w:r>
    </w:p>
    <w:p>
      <w:r>
        <w:rPr>
          <w:b/>
        </w:rPr>
        <w:t xml:space="preserve">☐ </w:t>
      </w:r>
      <w:r>
        <w:t>I can explain why there are two quality gates.</w:t>
      </w:r>
    </w:p>
    <w:p>
      <w:r>
        <w:rPr>
          <w:b/>
        </w:rPr>
        <w:t xml:space="preserve">☐ </w:t>
      </w:r>
      <w:r>
        <w:t>I can explain why the final workbook uses OOXML preservation instead of openpyxl.save().</w:t>
      </w:r>
    </w:p>
    <w:p>
      <w:r>
        <w:rPr>
          <w:b/>
        </w:rPr>
        <w:t xml:space="preserve">☐ </w:t>
      </w:r>
      <w:r>
        <w:t>I know the six visible report tabs and why Remarketing is veryHidden.</w:t>
      </w:r>
    </w:p>
    <w:p>
      <w:r>
        <w:rPr>
          <w:b/>
        </w:rPr>
        <w:t xml:space="preserve">☐ </w:t>
      </w:r>
      <w:r>
        <w:t>I can explain the earlier Excel namespace corruption and its regression validation.</w:t>
      </w:r>
    </w:p>
    <w:p>
      <w:r>
        <w:rPr>
          <w:b/>
        </w:rPr>
        <w:t xml:space="preserve">☐ </w:t>
      </w:r>
      <w:r>
        <w:t>I can show how to run locally and where outputs are written.</w:t>
      </w:r>
    </w:p>
    <w:p>
      <w:r>
        <w:rPr>
          <w:b/>
        </w:rPr>
        <w:t xml:space="preserve">☐ </w:t>
      </w:r>
      <w:r>
        <w:t>I can explain at least three retry/failure scenarios.</w:t>
      </w:r>
    </w:p>
    <w:p>
      <w:r>
        <w:rPr>
          <w:b/>
        </w:rPr>
        <w:t xml:space="preserve">☐ </w:t>
      </w:r>
      <w:r>
        <w:t>I will not claim that the project refreshes external links or fixes unknown #REF! logic.</w:t>
      </w:r>
    </w:p>
    <w:p>
      <w:pPr>
        <w:pStyle w:val="Heading1"/>
      </w:pPr>
      <w:r>
        <w:t>24. One-page defense cheat sheet</w:t>
      </w:r>
    </w:p>
    <w:tbl>
      <w:tblPr>
        <w:tblStyle w:val="TableGrid"/>
        <w:tblW w:type="auto" w:w="0"/>
        <w:jc w:val="center"/>
        <w:tblLook w:firstColumn="1" w:firstRow="1" w:lastColumn="0" w:lastRow="0" w:noHBand="0" w:noVBand="1" w:val="04A0"/>
      </w:tblPr>
      <w:tblGrid>
        <w:gridCol w:w="5083"/>
        <w:gridCol w:w="5083"/>
      </w:tblGrid>
      <w:tr>
        <w:tc>
          <w:tcPr>
            <w:tcW w:type="dxa" w:w="2880"/>
            <w:shd w:fill="F2F2F2"/>
            <w:vAlign w:val="center"/>
            <w:tcMar>
              <w:top w:w="90" w:type="dxa"/>
              <w:start w:w="100" w:type="dxa"/>
              <w:bottom w:w="90" w:type="dxa"/>
              <w:end w:w="100" w:type="dxa"/>
            </w:tcMar>
          </w:tcPr>
          <w:p>
            <w:r>
              <w:rPr>
                <w:b/>
              </w:rPr>
              <w:t>Input</w:t>
            </w:r>
          </w:p>
        </w:tc>
        <w:tc>
          <w:tcPr>
            <w:tcW w:type="dxa" w:w="6912"/>
            <w:vAlign w:val="center"/>
            <w:tcMar>
              <w:top w:w="90" w:type="dxa"/>
              <w:start w:w="100" w:type="dxa"/>
              <w:bottom w:w="90" w:type="dxa"/>
              <w:end w:w="100" w:type="dxa"/>
            </w:tcMar>
          </w:tcPr>
          <w:p>
            <w:r>
              <w:t>One analyst-refreshed XLSX</w:t>
            </w:r>
          </w:p>
        </w:tc>
      </w:tr>
      <w:tr>
        <w:tc>
          <w:tcPr>
            <w:tcW w:type="dxa" w:w="2880"/>
            <w:shd w:fill="F2F2F2"/>
            <w:vAlign w:val="center"/>
            <w:tcMar>
              <w:top w:w="90" w:type="dxa"/>
              <w:start w:w="100" w:type="dxa"/>
              <w:bottom w:w="90" w:type="dxa"/>
              <w:end w:w="100" w:type="dxa"/>
            </w:tcMar>
          </w:tcPr>
          <w:p>
            <w:r>
              <w:rPr>
                <w:b/>
              </w:rPr>
              <w:t>Production trigger</w:t>
            </w:r>
          </w:p>
        </w:tc>
        <w:tc>
          <w:tcPr>
            <w:tcW w:type="dxa" w:w="6912"/>
            <w:vAlign w:val="center"/>
            <w:tcMar>
              <w:top w:w="90" w:type="dxa"/>
              <w:start w:w="100" w:type="dxa"/>
              <w:bottom w:w="90" w:type="dxa"/>
              <w:end w:w="100" w:type="dxa"/>
            </w:tcMar>
          </w:tcPr>
          <w:p>
            <w:r>
              <w:t>GCS watcher every 5 minutes</w:t>
            </w:r>
          </w:p>
        </w:tc>
      </w:tr>
      <w:tr>
        <w:tc>
          <w:tcPr>
            <w:tcW w:type="dxa" w:w="2880"/>
            <w:shd w:fill="F2F2F2"/>
            <w:vAlign w:val="center"/>
            <w:tcMar>
              <w:top w:w="90" w:type="dxa"/>
              <w:start w:w="100" w:type="dxa"/>
              <w:bottom w:w="90" w:type="dxa"/>
              <w:end w:w="100" w:type="dxa"/>
            </w:tcMar>
          </w:tcPr>
          <w:p>
            <w:r>
              <w:rPr>
                <w:b/>
              </w:rPr>
              <w:t>Heavy processing</w:t>
            </w:r>
          </w:p>
        </w:tc>
        <w:tc>
          <w:tcPr>
            <w:tcW w:type="dxa" w:w="6912"/>
            <w:vAlign w:val="center"/>
            <w:tcMar>
              <w:top w:w="90" w:type="dxa"/>
              <w:start w:w="100" w:type="dxa"/>
              <w:bottom w:w="90" w:type="dxa"/>
              <w:end w:w="100" w:type="dxa"/>
            </w:tcMar>
          </w:tcPr>
          <w:p>
            <w:r>
              <w:t>Trigger-only processing DAG</w:t>
            </w:r>
          </w:p>
        </w:tc>
      </w:tr>
      <w:tr>
        <w:tc>
          <w:tcPr>
            <w:tcW w:type="dxa" w:w="2880"/>
            <w:shd w:fill="F2F2F2"/>
            <w:vAlign w:val="center"/>
            <w:tcMar>
              <w:top w:w="90" w:type="dxa"/>
              <w:start w:w="100" w:type="dxa"/>
              <w:bottom w:w="90" w:type="dxa"/>
              <w:end w:w="100" w:type="dxa"/>
            </w:tcMar>
          </w:tcPr>
          <w:p>
            <w:r>
              <w:rPr>
                <w:b/>
              </w:rPr>
              <w:t>Duplicate identity</w:t>
            </w:r>
          </w:p>
        </w:tc>
        <w:tc>
          <w:tcPr>
            <w:tcW w:type="dxa" w:w="6912"/>
            <w:vAlign w:val="center"/>
            <w:tcMar>
              <w:top w:w="90" w:type="dxa"/>
              <w:start w:w="100" w:type="dxa"/>
              <w:bottom w:w="90" w:type="dxa"/>
              <w:end w:w="100" w:type="dxa"/>
            </w:tcMar>
          </w:tcPr>
          <w:p>
            <w:r>
              <w:t>SHA-256 of exact file bytes</w:t>
            </w:r>
          </w:p>
        </w:tc>
      </w:tr>
      <w:tr>
        <w:tc>
          <w:tcPr>
            <w:tcW w:type="dxa" w:w="2880"/>
            <w:shd w:fill="F2F2F2"/>
            <w:vAlign w:val="center"/>
            <w:tcMar>
              <w:top w:w="90" w:type="dxa"/>
              <w:start w:w="100" w:type="dxa"/>
              <w:bottom w:w="90" w:type="dxa"/>
              <w:end w:w="100" w:type="dxa"/>
            </w:tcMar>
          </w:tcPr>
          <w:p>
            <w:r>
              <w:rPr>
                <w:b/>
              </w:rPr>
              <w:t>Concurrency safety</w:t>
            </w:r>
          </w:p>
        </w:tc>
        <w:tc>
          <w:tcPr>
            <w:tcW w:type="dxa" w:w="6912"/>
            <w:vAlign w:val="center"/>
            <w:tcMar>
              <w:top w:w="90" w:type="dxa"/>
              <w:start w:w="100" w:type="dxa"/>
              <w:bottom w:w="90" w:type="dxa"/>
              <w:end w:w="100" w:type="dxa"/>
            </w:tcMar>
          </w:tcPr>
          <w:p>
            <w:r>
              <w:t>GCS generation preconditions + max_active_runs=1</w:t>
            </w:r>
          </w:p>
        </w:tc>
      </w:tr>
      <w:tr>
        <w:tc>
          <w:tcPr>
            <w:tcW w:type="dxa" w:w="2880"/>
            <w:shd w:fill="F2F2F2"/>
            <w:vAlign w:val="center"/>
            <w:tcMar>
              <w:top w:w="90" w:type="dxa"/>
              <w:start w:w="100" w:type="dxa"/>
              <w:bottom w:w="90" w:type="dxa"/>
              <w:end w:w="100" w:type="dxa"/>
            </w:tcMar>
          </w:tcPr>
          <w:p>
            <w:r>
              <w:rPr>
                <w:b/>
              </w:rPr>
              <w:t>Business source</w:t>
            </w:r>
          </w:p>
        </w:tc>
        <w:tc>
          <w:tcPr>
            <w:tcW w:type="dxa" w:w="6912"/>
            <w:vAlign w:val="center"/>
            <w:tcMar>
              <w:top w:w="90" w:type="dxa"/>
              <w:start w:w="100" w:type="dxa"/>
              <w:bottom w:w="90" w:type="dxa"/>
              <w:end w:w="100" w:type="dxa"/>
            </w:tcMar>
          </w:tcPr>
          <w:p>
            <w:r>
              <w:t>Saved workbook + embedded pivot caches / Remarketing</w:t>
            </w:r>
          </w:p>
        </w:tc>
      </w:tr>
      <w:tr>
        <w:tc>
          <w:tcPr>
            <w:tcW w:type="dxa" w:w="2880"/>
            <w:shd w:fill="F2F2F2"/>
            <w:vAlign w:val="center"/>
            <w:tcMar>
              <w:top w:w="90" w:type="dxa"/>
              <w:start w:w="100" w:type="dxa"/>
              <w:bottom w:w="90" w:type="dxa"/>
              <w:end w:w="100" w:type="dxa"/>
            </w:tcMar>
          </w:tcPr>
          <w:p>
            <w:r>
              <w:rPr>
                <w:b/>
              </w:rPr>
              <w:t>Business gate</w:t>
            </w:r>
          </w:p>
        </w:tc>
        <w:tc>
          <w:tcPr>
            <w:tcW w:type="dxa" w:w="6912"/>
            <w:vAlign w:val="center"/>
            <w:tcMar>
              <w:top w:w="90" w:type="dxa"/>
              <w:start w:w="100" w:type="dxa"/>
              <w:bottom w:w="90" w:type="dxa"/>
              <w:end w:w="100" w:type="dxa"/>
            </w:tcMar>
          </w:tcPr>
          <w:p>
            <w:r>
              <w:t>0 unexplained reconciliation mismatches</w:t>
            </w:r>
          </w:p>
        </w:tc>
      </w:tr>
      <w:tr>
        <w:tc>
          <w:tcPr>
            <w:tcW w:type="dxa" w:w="2880"/>
            <w:shd w:fill="F2F2F2"/>
            <w:vAlign w:val="center"/>
            <w:tcMar>
              <w:top w:w="90" w:type="dxa"/>
              <w:start w:w="100" w:type="dxa"/>
              <w:bottom w:w="90" w:type="dxa"/>
              <w:end w:w="100" w:type="dxa"/>
            </w:tcMar>
          </w:tcPr>
          <w:p>
            <w:r>
              <w:rPr>
                <w:b/>
              </w:rPr>
              <w:t>Visual strategy</w:t>
            </w:r>
          </w:p>
        </w:tc>
        <w:tc>
          <w:tcPr>
            <w:tcW w:type="dxa" w:w="6912"/>
            <w:vAlign w:val="center"/>
            <w:tcMar>
              <w:top w:w="90" w:type="dxa"/>
              <w:start w:w="100" w:type="dxa"/>
              <w:bottom w:w="90" w:type="dxa"/>
              <w:end w:w="100" w:type="dxa"/>
            </w:tcMar>
          </w:tcPr>
          <w:p>
            <w:r>
              <w:t>Preserve original OOXML; do not rebuild final workbook styles</w:t>
            </w:r>
          </w:p>
        </w:tc>
      </w:tr>
      <w:tr>
        <w:tc>
          <w:tcPr>
            <w:tcW w:type="dxa" w:w="2880"/>
            <w:shd w:fill="F2F2F2"/>
            <w:vAlign w:val="center"/>
            <w:tcMar>
              <w:top w:w="90" w:type="dxa"/>
              <w:start w:w="100" w:type="dxa"/>
              <w:bottom w:w="90" w:type="dxa"/>
              <w:end w:w="100" w:type="dxa"/>
            </w:tcMar>
          </w:tcPr>
          <w:p>
            <w:r>
              <w:rPr>
                <w:b/>
              </w:rPr>
              <w:t>Visible final tabs</w:t>
            </w:r>
          </w:p>
        </w:tc>
        <w:tc>
          <w:tcPr>
            <w:tcW w:type="dxa" w:w="6912"/>
            <w:vAlign w:val="center"/>
            <w:tcMar>
              <w:top w:w="90" w:type="dxa"/>
              <w:start w:w="100" w:type="dxa"/>
              <w:bottom w:w="90" w:type="dxa"/>
              <w:end w:w="100" w:type="dxa"/>
            </w:tcMar>
          </w:tcPr>
          <w:p>
            <w:r>
              <w:t>Pivot Pierre, Feuil2, Pivot Soraya, VENTES, Feuil3, KPIs</w:t>
            </w:r>
          </w:p>
        </w:tc>
      </w:tr>
      <w:tr>
        <w:tc>
          <w:tcPr>
            <w:tcW w:type="dxa" w:w="2880"/>
            <w:shd w:fill="F2F2F2"/>
            <w:vAlign w:val="center"/>
            <w:tcMar>
              <w:top w:w="90" w:type="dxa"/>
              <w:start w:w="100" w:type="dxa"/>
              <w:bottom w:w="90" w:type="dxa"/>
              <w:end w:w="100" w:type="dxa"/>
            </w:tcMar>
          </w:tcPr>
          <w:p>
            <w:r>
              <w:rPr>
                <w:b/>
              </w:rPr>
              <w:t>Technical dependency</w:t>
            </w:r>
          </w:p>
        </w:tc>
        <w:tc>
          <w:tcPr>
            <w:tcW w:type="dxa" w:w="6912"/>
            <w:vAlign w:val="center"/>
            <w:tcMar>
              <w:top w:w="90" w:type="dxa"/>
              <w:start w:w="100" w:type="dxa"/>
              <w:bottom w:w="90" w:type="dxa"/>
              <w:end w:w="100" w:type="dxa"/>
            </w:tcMar>
          </w:tcPr>
          <w:p>
            <w:r>
              <w:t>Remarketing = veryHidden</w:t>
            </w:r>
          </w:p>
        </w:tc>
      </w:tr>
      <w:tr>
        <w:tc>
          <w:tcPr>
            <w:tcW w:type="dxa" w:w="2880"/>
            <w:shd w:fill="F2F2F2"/>
            <w:vAlign w:val="center"/>
            <w:tcMar>
              <w:top w:w="90" w:type="dxa"/>
              <w:start w:w="100" w:type="dxa"/>
              <w:bottom w:w="90" w:type="dxa"/>
              <w:end w:w="100" w:type="dxa"/>
            </w:tcMar>
          </w:tcPr>
          <w:p>
            <w:r>
              <w:rPr>
                <w:b/>
              </w:rPr>
              <w:t>Visual gate</w:t>
            </w:r>
          </w:p>
        </w:tc>
        <w:tc>
          <w:tcPr>
            <w:tcW w:type="dxa" w:w="6912"/>
            <w:vAlign w:val="center"/>
            <w:tcMar>
              <w:top w:w="90" w:type="dxa"/>
              <w:start w:w="100" w:type="dxa"/>
              <w:bottom w:w="90" w:type="dxa"/>
              <w:end w:w="100" w:type="dxa"/>
            </w:tcMar>
          </w:tcPr>
          <w:p>
            <w:r>
              <w:t>Styles/theme/sheets/pivots/caches/charts/drawings/relationships/namespace compatibility</w:t>
            </w:r>
          </w:p>
        </w:tc>
      </w:tr>
      <w:tr>
        <w:tc>
          <w:tcPr>
            <w:tcW w:type="dxa" w:w="2880"/>
            <w:shd w:fill="F2F2F2"/>
            <w:vAlign w:val="center"/>
            <w:tcMar>
              <w:top w:w="90" w:type="dxa"/>
              <w:start w:w="100" w:type="dxa"/>
              <w:bottom w:w="90" w:type="dxa"/>
              <w:end w:w="100" w:type="dxa"/>
            </w:tcMar>
          </w:tcPr>
          <w:p>
            <w:r>
              <w:rPr>
                <w:b/>
              </w:rPr>
              <w:t>Success proof</w:t>
            </w:r>
          </w:p>
        </w:tc>
        <w:tc>
          <w:tcPr>
            <w:tcW w:type="dxa" w:w="6912"/>
            <w:vAlign w:val="center"/>
            <w:tcMar>
              <w:top w:w="90" w:type="dxa"/>
              <w:start w:w="100" w:type="dxa"/>
              <w:bottom w:w="90" w:type="dxa"/>
              <w:end w:w="100" w:type="dxa"/>
            </w:tcMar>
          </w:tcPr>
          <w:p>
            <w:r>
              <w:t>run_summary_YYYYMMDD.json written last</w:t>
            </w:r>
          </w:p>
        </w:tc>
      </w:tr>
      <w:tr>
        <w:tc>
          <w:tcPr>
            <w:tcW w:type="dxa" w:w="2880"/>
            <w:shd w:fill="F2F2F2"/>
            <w:vAlign w:val="center"/>
            <w:tcMar>
              <w:top w:w="90" w:type="dxa"/>
              <w:start w:w="100" w:type="dxa"/>
              <w:bottom w:w="90" w:type="dxa"/>
              <w:end w:w="100" w:type="dxa"/>
            </w:tcMar>
          </w:tcPr>
          <w:p>
            <w:r>
              <w:rPr>
                <w:b/>
              </w:rPr>
              <w:t>Local test</w:t>
            </w:r>
          </w:p>
        </w:tc>
        <w:tc>
          <w:tcPr>
            <w:tcW w:type="dxa" w:w="6912"/>
            <w:vAlign w:val="center"/>
            <w:tcMar>
              <w:top w:w="90" w:type="dxa"/>
              <w:start w:w="100" w:type="dxa"/>
              <w:bottom w:w="90" w:type="dxa"/>
              <w:end w:w="100" w:type="dxa"/>
            </w:tcMar>
          </w:tcPr>
          <w:p>
            <w:r>
              <w:t>python local/run_local.py --processing-date YYYY-MM-DD</w:t>
            </w:r>
          </w:p>
        </w:tc>
      </w:tr>
      <w:tr>
        <w:tc>
          <w:tcPr>
            <w:tcW w:type="dxa" w:w="2880"/>
            <w:shd w:fill="F2F2F2"/>
            <w:vAlign w:val="center"/>
            <w:tcMar>
              <w:top w:w="90" w:type="dxa"/>
              <w:start w:w="100" w:type="dxa"/>
              <w:bottom w:w="90" w:type="dxa"/>
              <w:end w:w="100" w:type="dxa"/>
            </w:tcMar>
          </w:tcPr>
          <w:p>
            <w:r>
              <w:rPr>
                <w:b/>
              </w:rPr>
              <w:t>Golden baseline</w:t>
            </w:r>
          </w:p>
        </w:tc>
        <w:tc>
          <w:tcPr>
            <w:tcW w:type="dxa" w:w="6912"/>
            <w:vAlign w:val="center"/>
            <w:tcMar>
              <w:top w:w="90" w:type="dxa"/>
              <w:start w:w="100" w:type="dxa"/>
              <w:bottom w:w="90" w:type="dxa"/>
              <w:end w:w="100" w:type="dxa"/>
            </w:tcMar>
          </w:tcPr>
          <w:p>
            <w:r>
              <w:t>28 report sections, 7 analyst charts, 0 unexplained business mismatches</w:t>
            </w:r>
          </w:p>
        </w:tc>
      </w:tr>
    </w:tbl>
    <w:p>
      <w:pPr>
        <w:spacing w:after="40"/>
      </w:pPr>
    </w:p>
    <w:tbl>
      <w:tblPr>
        <w:tblW w:type="auto" w:w="0"/>
        <w:jc w:val="center"/>
        <w:tblLook w:firstColumn="1" w:firstRow="1" w:lastColumn="0" w:lastRow="0" w:noHBand="0" w:noVBand="1" w:val="04A0"/>
      </w:tblPr>
      <w:tblGrid>
        <w:gridCol w:w="10166"/>
      </w:tblGrid>
      <w:tr>
        <w:tc>
          <w:tcPr>
            <w:tcW w:type="dxa" w:w="10166"/>
            <w:shd w:fill="E2F0D9"/>
            <w:tcMar>
              <w:top w:w="140" w:type="dxa"/>
              <w:start w:w="160" w:type="dxa"/>
              <w:bottom w:w="140" w:type="dxa"/>
              <w:end w:w="160" w:type="dxa"/>
            </w:tcMar>
          </w:tcPr>
          <w:p>
            <w:r>
              <w:rPr>
                <w:b/>
                <w:color w:val="17365D"/>
              </w:rPr>
              <w:t xml:space="preserve">If you forget everything else: </w:t>
            </w:r>
            <w:r>
              <w:t>Say: “We treat the analyst-refreshed XLSX as the controlled handoff, independently prove the business report, preserve the native Excel presentation, and publish SUCCESS only after both validations pass.”</w:t>
            </w:r>
          </w:p>
        </w:tc>
      </w:tr>
    </w:tbl>
    <w:p>
      <w:pPr>
        <w:spacing w:after="40"/>
      </w:pP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Remarketing / Repossessions Automation — Candidate Master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30" w:right="115"/>
      <w:shd w:fill="F7F7F7"/>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Remarketing / Repossessions Automation — Candidate Master Handbook</dc:title>
  <dc:subject>Airflow, GCS, Excel reporting, exact visual fidelity, reconciliation, and presentation defense guide</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