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aps/>
          <w:color w:val="1E4E6B"/>
          <w:spacing w:val="40"/>
          <w:sz w:val="19"/>
          <w:szCs w:val="19"/>
        </w:rPr>
        <w:t xml:space="preserve">Business Requirement Document</w:t>
      </w:r>
    </w:p>
    <w:p>
      <w:pPr>
        <w:spacing w:after="100"/>
      </w:pPr>
      <w:r>
        <w:rPr>
          <w:rFonts w:ascii="Calibri" w:cs="Calibri" w:eastAsia="Calibri" w:hAnsi="Calibri"/>
          <w:b/>
          <w:bCs/>
          <w:color w:val="143549"/>
          <w:sz w:val="48"/>
          <w:szCs w:val="48"/>
        </w:rPr>
        <w:t xml:space="preserve">Constituency Engagement, Grievance Redressal and</w:t>
      </w:r>
    </w:p>
    <w:p>
      <w:pPr>
        <w:pBdr>
          <w:bottom w:val="single" w:color="1E4E6B" w:sz="18" w:space="12"/>
        </w:pBdr>
        <w:spacing w:after="200"/>
      </w:pPr>
      <w:r>
        <w:rPr>
          <w:rFonts w:ascii="Calibri" w:cs="Calibri" w:eastAsia="Calibri" w:hAnsi="Calibri"/>
          <w:b/>
          <w:bCs/>
          <w:color w:val="143549"/>
          <w:sz w:val="48"/>
          <w:szCs w:val="48"/>
        </w:rPr>
        <w:t xml:space="preserve">Political Intelligence Portal</w:t>
      </w:r>
    </w:p>
    <w:p>
      <w:pPr>
        <w:spacing w:after="320" w:before="0" w:line="264"/>
      </w:pPr>
      <w:r>
        <w:rPr>
          <w:rFonts w:ascii="Calibri" w:cs="Calibri" w:eastAsia="Calibri" w:hAnsi="Calibri"/>
          <w:color w:val="58686F"/>
          <w:sz w:val="24"/>
          <w:szCs w:val="24"/>
        </w:rPr>
        <w:t xml:space="preserve">A single operational platform for a parliamentary constituency office, consolidating citizen request handling, engagement planning, field political reporting, automated media monitoring and executive reporting.</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520"/>
        <w:gridCol w:w="2520"/>
        <w:gridCol w:w="2520"/>
        <w:gridCol w:w="2520"/>
      </w:tblGrid>
      <w:tr>
        <w:trPr>
          <w:tblHeader/>
        </w:trPr>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Document type</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Version</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Status</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Date of issue</w:t>
            </w:r>
          </w:p>
        </w:tc>
      </w:tr>
      <w:tr>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Business Requirement Document</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1.1</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For review</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11 August 2026</w:t>
            </w:r>
          </w:p>
        </w:tc>
      </w:tr>
    </w:tbl>
    <w:p>
      <w:pPr>
        <w:spacing w:after="60"/>
      </w:pP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520"/>
        <w:gridCol w:w="2520"/>
        <w:gridCol w:w="2520"/>
        <w:gridCol w:w="2520"/>
      </w:tblGrid>
      <w:tr>
        <w:trPr>
          <w:tblHeader/>
        </w:trPr>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owner</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Prepared by</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Scope</w:t>
            </w:r>
          </w:p>
        </w:tc>
        <w:tc>
          <w:tcPr>
            <w:tcW w:type="dxa" w:w="252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Supersedes</w:t>
            </w:r>
          </w:p>
        </w:tc>
      </w:tr>
      <w:tr>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Chief of Staff</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Business Analysis</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Full platform</w:t>
            </w:r>
          </w:p>
        </w:tc>
        <w:tc>
          <w:tcPr>
            <w:tcW w:type="dxa" w:w="252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Version 1.0</w:t>
            </w:r>
          </w:p>
        </w:tc>
      </w:tr>
    </w:tbl>
    <w:p>
      <w:pPr>
        <w:spacing w:after="320"/>
      </w:pPr>
    </w:p>
    <w:p>
      <w:pPr>
        <w:pStyle w:val="Heading3"/>
        <w:spacing w:after="60" w:before="220"/>
      </w:pPr>
      <w:r>
        <w:rPr>
          <w:rFonts w:ascii="Calibri" w:cs="Calibri" w:eastAsia="Calibri" w:hAnsi="Calibri"/>
          <w:b/>
          <w:bCs/>
          <w:caps/>
          <w:color w:val="58686F"/>
          <w:spacing w:val="16"/>
          <w:sz w:val="19"/>
          <w:szCs w:val="19"/>
        </w:rPr>
        <w:t xml:space="preserve">Document contents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1000"/>
        <w:gridCol w:w="3400"/>
        <w:gridCol w:w="5680"/>
      </w:tblGrid>
      <w:tr>
        <w:trPr>
          <w:tblHeader/>
        </w:trPr>
        <w:tc>
          <w:tcPr>
            <w:tcW w:type="dxa" w:w="10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Section</w:t>
            </w:r>
          </w:p>
        </w:tc>
        <w:tc>
          <w:tcPr>
            <w:tcW w:type="dxa" w:w="3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Title</w:t>
            </w:r>
          </w:p>
        </w:tc>
        <w:tc>
          <w:tcPr>
            <w:tcW w:type="dxa" w:w="56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Scope</w:t>
            </w:r>
          </w:p>
        </w:tc>
      </w:tr>
      <w:tr>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1</w:t>
            </w:r>
          </w:p>
        </w:tc>
        <w:tc>
          <w:tcPr>
            <w:tcW w:type="dxa" w:w="3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Business Objective</w:t>
            </w:r>
          </w:p>
        </w:tc>
        <w:tc>
          <w:tcPr>
            <w:tcW w:type="dxa" w:w="56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The problem addressed, value delivered, governing principles and success measures</w:t>
            </w:r>
          </w:p>
        </w:tc>
      </w:tr>
      <w:tr>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2</w:t>
            </w:r>
          </w:p>
        </w:tc>
        <w:tc>
          <w:tcPr>
            <w:tcW w:type="dxa" w:w="3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User Roles and Access Control Matrix</w:t>
            </w:r>
          </w:p>
        </w:tc>
        <w:tc>
          <w:tcPr>
            <w:tcW w:type="dxa" w:w="56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The two-role model, operational personas, and the feature-level permission matrix</w:t>
            </w:r>
          </w:p>
        </w:tc>
      </w:tr>
      <w:tr>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3</w:t>
            </w:r>
          </w:p>
        </w:tc>
        <w:tc>
          <w:tcPr>
            <w:tcW w:type="dxa" w:w="3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Functional Requirements and Business Rules</w:t>
            </w:r>
          </w:p>
        </w:tc>
        <w:tc>
          <w:tcPr>
            <w:tcW w:type="dxa" w:w="56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Sixteen business capabilities and their governing rules, each individually referenced</w:t>
            </w:r>
          </w:p>
        </w:tc>
      </w:tr>
      <w:tr>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4</w:t>
            </w:r>
          </w:p>
        </w:tc>
        <w:tc>
          <w:tcPr>
            <w:tcW w:type="dxa" w:w="3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End-to-End Business Workflow</w:t>
            </w:r>
          </w:p>
        </w:tc>
        <w:tc>
          <w:tcPr>
            <w:tcW w:type="dxa" w:w="56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Four business journeys, successful paths and exception handling</w:t>
            </w:r>
          </w:p>
        </w:tc>
      </w:tr>
      <w:tr>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5</w:t>
            </w:r>
          </w:p>
        </w:tc>
        <w:tc>
          <w:tcPr>
            <w:tcW w:type="dxa" w:w="3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Data and Information Requirements</w:t>
            </w:r>
          </w:p>
        </w:tc>
        <w:tc>
          <w:tcPr>
            <w:tcW w:type="dxa" w:w="56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Information the Application must capture, process and present</w:t>
            </w:r>
          </w:p>
        </w:tc>
      </w:tr>
      <w:tr>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A</w:t>
            </w:r>
          </w:p>
        </w:tc>
        <w:tc>
          <w:tcPr>
            <w:tcW w:type="dxa" w:w="3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Appendix A — Request Categories</w:t>
            </w:r>
          </w:p>
        </w:tc>
        <w:tc>
          <w:tcPr>
            <w:tcW w:type="dxa" w:w="56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The published classification list and its departmental ownership</w:t>
            </w:r>
          </w:p>
        </w:tc>
      </w:tr>
      <w:tr>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B</w:t>
            </w:r>
          </w:p>
        </w:tc>
        <w:tc>
          <w:tcPr>
            <w:tcW w:type="dxa" w:w="3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Appendix B — Outstanding Requirements</w:t>
            </w:r>
          </w:p>
        </w:tc>
        <w:tc>
          <w:tcPr>
            <w:tcW w:type="dxa" w:w="56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Requirements not yet met, sequenced by business dependency</w:t>
            </w:r>
          </w:p>
        </w:tc>
      </w:tr>
    </w:tbl>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1   </w:t>
      </w:r>
      <w:r>
        <w:rPr>
          <w:rFonts w:ascii="Calibri" w:cs="Calibri" w:eastAsia="Calibri" w:hAnsi="Calibri"/>
          <w:b/>
          <w:bCs/>
          <w:color w:val="143549"/>
          <w:sz w:val="30"/>
          <w:szCs w:val="30"/>
        </w:rPr>
        <w:t xml:space="preserve">Business Objective</w:t>
      </w:r>
    </w:p>
    <w:p>
      <w:pPr>
        <w:pStyle w:val="Heading2"/>
        <w:spacing w:after="80" w:before="300"/>
      </w:pPr>
      <w:r>
        <w:rPr>
          <w:rFonts w:ascii="Calibri" w:cs="Calibri" w:eastAsia="Calibri" w:hAnsi="Calibri"/>
          <w:b/>
          <w:bCs/>
          <w:color w:val="1E4E6B"/>
          <w:sz w:val="24"/>
          <w:szCs w:val="24"/>
        </w:rPr>
        <w:t xml:space="preserve">1.1   </w:t>
      </w:r>
      <w:r>
        <w:rPr>
          <w:rFonts w:ascii="Calibri" w:cs="Calibri" w:eastAsia="Calibri" w:hAnsi="Calibri"/>
          <w:b/>
          <w:bCs/>
          <w:color w:val="1A2228"/>
          <w:sz w:val="24"/>
          <w:szCs w:val="24"/>
        </w:rPr>
        <w:t xml:space="preserve">The business problem</w:t>
      </w:r>
    </w:p>
    <w:p>
      <w:pPr>
        <w:spacing w:after="140" w:before="0" w:line="264"/>
      </w:pPr>
      <w:r>
        <w:rPr>
          <w:rFonts w:ascii="Calibri" w:cs="Calibri" w:eastAsia="Calibri" w:hAnsi="Calibri"/>
          <w:color w:val="25313A"/>
          <w:sz w:val="21"/>
          <w:szCs w:val="21"/>
        </w:rPr>
        <w:t xml:space="preserve">A parliamentary constituency office receives citizen requests in the forms its citizens can produce — a handwritten paper form presented at a counter, a telephone call in the regional language, a photograph of an official letter, a spoken message from a village. It receives political information the same way: a field worker's verbal report, a photographed event, a press cutting, an informal note.</w:t>
      </w:r>
    </w:p>
    <w:p>
      <w:pPr>
        <w:spacing w:after="140" w:before="0" w:line="264"/>
      </w:pPr>
      <w:r>
        <w:rPr>
          <w:rFonts w:ascii="Calibri" w:cs="Calibri" w:eastAsia="Calibri" w:hAnsi="Calibri"/>
          <w:color w:val="25313A"/>
          <w:sz w:val="21"/>
          <w:szCs w:val="21"/>
        </w:rPr>
        <w:t xml:space="preserve">Prior to the Application, none of this became information the office could act upon collectively. Each intake stream resided in a separate register, a separate spreadsheet, or an individual staff member's memory. Six operational failures followed directly from this:</w:t>
      </w:r>
    </w:p>
    <w:p>
      <w:pPr>
        <w:pStyle w:val="ListParagraph"/>
        <w:numPr>
          <w:ilvl w:val="0"/>
          <w:numId w:val="2"/>
        </w:numPr>
        <w:spacing w:after="90" w:line="264"/>
      </w:pPr>
      <w:r>
        <w:rPr>
          <w:rFonts w:ascii="Calibri" w:cs="Calibri" w:eastAsia="Calibri" w:hAnsi="Calibri"/>
          <w:b/>
          <w:bCs/>
          <w:color w:val="25313A"/>
          <w:sz w:val="21"/>
          <w:szCs w:val="21"/>
        </w:rPr>
        <w:t xml:space="preserve">Requests were lost or duplicated. </w:t>
      </w:r>
      <w:r>
        <w:rPr>
          <w:rFonts w:ascii="Calibri" w:cs="Calibri" w:eastAsia="Calibri" w:hAnsi="Calibri"/>
          <w:color w:val="25313A"/>
          <w:sz w:val="21"/>
          <w:szCs w:val="21"/>
        </w:rPr>
        <w:t xml:space="preserve">The same citizen approaching the office through two different channels generated two unconnected cases, and neither was recognised as a repeat approach.</w:t>
      </w:r>
    </w:p>
    <w:p>
      <w:pPr>
        <w:pStyle w:val="ListParagraph"/>
        <w:numPr>
          <w:ilvl w:val="0"/>
          <w:numId w:val="2"/>
        </w:numPr>
        <w:spacing w:after="90" w:line="264"/>
      </w:pPr>
      <w:r>
        <w:rPr>
          <w:rFonts w:ascii="Calibri" w:cs="Calibri" w:eastAsia="Calibri" w:hAnsi="Calibri"/>
          <w:b/>
          <w:bCs/>
          <w:color w:val="25313A"/>
          <w:sz w:val="21"/>
          <w:szCs w:val="21"/>
        </w:rPr>
        <w:t xml:space="preserve">Prioritisation was inconsistent. </w:t>
      </w:r>
      <w:r>
        <w:rPr>
          <w:rFonts w:ascii="Calibri" w:cs="Calibri" w:eastAsia="Calibri" w:hAnsi="Calibri"/>
          <w:color w:val="25313A"/>
          <w:sz w:val="21"/>
          <w:szCs w:val="21"/>
        </w:rPr>
        <w:t xml:space="preserve">Which case was treated as urgent depended on who last spoke to whom, rather than on any standard the office could apply uniformly or defend externally.</w:t>
      </w:r>
    </w:p>
    <w:p>
      <w:pPr>
        <w:pStyle w:val="ListParagraph"/>
        <w:numPr>
          <w:ilvl w:val="0"/>
          <w:numId w:val="2"/>
        </w:numPr>
        <w:spacing w:after="90" w:line="264"/>
      </w:pPr>
      <w:r>
        <w:rPr>
          <w:rFonts w:ascii="Calibri" w:cs="Calibri" w:eastAsia="Calibri" w:hAnsi="Calibri"/>
          <w:b/>
          <w:bCs/>
          <w:color w:val="25313A"/>
          <w:sz w:val="21"/>
          <w:szCs w:val="21"/>
        </w:rPr>
        <w:t xml:space="preserve">Engagement preparation was manual and unreliable. </w:t>
      </w:r>
      <w:r>
        <w:rPr>
          <w:rFonts w:ascii="Calibri" w:cs="Calibri" w:eastAsia="Calibri" w:hAnsi="Calibri"/>
          <w:color w:val="25313A"/>
          <w:sz w:val="21"/>
          <w:szCs w:val="21"/>
        </w:rPr>
        <w:t xml:space="preserve">Assembling who the Member would meet, what they had previously requested, and what had been promised to them consumed hours each day and was frequently incomplete.</w:t>
      </w:r>
    </w:p>
    <w:p>
      <w:pPr>
        <w:pStyle w:val="ListParagraph"/>
        <w:numPr>
          <w:ilvl w:val="0"/>
          <w:numId w:val="2"/>
        </w:numPr>
        <w:spacing w:after="90" w:line="264"/>
      </w:pPr>
      <w:r>
        <w:rPr>
          <w:rFonts w:ascii="Calibri" w:cs="Calibri" w:eastAsia="Calibri" w:hAnsi="Calibri"/>
          <w:b/>
          <w:bCs/>
          <w:color w:val="25313A"/>
          <w:sz w:val="21"/>
          <w:szCs w:val="21"/>
        </w:rPr>
        <w:t xml:space="preserve">Field political reporting never reached the leadership. </w:t>
      </w:r>
      <w:r>
        <w:rPr>
          <w:rFonts w:ascii="Calibri" w:cs="Calibri" w:eastAsia="Calibri" w:hAnsi="Calibri"/>
          <w:color w:val="25313A"/>
          <w:sz w:val="21"/>
          <w:szCs w:val="21"/>
        </w:rPr>
        <w:t xml:space="preserve">Campaign activity, scheme delivery and cluster-level observations were reported informally and were never aggregated into any position.</w:t>
      </w:r>
    </w:p>
    <w:p>
      <w:pPr>
        <w:pStyle w:val="ListParagraph"/>
        <w:numPr>
          <w:ilvl w:val="0"/>
          <w:numId w:val="2"/>
        </w:numPr>
        <w:spacing w:after="90" w:line="264"/>
      </w:pPr>
      <w:r>
        <w:rPr>
          <w:rFonts w:ascii="Calibri" w:cs="Calibri" w:eastAsia="Calibri" w:hAnsi="Calibri"/>
          <w:b/>
          <w:bCs/>
          <w:color w:val="25313A"/>
          <w:sz w:val="21"/>
          <w:szCs w:val="21"/>
        </w:rPr>
        <w:t xml:space="preserve">Media monitoring depended on individual diligence. </w:t>
      </w:r>
      <w:r>
        <w:rPr>
          <w:rFonts w:ascii="Calibri" w:cs="Calibri" w:eastAsia="Calibri" w:hAnsi="Calibri"/>
          <w:color w:val="25313A"/>
          <w:sz w:val="21"/>
          <w:szCs w:val="21"/>
        </w:rPr>
        <w:t xml:space="preserve">Coverage relevant to the constituency was noticed or missed according to who happened to be reading.</w:t>
      </w:r>
    </w:p>
    <w:p>
      <w:pPr>
        <w:pStyle w:val="ListParagraph"/>
        <w:numPr>
          <w:ilvl w:val="0"/>
          <w:numId w:val="2"/>
        </w:numPr>
        <w:spacing w:after="90" w:line="264"/>
      </w:pPr>
      <w:r>
        <w:rPr>
          <w:rFonts w:ascii="Calibri" w:cs="Calibri" w:eastAsia="Calibri" w:hAnsi="Calibri"/>
          <w:b/>
          <w:bCs/>
          <w:color w:val="25313A"/>
          <w:sz w:val="21"/>
          <w:szCs w:val="21"/>
        </w:rPr>
        <w:t xml:space="preserve">Nothing was measurable. </w:t>
      </w:r>
      <w:r>
        <w:rPr>
          <w:rFonts w:ascii="Calibri" w:cs="Calibri" w:eastAsia="Calibri" w:hAnsi="Calibri"/>
          <w:color w:val="25313A"/>
          <w:sz w:val="21"/>
          <w:szCs w:val="21"/>
        </w:rPr>
        <w:t xml:space="preserve">The office could not state which villages it had neglected, which categories of request dominated an area, or whether a commitment had been honoured.</w:t>
      </w:r>
    </w:p>
    <w:p>
      <w:pPr>
        <w:pStyle w:val="Heading2"/>
        <w:spacing w:after="80" w:before="300"/>
      </w:pPr>
      <w:r>
        <w:rPr>
          <w:rFonts w:ascii="Calibri" w:cs="Calibri" w:eastAsia="Calibri" w:hAnsi="Calibri"/>
          <w:b/>
          <w:bCs/>
          <w:color w:val="1E4E6B"/>
          <w:sz w:val="24"/>
          <w:szCs w:val="24"/>
        </w:rPr>
        <w:t xml:space="preserve">1.2   </w:t>
      </w:r>
      <w:r>
        <w:rPr>
          <w:rFonts w:ascii="Calibri" w:cs="Calibri" w:eastAsia="Calibri" w:hAnsi="Calibri"/>
          <w:b/>
          <w:bCs/>
          <w:color w:val="1A2228"/>
          <w:sz w:val="24"/>
          <w:szCs w:val="24"/>
        </w:rPr>
        <w:t xml:space="preserve">Value delivered</w:t>
      </w:r>
    </w:p>
    <w:p>
      <w:pPr>
        <w:spacing w:after="140" w:before="0" w:line="264"/>
      </w:pPr>
      <w:r>
        <w:rPr>
          <w:rFonts w:ascii="Calibri" w:cs="Calibri" w:eastAsia="Calibri" w:hAnsi="Calibri"/>
          <w:color w:val="25313A"/>
          <w:sz w:val="21"/>
          <w:szCs w:val="21"/>
        </w:rPr>
        <w:t xml:space="preserve">The Application converts an unstructured, multi-channel, multi-lingual inflow into a single verified operational record, and converts that record into the specific outputs the office must produce each working day.</w:t>
      </w:r>
    </w:p>
    <w:p>
      <w:pPr>
        <w:spacing w:after="70" w:before="200"/>
      </w:pPr>
      <w:r>
        <w:rPr>
          <w:rFonts w:ascii="Calibri" w:cs="Calibri" w:eastAsia="Calibri" w:hAnsi="Calibri"/>
          <w:b/>
          <w:bCs/>
          <w:caps/>
          <w:color w:val="58686F"/>
          <w:spacing w:val="12"/>
          <w:sz w:val="16"/>
          <w:szCs w:val="16"/>
        </w:rPr>
        <w:t xml:space="preserve">Table 1.1 — Value by business dimension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1900"/>
        <w:gridCol w:w="3600"/>
        <w:gridCol w:w="4580"/>
      </w:tblGrid>
      <w:tr>
        <w:trPr>
          <w:tblHeader/>
        </w:trPr>
        <w:tc>
          <w:tcPr>
            <w:tcW w:type="dxa" w:w="1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Dimension</w:t>
            </w:r>
          </w:p>
        </w:tc>
        <w:tc>
          <w:tcPr>
            <w:tcW w:type="dxa" w:w="36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Position before</w:t>
            </w:r>
          </w:p>
        </w:tc>
        <w:tc>
          <w:tcPr>
            <w:tcW w:type="dxa" w:w="45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Delivered by the Application</w:t>
            </w:r>
          </w:p>
        </w:tc>
      </w:tr>
      <w:tr>
        <w:tc>
          <w:tcPr>
            <w:tcW w:type="dxa" w:w="1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Citizen service</w:t>
            </w:r>
          </w:p>
        </w:tc>
        <w:tc>
          <w:tcPr>
            <w:tcW w:type="dxa" w:w="36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Paper forms filed manually; no means of establishing whether a citizen had approached previously.</w:t>
            </w:r>
          </w:p>
        </w:tc>
        <w:tc>
          <w:tcPr>
            <w:tcW w:type="dxa" w:w="4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request captured in the form in which it arrived, matched against existing cases, and tracked to a resolution status.</w:t>
            </w:r>
          </w:p>
        </w:tc>
      </w:tr>
      <w:tr>
        <w:tc>
          <w:tcPr>
            <w:tcW w:type="dxa" w:w="1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Consistency</w:t>
            </w:r>
          </w:p>
        </w:tc>
        <w:tc>
          <w:tcPr>
            <w:tcW w:type="dxa" w:w="36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Urgency assigned informally, case by case.</w:t>
            </w:r>
          </w:p>
        </w:tc>
        <w:tc>
          <w:tcPr>
            <w:tcW w:type="dxa" w:w="45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fixed, published prioritisation standard applied identically to every request and explainable to any party who questions the ordering.</w:t>
            </w:r>
          </w:p>
        </w:tc>
      </w:tr>
      <w:tr>
        <w:tc>
          <w:tcPr>
            <w:tcW w:type="dxa" w:w="1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Staff productivity</w:t>
            </w:r>
          </w:p>
        </w:tc>
        <w:tc>
          <w:tcPr>
            <w:tcW w:type="dxa" w:w="36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Hours each day spent transcribing forms and assembling engagement notes.</w:t>
            </w:r>
          </w:p>
        </w:tc>
        <w:tc>
          <w:tcPr>
            <w:tcW w:type="dxa" w:w="4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Automated first-pass reading of documents and voice recordings, with staff acting as verifiers rather than transcribers.</w:t>
            </w:r>
          </w:p>
        </w:tc>
      </w:tr>
      <w:tr>
        <w:tc>
          <w:tcPr>
            <w:tcW w:type="dxa" w:w="1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Leadership visibility</w:t>
            </w:r>
          </w:p>
        </w:tc>
        <w:tc>
          <w:tcPr>
            <w:tcW w:type="dxa" w:w="36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Verbal briefings of uneven quality and coverage.</w:t>
            </w:r>
          </w:p>
        </w:tc>
        <w:tc>
          <w:tcPr>
            <w:tcW w:type="dxa" w:w="45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produced daily briefing document, a geographic coverage position, and an enquiry facility spanning the office's entire record.</w:t>
            </w:r>
          </w:p>
        </w:tc>
      </w:tr>
      <w:tr>
        <w:tc>
          <w:tcPr>
            <w:tcW w:type="dxa" w:w="1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Media awareness</w:t>
            </w:r>
          </w:p>
        </w:tc>
        <w:tc>
          <w:tcPr>
            <w:tcW w:type="dxa" w:w="36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Dependent on an individual monitoring sources manually.</w:t>
            </w:r>
          </w:p>
        </w:tc>
        <w:tc>
          <w:tcPr>
            <w:tcW w:type="dxa" w:w="4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Continuous automated acquisition and indexing of relevant coverage, classified by geographic scope.</w:t>
            </w:r>
          </w:p>
        </w:tc>
      </w:tr>
      <w:tr>
        <w:tc>
          <w:tcPr>
            <w:tcW w:type="dxa" w:w="1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Institutional memory</w:t>
            </w:r>
          </w:p>
        </w:tc>
        <w:tc>
          <w:tcPr>
            <w:tcW w:type="dxa" w:w="36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Held by individuals and lost on staff turnover.</w:t>
            </w:r>
          </w:p>
        </w:tc>
        <w:tc>
          <w:tcPr>
            <w:tcW w:type="dxa" w:w="45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Held by the organisation, searchable, with every original document and recording retained against its case.</w:t>
            </w:r>
          </w:p>
        </w:tc>
      </w:tr>
      <w:tr>
        <w:tc>
          <w:tcPr>
            <w:tcW w:type="dxa" w:w="1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Accountability</w:t>
            </w:r>
          </w:p>
        </w:tc>
        <w:tc>
          <w:tcPr>
            <w:tcW w:type="dxa" w:w="36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record of what changed, or who changed it.</w:t>
            </w:r>
          </w:p>
        </w:tc>
        <w:tc>
          <w:tcPr>
            <w:tcW w:type="dxa" w:w="4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amendment to a case preserved as a recoverable prior version.</w:t>
            </w:r>
          </w:p>
        </w:tc>
      </w:tr>
    </w:tbl>
    <w:p>
      <w:pPr>
        <w:spacing w:after="200"/>
      </w:pPr>
    </w:p>
    <w:p>
      <w:pPr>
        <w:pStyle w:val="Heading2"/>
        <w:spacing w:after="80" w:before="300"/>
      </w:pPr>
      <w:r>
        <w:rPr>
          <w:rFonts w:ascii="Calibri" w:cs="Calibri" w:eastAsia="Calibri" w:hAnsi="Calibri"/>
          <w:b/>
          <w:bCs/>
          <w:color w:val="1E4E6B"/>
          <w:sz w:val="24"/>
          <w:szCs w:val="24"/>
        </w:rPr>
        <w:t xml:space="preserve">1.3   </w:t>
      </w:r>
      <w:r>
        <w:rPr>
          <w:rFonts w:ascii="Calibri" w:cs="Calibri" w:eastAsia="Calibri" w:hAnsi="Calibri"/>
          <w:b/>
          <w:bCs/>
          <w:color w:val="1A2228"/>
          <w:sz w:val="24"/>
          <w:szCs w:val="24"/>
        </w:rPr>
        <w:t xml:space="preserve">Governing business principles</w:t>
      </w:r>
    </w:p>
    <w:p>
      <w:pPr>
        <w:spacing w:after="140" w:before="0" w:line="264"/>
      </w:pPr>
      <w:r>
        <w:rPr>
          <w:rFonts w:ascii="Calibri" w:cs="Calibri" w:eastAsia="Calibri" w:hAnsi="Calibri"/>
          <w:color w:val="25313A"/>
          <w:sz w:val="21"/>
          <w:szCs w:val="21"/>
        </w:rPr>
        <w:t xml:space="preserve">Three principles govern the design of every capability in this document, and shall govern every future change to it.</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Principle 1 — Assisted, never autonomous</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Automated extraction produces a </w:t>
      </w:r>
      <w:r>
        <w:rPr>
          <w:rFonts w:ascii="Calibri" w:cs="Calibri" w:eastAsia="Calibri" w:hAnsi="Calibri"/>
          <w:i/>
          <w:iCs/>
          <w:color w:val="25313A"/>
          <w:sz w:val="20"/>
          <w:szCs w:val="20"/>
        </w:rPr>
        <w:t xml:space="preserve">proposal</w:t>
      </w:r>
      <w:r>
        <w:rPr>
          <w:rFonts w:ascii="Calibri" w:cs="Calibri" w:eastAsia="Calibri" w:hAnsi="Calibri"/>
          <w:color w:val="25313A"/>
          <w:sz w:val="20"/>
          <w:szCs w:val="20"/>
        </w:rPr>
        <w:t xml:space="preserve">. A member of staff reviews and corrects that proposal, and the corrected version — not the machine's reading — becomes the official record. No automated output is committed to any register unseen.</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Principle 2 — Advice is separated from action</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Where the Application suggests a reply to a citizen, a next step, or the wording of correspondence to a government department, that suggestion is written to advisory fields only. It can never populate the fields that record what the office actually did. The accountability record captures decisions taken by people.</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Principle 3 — The source is never discarded</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The original photograph, scanned document or voice recording is retained against the case, so that any staff member may re-verify a doubtful reading against the original at any point in the future.</w:t>
      </w:r>
    </w:p>
    <w:p>
      <w:pPr>
        <w:pStyle w:val="Heading2"/>
        <w:spacing w:after="80" w:before="300"/>
      </w:pPr>
      <w:r>
        <w:rPr>
          <w:rFonts w:ascii="Calibri" w:cs="Calibri" w:eastAsia="Calibri" w:hAnsi="Calibri"/>
          <w:b/>
          <w:bCs/>
          <w:color w:val="1E4E6B"/>
          <w:sz w:val="24"/>
          <w:szCs w:val="24"/>
        </w:rPr>
        <w:t xml:space="preserve">1.4   </w:t>
      </w:r>
      <w:r>
        <w:rPr>
          <w:rFonts w:ascii="Calibri" w:cs="Calibri" w:eastAsia="Calibri" w:hAnsi="Calibri"/>
          <w:b/>
          <w:bCs/>
          <w:color w:val="1A2228"/>
          <w:sz w:val="24"/>
          <w:szCs w:val="24"/>
        </w:rPr>
        <w:t xml:space="preserve">Proposed success measures</w:t>
      </w:r>
    </w:p>
    <w:p>
      <w:pPr>
        <w:pStyle w:val="ListParagraph"/>
        <w:numPr>
          <w:ilvl w:val="0"/>
          <w:numId w:val="2"/>
        </w:numPr>
        <w:spacing w:after="90" w:line="264"/>
      </w:pPr>
      <w:r>
        <w:rPr>
          <w:rFonts w:ascii="Calibri" w:cs="Calibri" w:eastAsia="Calibri" w:hAnsi="Calibri"/>
          <w:color w:val="25313A"/>
          <w:sz w:val="21"/>
          <w:szCs w:val="21"/>
        </w:rPr>
        <w:t xml:space="preserve">Elapsed time between a citizen presenting a request and that request being visible in the register with a category and a priority.</w:t>
      </w:r>
    </w:p>
    <w:p>
      <w:pPr>
        <w:pStyle w:val="ListParagraph"/>
        <w:numPr>
          <w:ilvl w:val="0"/>
          <w:numId w:val="2"/>
        </w:numPr>
        <w:spacing w:after="90" w:line="264"/>
      </w:pPr>
      <w:r>
        <w:rPr>
          <w:rFonts w:ascii="Calibri" w:cs="Calibri" w:eastAsia="Calibri" w:hAnsi="Calibri"/>
          <w:color w:val="25313A"/>
          <w:sz w:val="21"/>
          <w:szCs w:val="21"/>
        </w:rPr>
        <w:t xml:space="preserve">Proportion of automatically extracted fields corrected by staff at review — the direct measure of extraction reliability.</w:t>
      </w:r>
    </w:p>
    <w:p>
      <w:pPr>
        <w:pStyle w:val="ListParagraph"/>
        <w:numPr>
          <w:ilvl w:val="0"/>
          <w:numId w:val="2"/>
        </w:numPr>
        <w:spacing w:after="90" w:line="264"/>
      </w:pPr>
      <w:r>
        <w:rPr>
          <w:rFonts w:ascii="Calibri" w:cs="Calibri" w:eastAsia="Calibri" w:hAnsi="Calibri"/>
          <w:color w:val="25313A"/>
          <w:sz w:val="21"/>
          <w:szCs w:val="21"/>
        </w:rPr>
        <w:t xml:space="preserve">Proportion of repeat approaches correctly identified as related to an existing case.</w:t>
      </w:r>
    </w:p>
    <w:p>
      <w:pPr>
        <w:pStyle w:val="ListParagraph"/>
        <w:numPr>
          <w:ilvl w:val="0"/>
          <w:numId w:val="2"/>
        </w:numPr>
        <w:spacing w:after="90" w:line="264"/>
      </w:pPr>
      <w:r>
        <w:rPr>
          <w:rFonts w:ascii="Calibri" w:cs="Calibri" w:eastAsia="Calibri" w:hAnsi="Calibri"/>
          <w:color w:val="25313A"/>
          <w:sz w:val="21"/>
          <w:szCs w:val="21"/>
        </w:rPr>
        <w:t xml:space="preserve">Proportion of open requests exceeding their recorded deadline.</w:t>
      </w:r>
    </w:p>
    <w:p>
      <w:pPr>
        <w:pStyle w:val="ListParagraph"/>
        <w:numPr>
          <w:ilvl w:val="0"/>
          <w:numId w:val="2"/>
        </w:numPr>
        <w:spacing w:after="90" w:line="264"/>
      </w:pPr>
      <w:r>
        <w:rPr>
          <w:rFonts w:ascii="Calibri" w:cs="Calibri" w:eastAsia="Calibri" w:hAnsi="Calibri"/>
          <w:color w:val="25313A"/>
          <w:sz w:val="21"/>
          <w:szCs w:val="21"/>
        </w:rPr>
        <w:t xml:space="preserve">Number of villages holding registered contacts that have received no engagement within the neglect threshold.</w:t>
      </w:r>
    </w:p>
    <w:p>
      <w:pPr>
        <w:pStyle w:val="ListParagraph"/>
        <w:numPr>
          <w:ilvl w:val="0"/>
          <w:numId w:val="2"/>
        </w:numPr>
        <w:spacing w:after="90" w:line="264"/>
      </w:pPr>
      <w:r>
        <w:rPr>
          <w:rFonts w:ascii="Calibri" w:cs="Calibri" w:eastAsia="Calibri" w:hAnsi="Calibri"/>
          <w:color w:val="25313A"/>
          <w:sz w:val="21"/>
          <w:szCs w:val="21"/>
        </w:rPr>
        <w:t xml:space="preserve">Preparation time per engagement, measured before and after adoption.</w:t>
      </w:r>
    </w:p>
    <w:p>
      <w:pPr>
        <w:pStyle w:val="ListParagraph"/>
        <w:numPr>
          <w:ilvl w:val="0"/>
          <w:numId w:val="2"/>
        </w:numPr>
        <w:spacing w:after="90" w:line="264"/>
      </w:pPr>
      <w:r>
        <w:rPr>
          <w:rFonts w:ascii="Calibri" w:cs="Calibri" w:eastAsia="Calibri" w:hAnsi="Calibri"/>
          <w:color w:val="25313A"/>
          <w:sz w:val="21"/>
          <w:szCs w:val="21"/>
        </w:rPr>
        <w:t xml:space="preserve">Proportion of published media coverage relevant to the constituency that is acquired and indexed automatically without manual intervention.</w:t>
      </w: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2   </w:t>
      </w:r>
      <w:r>
        <w:rPr>
          <w:rFonts w:ascii="Calibri" w:cs="Calibri" w:eastAsia="Calibri" w:hAnsi="Calibri"/>
          <w:b/>
          <w:bCs/>
          <w:color w:val="143549"/>
          <w:sz w:val="30"/>
          <w:szCs w:val="30"/>
        </w:rPr>
        <w:t xml:space="preserve">User Roles and Access Control Matrix</w:t>
      </w:r>
    </w:p>
    <w:p>
      <w:pPr>
        <w:spacing w:after="140" w:before="0" w:line="264"/>
      </w:pPr>
      <w:r>
        <w:rPr>
          <w:rFonts w:ascii="Calibri" w:cs="Calibri" w:eastAsia="Calibri" w:hAnsi="Calibri"/>
          <w:color w:val="25313A"/>
          <w:sz w:val="21"/>
          <w:szCs w:val="21"/>
        </w:rPr>
        <w:t xml:space="preserve">The Application operates a strict two-role model. There are no intermediate roles, no per-user permission overrides, and no delegation mechanism. Every user account is assigned to exactly one of the two roles defined below.</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Current state — material</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The Application does not presently enforce authentication or any separation of privilege. Every function is reachable by every user of the service. All requirements in this section are therefore recorded as </w:t>
      </w:r>
      <w:r>
        <w:rPr>
          <w:rFonts w:ascii="Calibri" w:cs="Calibri" w:eastAsia="Calibri" w:hAnsi="Calibri"/>
          <w:b/>
          <w:bCs/>
          <w:color w:val="25313A"/>
          <w:sz w:val="20"/>
          <w:szCs w:val="20"/>
        </w:rPr>
        <w:t xml:space="preserve">Proposed</w:t>
      </w:r>
      <w:r>
        <w:rPr>
          <w:rFonts w:ascii="Calibri" w:cs="Calibri" w:eastAsia="Calibri" w:hAnsi="Calibri"/>
          <w:color w:val="25313A"/>
          <w:sz w:val="20"/>
          <w:szCs w:val="20"/>
        </w:rPr>
        <w:t xml:space="preserve">, and represent the single largest control gap in the platform. They should be treated as a precondition for any further expansion of the user base.</w:t>
      </w:r>
    </w:p>
    <w:p>
      <w:pPr>
        <w:pStyle w:val="Heading2"/>
        <w:spacing w:after="80" w:before="300"/>
      </w:pPr>
      <w:r>
        <w:rPr>
          <w:rFonts w:ascii="Calibri" w:cs="Calibri" w:eastAsia="Calibri" w:hAnsi="Calibri"/>
          <w:b/>
          <w:bCs/>
          <w:color w:val="1E4E6B"/>
          <w:sz w:val="24"/>
          <w:szCs w:val="24"/>
        </w:rPr>
        <w:t xml:space="preserve">2.1   </w:t>
      </w:r>
      <w:r>
        <w:rPr>
          <w:rFonts w:ascii="Calibri" w:cs="Calibri" w:eastAsia="Calibri" w:hAnsi="Calibri"/>
          <w:b/>
          <w:bCs/>
          <w:color w:val="1A2228"/>
          <w:sz w:val="24"/>
          <w:szCs w:val="24"/>
        </w:rPr>
        <w:t xml:space="preserve">Role definitions</w:t>
      </w:r>
    </w:p>
    <w:p>
      <w:pPr>
        <w:spacing w:after="70" w:before="200"/>
      </w:pPr>
      <w:r>
        <w:rPr>
          <w:rFonts w:ascii="Calibri" w:cs="Calibri" w:eastAsia="Calibri" w:hAnsi="Calibri"/>
          <w:b/>
          <w:bCs/>
          <w:caps/>
          <w:color w:val="58686F"/>
          <w:spacing w:val="12"/>
          <w:sz w:val="16"/>
          <w:szCs w:val="16"/>
        </w:rPr>
        <w:t xml:space="preserve">Table 2.1 — The two-role model</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1700"/>
        <w:gridCol w:w="2100"/>
        <w:gridCol w:w="3200"/>
        <w:gridCol w:w="3080"/>
      </w:tblGrid>
      <w:tr>
        <w:trPr>
          <w:tblHeader/>
        </w:trPr>
        <w:tc>
          <w:tcPr>
            <w:tcW w:type="dxa" w:w="17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Role</w:t>
            </w:r>
          </w:p>
        </w:tc>
        <w:tc>
          <w:tcPr>
            <w:tcW w:type="dxa" w:w="21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Held by</w:t>
            </w:r>
          </w:p>
        </w:tc>
        <w:tc>
          <w:tcPr>
            <w:tcW w:type="dxa" w:w="3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Privilege position</w:t>
            </w:r>
          </w:p>
        </w:tc>
        <w:tc>
          <w:tcPr>
            <w:tcW w:type="dxa" w:w="30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Scope of visibility</w:t>
            </w:r>
          </w:p>
        </w:tc>
      </w:tr>
      <w:tr>
        <w:tc>
          <w:tcPr>
            <w:tcW w:type="dxa" w:w="1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8"/>
                <w:szCs w:val="18"/>
              </w:rPr>
              <w:t xml:space="preserve">Role 1</w:t>
            </w:r>
          </w:p>
        </w:tc>
        <w:tc>
          <w:tcPr>
            <w:tcW w:type="dxa" w:w="2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Chief of Staff; Member of Parliament</w:t>
            </w:r>
          </w:p>
        </w:tc>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Absolute privilege. Full access to every function, every register and every record, including all administrative rights, reference data maintenance, user administration, permanent deletion and the audit history.</w:t>
            </w:r>
          </w:p>
        </w:tc>
        <w:tc>
          <w:tcPr>
            <w:tcW w:type="dxa" w:w="3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Unrestricted. The entire constituency, all sub-districts, all registers, all historic records.</w:t>
            </w:r>
          </w:p>
        </w:tc>
      </w:tr>
      <w:tr>
        <w:tc>
          <w:tcPr>
            <w:tcW w:type="dxa" w:w="1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8"/>
                <w:szCs w:val="18"/>
              </w:rPr>
              <w:t xml:space="preserve">Role 2</w:t>
            </w:r>
          </w:p>
        </w:tc>
        <w:tc>
          <w:tcPr>
            <w:tcW w:type="dxa" w:w="2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8"/>
                <w:szCs w:val="18"/>
              </w:rPr>
              <w:t xml:space="preserve">General Staff</w:t>
            </w:r>
          </w:p>
        </w:tc>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Strictly restricted and scoped. Operational capture and progression only. No administrative rights, no reference data maintenance, no deletion, no user administration, no access to the executive reporting layer.</w:t>
            </w:r>
          </w:p>
        </w:tc>
        <w:tc>
          <w:tcPr>
            <w:tcW w:type="dxa" w:w="3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Limited to the sub-districts to which the user is assigned, and to the records within them.</w:t>
            </w:r>
          </w:p>
        </w:tc>
      </w:tr>
    </w:tbl>
    <w:p>
      <w:pPr>
        <w:spacing w:after="200"/>
      </w:pPr>
    </w:p>
    <w:p>
      <w:pPr>
        <w:pStyle w:val="Heading2"/>
        <w:spacing w:after="80" w:before="300"/>
      </w:pPr>
      <w:r>
        <w:rPr>
          <w:rFonts w:ascii="Calibri" w:cs="Calibri" w:eastAsia="Calibri" w:hAnsi="Calibri"/>
          <w:b/>
          <w:bCs/>
          <w:color w:val="1E4E6B"/>
          <w:sz w:val="24"/>
          <w:szCs w:val="24"/>
        </w:rPr>
        <w:t xml:space="preserve">2.2   </w:t>
      </w:r>
      <w:r>
        <w:rPr>
          <w:rFonts w:ascii="Calibri" w:cs="Calibri" w:eastAsia="Calibri" w:hAnsi="Calibri"/>
          <w:b/>
          <w:bCs/>
          <w:color w:val="1A2228"/>
          <w:sz w:val="24"/>
          <w:szCs w:val="24"/>
        </w:rPr>
        <w:t xml:space="preserve">Operational personas mapped to roles</w:t>
      </w:r>
    </w:p>
    <w:p>
      <w:pPr>
        <w:spacing w:after="140" w:before="0" w:line="264"/>
      </w:pPr>
      <w:r>
        <w:rPr>
          <w:rFonts w:ascii="Calibri" w:cs="Calibri" w:eastAsia="Calibri" w:hAnsi="Calibri"/>
          <w:color w:val="25313A"/>
          <w:sz w:val="21"/>
          <w:szCs w:val="21"/>
        </w:rPr>
        <w:t xml:space="preserve">The office's working personas are not additional roles. Each maps onto one of the two roles above; the persona describes what a user does, the role determines what the Application permits them to do.</w:t>
      </w:r>
    </w:p>
    <w:p>
      <w:pPr>
        <w:spacing w:after="70" w:before="200"/>
      </w:pPr>
      <w:r>
        <w:rPr>
          <w:rFonts w:ascii="Calibri" w:cs="Calibri" w:eastAsia="Calibri" w:hAnsi="Calibri"/>
          <w:b/>
          <w:bCs/>
          <w:caps/>
          <w:color w:val="58686F"/>
          <w:spacing w:val="12"/>
          <w:sz w:val="16"/>
          <w:szCs w:val="16"/>
        </w:rPr>
        <w:t xml:space="preserve">Table 2.2 — Persona to role mapping</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100"/>
        <w:gridCol w:w="1300"/>
        <w:gridCol w:w="3340"/>
        <w:gridCol w:w="3340"/>
      </w:tblGrid>
      <w:tr>
        <w:trPr>
          <w:tblHeader/>
        </w:trPr>
        <w:tc>
          <w:tcPr>
            <w:tcW w:type="dxa" w:w="21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Persona</w:t>
            </w:r>
          </w:p>
        </w:tc>
        <w:tc>
          <w:tcPr>
            <w:tcW w:type="dxa" w:w="13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Assigned role</w:t>
            </w:r>
          </w:p>
        </w:tc>
        <w:tc>
          <w:tcPr>
            <w:tcW w:type="dxa" w:w="334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Function performed</w:t>
            </w:r>
          </w:p>
        </w:tc>
        <w:tc>
          <w:tcPr>
            <w:tcW w:type="dxa" w:w="334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Primary objective</w:t>
            </w:r>
          </w:p>
        </w:tc>
      </w:tr>
      <w:tr>
        <w:tc>
          <w:tcPr>
            <w:tcW w:type="dxa" w:w="2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Member of Parliament</w:t>
            </w:r>
          </w:p>
        </w:tc>
        <w:tc>
          <w:tcPr>
            <w:tcW w:type="dxa" w:w="13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7"/>
                <w:szCs w:val="17"/>
              </w:rPr>
              <w:t xml:space="preserve">Role 1</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Consumes the daily briefing and the executive intelligence view. Performs no data entry.</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Arrive at every engagement informed; understand delivery performance and constituency sentiment.</w:t>
            </w:r>
          </w:p>
        </w:tc>
      </w:tr>
      <w:tr>
        <w:tc>
          <w:tcPr>
            <w:tcW w:type="dxa" w:w="2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Chief of Staff</w:t>
            </w:r>
          </w:p>
        </w:tc>
        <w:tc>
          <w:tcPr>
            <w:tcW w:type="dxa" w:w="13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7"/>
                <w:szCs w:val="17"/>
              </w:rPr>
              <w:t xml:space="preserve">Role 1</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Reviews the consolidated position across all reporting pillars; directs escalation; administers the Application.</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Establish the true operational position of the constituency and identify neglect before it becomes a political problem.</w:t>
            </w:r>
          </w:p>
        </w:tc>
      </w:tr>
      <w:tr>
        <w:tc>
          <w:tcPr>
            <w:tcW w:type="dxa" w:w="2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Front Office Officer</w:t>
            </w:r>
          </w:p>
        </w:tc>
        <w:tc>
          <w:tcPr>
            <w:tcW w:type="dxa" w:w="13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Role 2</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Receives citizens in person and by telephone; captures requests and verifies the automated reading.</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Record every citizen accurately and quickly, and recognise repeat approaches while the citizen is present.</w:t>
            </w:r>
          </w:p>
        </w:tc>
      </w:tr>
      <w:tr>
        <w:tc>
          <w:tcPr>
            <w:tcW w:type="dxa" w:w="2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Personal Assistant</w:t>
            </w:r>
          </w:p>
        </w:tc>
        <w:tc>
          <w:tcPr>
            <w:tcW w:type="dxa" w:w="13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Role 2</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Maintains the engagement schedule, prepares each engagement and produces the daily briefing.</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Ensure the Member never meets a significant contact unprepared, and deliver the briefing before the day begins.</w:t>
            </w:r>
          </w:p>
        </w:tc>
      </w:tr>
      <w:tr>
        <w:tc>
          <w:tcPr>
            <w:tcW w:type="dxa" w:w="2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Field Coordinator</w:t>
            </w:r>
          </w:p>
        </w:tc>
        <w:tc>
          <w:tcPr>
            <w:tcW w:type="dxa" w:w="13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Role 2</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Logs campaign activity, scheme delivery and cluster-level field reports.</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Report ground conditions without composing a formal document, and have that report reach the leadership.</w:t>
            </w:r>
          </w:p>
        </w:tc>
      </w:tr>
      <w:tr>
        <w:tc>
          <w:tcPr>
            <w:tcW w:type="dxa" w:w="2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Communications Officer</w:t>
            </w:r>
          </w:p>
        </w:tc>
        <w:tc>
          <w:tcPr>
            <w:tcW w:type="dxa" w:w="13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Role 2</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Maintains the communications calendar and its associated material.</w:t>
            </w:r>
          </w:p>
        </w:tc>
        <w:tc>
          <w:tcPr>
            <w:tcW w:type="dxa" w:w="334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Plan public communications and hold approved material in a single place ahead of publication.</w:t>
            </w:r>
          </w:p>
        </w:tc>
      </w:tr>
      <w:tr>
        <w:tc>
          <w:tcPr>
            <w:tcW w:type="dxa" w:w="2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Data Administrator</w:t>
            </w:r>
          </w:p>
        </w:tc>
        <w:tc>
          <w:tcPr>
            <w:tcW w:type="dxa" w:w="13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Role 2</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Performs periodic bulk import of the contacts master list.</w:t>
            </w:r>
          </w:p>
        </w:tc>
        <w:tc>
          <w:tcPr>
            <w:tcW w:type="dxa" w:w="334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Keep the contacts directory current without manual re-keying.</w:t>
            </w:r>
          </w:p>
        </w:tc>
      </w:tr>
    </w:tbl>
    <w:p>
      <w:pPr>
        <w:spacing w:after="200"/>
      </w:pPr>
    </w:p>
    <w:p>
      <w:pPr>
        <w:spacing w:after="140" w:before="0" w:line="264"/>
      </w:pPr>
      <w:r>
        <w:rPr>
          <w:rFonts w:ascii="Calibri" w:cs="Calibri" w:eastAsia="Calibri" w:hAnsi="Calibri"/>
          <w:color w:val="25313A"/>
          <w:sz w:val="21"/>
          <w:szCs w:val="21"/>
        </w:rPr>
        <w:t xml:space="preserve">Two further parties are affected by the Application but do not hold accounts and do not interact with it:</w:t>
      </w:r>
    </w:p>
    <w:p>
      <w:pPr>
        <w:pStyle w:val="ListParagraph"/>
        <w:numPr>
          <w:ilvl w:val="0"/>
          <w:numId w:val="2"/>
        </w:numPr>
        <w:spacing w:after="90" w:line="264"/>
      </w:pPr>
      <w:r>
        <w:rPr>
          <w:rFonts w:ascii="Calibri" w:cs="Calibri" w:eastAsia="Calibri" w:hAnsi="Calibri"/>
          <w:b/>
          <w:bCs/>
          <w:color w:val="25313A"/>
          <w:sz w:val="21"/>
          <w:szCs w:val="21"/>
        </w:rPr>
        <w:t xml:space="preserve">The citizen. </w:t>
      </w:r>
      <w:r>
        <w:rPr>
          <w:rFonts w:ascii="Calibri" w:cs="Calibri" w:eastAsia="Calibri" w:hAnsi="Calibri"/>
          <w:color w:val="25313A"/>
          <w:sz w:val="21"/>
          <w:szCs w:val="21"/>
        </w:rPr>
        <w:t xml:space="preserve">Presents a request in person or by telephone and receives a response. The ultimate beneficiary; every requirement in Section 3 is justified by the quality of service this party receives.</w:t>
      </w:r>
    </w:p>
    <w:p>
      <w:pPr>
        <w:pStyle w:val="ListParagraph"/>
        <w:numPr>
          <w:ilvl w:val="0"/>
          <w:numId w:val="2"/>
        </w:numPr>
        <w:spacing w:after="90" w:line="264"/>
      </w:pPr>
      <w:r>
        <w:rPr>
          <w:rFonts w:ascii="Calibri" w:cs="Calibri" w:eastAsia="Calibri" w:hAnsi="Calibri"/>
          <w:b/>
          <w:bCs/>
          <w:color w:val="25313A"/>
          <w:sz w:val="21"/>
          <w:szCs w:val="21"/>
        </w:rPr>
        <w:t xml:space="preserve">The government department official. </w:t>
      </w:r>
      <w:r>
        <w:rPr>
          <w:rFonts w:ascii="Calibri" w:cs="Calibri" w:eastAsia="Calibri" w:hAnsi="Calibri"/>
          <w:color w:val="25313A"/>
          <w:sz w:val="21"/>
          <w:szCs w:val="21"/>
        </w:rPr>
        <w:t xml:space="preserve">Receives formal correspondence generated from a citizen's case, and is expected to respond to it.</w:t>
      </w:r>
    </w:p>
    <w:p>
      <w:pPr>
        <w:pStyle w:val="Heading2"/>
        <w:spacing w:after="80" w:before="300"/>
      </w:pPr>
      <w:r>
        <w:rPr>
          <w:rFonts w:ascii="Calibri" w:cs="Calibri" w:eastAsia="Calibri" w:hAnsi="Calibri"/>
          <w:b/>
          <w:bCs/>
          <w:color w:val="1E4E6B"/>
          <w:sz w:val="24"/>
          <w:szCs w:val="24"/>
        </w:rPr>
        <w:t xml:space="preserve">2.3   </w:t>
      </w:r>
      <w:r>
        <w:rPr>
          <w:rFonts w:ascii="Calibri" w:cs="Calibri" w:eastAsia="Calibri" w:hAnsi="Calibri"/>
          <w:b/>
          <w:bCs/>
          <w:color w:val="1A2228"/>
          <w:sz w:val="24"/>
          <w:szCs w:val="24"/>
        </w:rPr>
        <w:t xml:space="preserve">Access control matrix</w:t>
      </w:r>
    </w:p>
    <w:p>
      <w:pPr>
        <w:spacing w:after="140" w:before="0" w:line="264"/>
      </w:pPr>
      <w:r>
        <w:rPr>
          <w:rFonts w:ascii="Calibri" w:cs="Calibri" w:eastAsia="Calibri" w:hAnsi="Calibri"/>
          <w:color w:val="25313A"/>
          <w:sz w:val="21"/>
          <w:szCs w:val="21"/>
        </w:rPr>
        <w:t xml:space="preserve">The matrix opposite maps every functional area of the Application to the four permission types for each of the two roles. It is definitive: any capability not granted in the matrix is denied.</w:t>
      </w:r>
    </w:p>
    <w:p>
      <w:pPr>
        <w:pStyle w:val="Heading3"/>
        <w:spacing w:after="60" w:before="220"/>
      </w:pPr>
      <w:r>
        <w:rPr>
          <w:rFonts w:ascii="Calibri" w:cs="Calibri" w:eastAsia="Calibri" w:hAnsi="Calibri"/>
          <w:b/>
          <w:bCs/>
          <w:caps/>
          <w:color w:val="58686F"/>
          <w:spacing w:val="16"/>
          <w:sz w:val="19"/>
          <w:szCs w:val="19"/>
        </w:rPr>
        <w:t xml:space="preserve">Reading the matrix</w:t>
      </w:r>
    </w:p>
    <w:p>
      <w:pPr>
        <w:pStyle w:val="ListParagraph"/>
        <w:numPr>
          <w:ilvl w:val="0"/>
          <w:numId w:val="2"/>
        </w:numPr>
        <w:spacing w:after="90" w:line="264"/>
      </w:pPr>
      <w:r>
        <w:rPr>
          <w:rFonts w:ascii="Calibri" w:cs="Calibri" w:eastAsia="Calibri" w:hAnsi="Calibri"/>
          <w:b/>
          <w:bCs/>
          <w:color w:val="25313A"/>
          <w:sz w:val="21"/>
          <w:szCs w:val="21"/>
        </w:rPr>
        <w:t xml:space="preserve">Full — </w:t>
      </w:r>
      <w:r>
        <w:rPr>
          <w:rFonts w:ascii="Calibri" w:cs="Calibri" w:eastAsia="Calibri" w:hAnsi="Calibri"/>
          <w:color w:val="25313A"/>
          <w:sz w:val="21"/>
          <w:szCs w:val="21"/>
        </w:rPr>
        <w:t xml:space="preserve">the permission is granted without restriction across the entire constituency.</w:t>
      </w:r>
    </w:p>
    <w:p>
      <w:pPr>
        <w:pStyle w:val="ListParagraph"/>
        <w:numPr>
          <w:ilvl w:val="0"/>
          <w:numId w:val="2"/>
        </w:numPr>
        <w:spacing w:after="90" w:line="264"/>
      </w:pPr>
      <w:r>
        <w:rPr>
          <w:rFonts w:ascii="Calibri" w:cs="Calibri" w:eastAsia="Calibri" w:hAnsi="Calibri"/>
          <w:b/>
          <w:bCs/>
          <w:color w:val="25313A"/>
          <w:sz w:val="21"/>
          <w:szCs w:val="21"/>
        </w:rPr>
        <w:t xml:space="preserve">Scoped — </w:t>
      </w:r>
      <w:r>
        <w:rPr>
          <w:rFonts w:ascii="Calibri" w:cs="Calibri" w:eastAsia="Calibri" w:hAnsi="Calibri"/>
          <w:color w:val="25313A"/>
          <w:sz w:val="21"/>
          <w:szCs w:val="21"/>
        </w:rPr>
        <w:t xml:space="preserve">the permission is granted only for records within the sub-districts to which the user is assigned, or only for records the user themselves created, as specified in the accompanying rules.</w:t>
      </w:r>
    </w:p>
    <w:p>
      <w:pPr>
        <w:pStyle w:val="ListParagraph"/>
        <w:numPr>
          <w:ilvl w:val="0"/>
          <w:numId w:val="2"/>
        </w:numPr>
        <w:spacing w:after="90" w:line="264"/>
      </w:pPr>
      <w:r>
        <w:rPr>
          <w:rFonts w:ascii="Calibri" w:cs="Calibri" w:eastAsia="Calibri" w:hAnsi="Calibri"/>
          <w:b/>
          <w:bCs/>
          <w:color w:val="25313A"/>
          <w:sz w:val="21"/>
          <w:szCs w:val="21"/>
        </w:rPr>
        <w:t xml:space="preserve">None — </w:t>
      </w:r>
      <w:r>
        <w:rPr>
          <w:rFonts w:ascii="Calibri" w:cs="Calibri" w:eastAsia="Calibri" w:hAnsi="Calibri"/>
          <w:color w:val="25313A"/>
          <w:sz w:val="21"/>
          <w:szCs w:val="21"/>
        </w:rPr>
        <w:t xml:space="preserve">the permission is withheld entirely. The function is not presented to the user.</w:t>
      </w:r>
    </w:p>
    <w:p>
      <w:pPr>
        <w:pStyle w:val="ListParagraph"/>
        <w:numPr>
          <w:ilvl w:val="0"/>
          <w:numId w:val="2"/>
        </w:numPr>
        <w:spacing w:after="90" w:line="264"/>
      </w:pPr>
      <w:r>
        <w:rPr>
          <w:rFonts w:ascii="Calibri" w:cs="Calibri" w:eastAsia="Calibri" w:hAnsi="Calibri"/>
          <w:b/>
          <w:bCs/>
          <w:color w:val="25313A"/>
          <w:sz w:val="21"/>
          <w:szCs w:val="21"/>
        </w:rPr>
        <w:t xml:space="preserve">N/A — </w:t>
      </w:r>
      <w:r>
        <w:rPr>
          <w:rFonts w:ascii="Calibri" w:cs="Calibri" w:eastAsia="Calibri" w:hAnsi="Calibri"/>
          <w:color w:val="25313A"/>
          <w:sz w:val="21"/>
          <w:szCs w:val="21"/>
        </w:rPr>
        <w:t xml:space="preserve">the permission is not applicable to that functional area for any role. Where this appears against Write for the Automated News Module, it reflects the requirement that no user may author a news item.</w:t>
      </w:r>
    </w:p>
    <w:p>
      <w:pPr>
        <w:sectPr>
          <w:footerReference w:type="default" r:id="rId7"/>
          <w:pgSz w:w="12240" w:h="15840" w:orient="portrait"/>
          <w:pgMar w:top="1080" w:right="1080" w:bottom="1080" w:left="1080" w:header="708" w:footer="708" w:gutter="0"/>
          <w:pgNumType/>
          <w:docGrid w:linePitch="360"/>
        </w:sectPr>
      </w:pPr>
    </w:p>
    <w:p>
      <w:pPr>
        <w:pStyle w:val="Heading1"/>
        <w:pBdr>
          <w:bottom w:val="single" w:color="1E4E6B" w:sz="12" w:space="6"/>
        </w:pBdr>
        <w:spacing w:after="60" w:before="360"/>
      </w:pPr>
      <w:r>
        <w:rPr>
          <w:rFonts w:ascii="Calibri" w:cs="Calibri" w:eastAsia="Calibri" w:hAnsi="Calibri"/>
          <w:b/>
          <w:bCs/>
          <w:color w:val="1E4E6B"/>
          <w:sz w:val="30"/>
          <w:szCs w:val="30"/>
        </w:rPr>
        <w:t xml:space="preserve">2.3   </w:t>
      </w:r>
      <w:r>
        <w:rPr>
          <w:rFonts w:ascii="Calibri" w:cs="Calibri" w:eastAsia="Calibri" w:hAnsi="Calibri"/>
          <w:b/>
          <w:bCs/>
          <w:color w:val="143549"/>
          <w:sz w:val="30"/>
          <w:szCs w:val="30"/>
        </w:rPr>
        <w:t xml:space="preserve">Access Control Matrix</w:t>
      </w:r>
    </w:p>
    <w:p>
      <w:pPr>
        <w:spacing w:after="180" w:before="0" w:line="264"/>
      </w:pPr>
      <w:r>
        <w:rPr>
          <w:rFonts w:ascii="Calibri" w:cs="Calibri" w:eastAsia="Calibri" w:hAnsi="Calibri"/>
          <w:color w:val="58686F"/>
          <w:sz w:val="21"/>
          <w:szCs w:val="21"/>
        </w:rPr>
        <w:t xml:space="preserve">Role 1 — Chief of Staff and Member of Parliament. Role 2 — General Staff. Reference identifiers link each row to its governing rules in Section 3.</w:t>
      </w:r>
    </w:p>
    <w:tbl>
      <w:tblPr>
        <w:tblW w:type="dxa" w:w="13680"/>
        <w:tblBorders>
          <w:top w:val="single" w:color="C9D2D8" w:sz="4"/>
          <w:left w:val="none" w:color="FFFFFF" w:sz="0"/>
          <w:bottom w:val="single" w:color="C9D2D8" w:sz="4"/>
          <w:right w:val="none" w:color="FFFFFF" w:sz="0"/>
          <w:insideH w:val="single" w:color="C9D2D8" w:sz="4"/>
          <w:insideV w:val="none" w:color="FFFFFF" w:sz="0"/>
        </w:tblBorders>
      </w:tblPr>
      <w:tblGrid>
        <w:gridCol w:w="2760"/>
        <w:gridCol w:w="1080"/>
        <w:gridCol w:w="1230"/>
        <w:gridCol w:w="1230"/>
        <w:gridCol w:w="1230"/>
        <w:gridCol w:w="1230"/>
        <w:gridCol w:w="1230"/>
        <w:gridCol w:w="1230"/>
        <w:gridCol w:w="1230"/>
        <w:gridCol w:w="1230"/>
      </w:tblGrid>
      <w:tr>
        <w:trPr>
          <w:tblHeader/>
        </w:trPr>
        <w:tc>
          <w:tcPr>
            <w:tcW w:type="dxa" w:w="276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Functional area</w:t>
            </w:r>
          </w:p>
        </w:tc>
        <w:tc>
          <w:tcPr>
            <w:tcW w:type="dxa" w:w="10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Ref.</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R1 Read</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R1 Write</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R1 Edit</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R1 Delete</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R2 Read</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R2 Write</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R2 Edit</w:t>
            </w:r>
          </w:p>
        </w:tc>
        <w:tc>
          <w:tcPr>
            <w:tcW w:type="dxa" w:w="123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4"/>
                <w:szCs w:val="14"/>
              </w:rPr>
              <w:t xml:space="preserve">R2 Delete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Important Contacts directory</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Engagement schedule</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Engagement preparation and briefing</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Constituent request register</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Request classification override</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GRV-28</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Departmental correspondence — drafting</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GRV-34</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Departmental correspondence — issue</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ACC-06</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Institutional reference letters</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GRV-38</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Reference letter confirmation</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GRV-42</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Political field reporting</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Automated news module</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Communications calendar</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Coverage and governance analytics</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Executive intelligence view</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EXE-01</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Knowledge enquiry facility</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ENQ-01</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Reference data maintenance</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ACC-07</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Data export</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GOV-04</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855F0C"/>
                <w:sz w:val="16"/>
                <w:szCs w:val="16"/>
              </w:rPr>
              <w:t xml:space="preserve">Scoped</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r>
      <w:tr>
        <w:tc>
          <w:tcPr>
            <w:tcW w:type="dxa" w:w="276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Audit and version history</w:t>
            </w:r>
          </w:p>
        </w:tc>
        <w:tc>
          <w:tcPr>
            <w:tcW w:type="dxa" w:w="10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ACC-09</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i/>
                <w:iCs/>
                <w:color w:val="58686F"/>
                <w:sz w:val="16"/>
                <w:szCs w:val="16"/>
              </w:rPr>
              <w:t xml:space="preserve">N/A</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r>
        <w:tc>
          <w:tcPr>
            <w:tcW w:type="dxa" w:w="276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6"/>
                <w:szCs w:val="16"/>
              </w:rPr>
              <w:t xml:space="preserve">User administration and role assignment</w:t>
            </w:r>
          </w:p>
        </w:tc>
        <w:tc>
          <w:tcPr>
            <w:tcW w:type="dxa" w:w="10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ACC-08</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b/>
                <w:bCs/>
                <w:color w:val="1B6647"/>
                <w:sz w:val="16"/>
                <w:szCs w:val="16"/>
              </w:rPr>
              <w:t xml:space="preserve">Full</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c>
          <w:tcPr>
            <w:tcW w:type="dxa" w:w="123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58686F"/>
                <w:sz w:val="16"/>
                <w:szCs w:val="16"/>
              </w:rPr>
              <w:t xml:space="preserve">None</w:t>
            </w:r>
          </w:p>
        </w:tc>
      </w:tr>
    </w:tbl>
    <w:p>
      <w:pPr>
        <w:spacing w:after="200"/>
      </w:pPr>
    </w:p>
    <w:p>
      <w:pPr>
        <w:spacing w:after="140" w:before="0" w:line="264"/>
      </w:pPr>
      <w:r>
        <w:rPr>
          <w:rFonts w:ascii="Calibri" w:cs="Calibri" w:eastAsia="Calibri" w:hAnsi="Calibri"/>
          <w:color w:val="58686F"/>
          <w:sz w:val="18"/>
          <w:szCs w:val="18"/>
        </w:rPr>
        <w:t xml:space="preserve">Note — "Write" denotes the creation of a new record. "Edit" denotes amendment of an existing record. "Delete" denotes removal, which is reversible in every register except where Rule GOV-01 states otherwise. Knowledge enquiry Write and Delete denote the raising and removal of a user's own enquiry threads, not any alteration of the underlying records.</w:t>
      </w:r>
    </w:p>
    <w:p>
      <w:pPr>
        <w:sectPr>
          <w:footerReference w:type="default" r:id="rId8"/>
          <w:pgSz w:w="12240" w:h="15840" w:orient="portrait"/>
          <w:pgMar w:top="1080" w:right="900" w:bottom="1080" w:left="900" w:header="708" w:footer="708" w:gutter="0"/>
          <w:pgNumType/>
          <w:docGrid w:linePitch="360"/>
        </w:sectPr>
      </w:pPr>
    </w:p>
    <w:p>
      <w:pPr>
        <w:pStyle w:val="Heading2"/>
        <w:spacing w:after="80" w:before="300"/>
      </w:pPr>
      <w:r>
        <w:rPr>
          <w:rFonts w:ascii="Calibri" w:cs="Calibri" w:eastAsia="Calibri" w:hAnsi="Calibri"/>
          <w:b/>
          <w:bCs/>
          <w:color w:val="1E4E6B"/>
          <w:sz w:val="24"/>
          <w:szCs w:val="24"/>
        </w:rPr>
        <w:t xml:space="preserve">2.4   </w:t>
      </w:r>
      <w:r>
        <w:rPr>
          <w:rFonts w:ascii="Calibri" w:cs="Calibri" w:eastAsia="Calibri" w:hAnsi="Calibri"/>
          <w:b/>
          <w:bCs/>
          <w:color w:val="1A2228"/>
          <w:sz w:val="24"/>
          <w:szCs w:val="24"/>
        </w:rPr>
        <w:t xml:space="preserve">Access control business rules</w:t>
      </w:r>
    </w:p>
    <w:p>
      <w:pPr>
        <w:spacing w:after="70" w:before="200"/>
      </w:pPr>
      <w:r>
        <w:rPr>
          <w:rFonts w:ascii="Calibri" w:cs="Calibri" w:eastAsia="Calibri" w:hAnsi="Calibri"/>
          <w:b/>
          <w:bCs/>
          <w:caps/>
          <w:color w:val="58686F"/>
          <w:spacing w:val="12"/>
          <w:sz w:val="16"/>
          <w:szCs w:val="16"/>
        </w:rPr>
        <w:t xml:space="preserve">Table 2.3 — Business rules: roles and access control</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Application recognises </w:t>
            </w:r>
            <w:r>
              <w:rPr>
                <w:rFonts w:ascii="Calibri" w:cs="Calibri" w:eastAsia="Calibri" w:hAnsi="Calibri"/>
                <w:b/>
                <w:bCs/>
                <w:color w:val="25313A"/>
                <w:sz w:val="17"/>
                <w:szCs w:val="17"/>
              </w:rPr>
              <w:t xml:space="preserve">exactly two roles</w:t>
            </w:r>
            <w:r>
              <w:rPr>
                <w:rFonts w:ascii="Calibri" w:cs="Calibri" w:eastAsia="Calibri" w:hAnsi="Calibri"/>
                <w:color w:val="25313A"/>
                <w:sz w:val="17"/>
                <w:szCs w:val="17"/>
              </w:rPr>
              <w:t xml:space="preserve"> and no others.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two-role model is proportionate to an office of this size. Intermediate roles would require ongoing administration that no one in the office is resourced to perform, and would obscure who is accountable for a given action.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Role 1 holds </w:t>
            </w:r>
            <w:r>
              <w:rPr>
                <w:rFonts w:ascii="Calibri" w:cs="Calibri" w:eastAsia="Calibri" w:hAnsi="Calibri"/>
                <w:b/>
                <w:bCs/>
                <w:color w:val="25313A"/>
                <w:sz w:val="17"/>
                <w:szCs w:val="17"/>
              </w:rPr>
              <w:t xml:space="preserve">absolute privilege</w:t>
            </w:r>
            <w:r>
              <w:rPr>
                <w:rFonts w:ascii="Calibri" w:cs="Calibri" w:eastAsia="Calibri" w:hAnsi="Calibri"/>
                <w:color w:val="25313A"/>
                <w:sz w:val="17"/>
                <w:szCs w:val="17"/>
              </w:rPr>
              <w:t xml:space="preserve"> over every function and record.</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Chief of Staff is the business owner of the Application and the Member is its principal beneficiary. Neither may be blocked from any record by a permission rule.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Role 2 access is </w:t>
            </w:r>
            <w:r>
              <w:rPr>
                <w:rFonts w:ascii="Calibri" w:cs="Calibri" w:eastAsia="Calibri" w:hAnsi="Calibri"/>
                <w:b/>
                <w:bCs/>
                <w:color w:val="25313A"/>
                <w:sz w:val="17"/>
                <w:szCs w:val="17"/>
              </w:rPr>
              <w:t xml:space="preserve">restricted, scoped and limited to operational function</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General Staff capture and progress work. They do not configure the Application, do not remove records, and do not consume the executive reporting layer.</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Role 2 visibility is scoped by </w:t>
            </w:r>
            <w:r>
              <w:rPr>
                <w:rFonts w:ascii="Calibri" w:cs="Calibri" w:eastAsia="Calibri" w:hAnsi="Calibri"/>
                <w:b/>
                <w:bCs/>
                <w:color w:val="25313A"/>
                <w:sz w:val="17"/>
                <w:szCs w:val="17"/>
              </w:rPr>
              <w:t xml:space="preserve">assigned sub-district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Staff see the records of the areas they work in. This limits exposure of citizen personal data to those with an operational need, and reduces the volume a user must navigate.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Deletion in every register is </w:t>
            </w:r>
            <w:r>
              <w:rPr>
                <w:rFonts w:ascii="Calibri" w:cs="Calibri" w:eastAsia="Calibri" w:hAnsi="Calibri"/>
                <w:b/>
                <w:bCs/>
                <w:color w:val="25313A"/>
                <w:sz w:val="17"/>
                <w:szCs w:val="17"/>
              </w:rPr>
              <w:t xml:space="preserve">reserved to Role 1</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Removal of a citizen's request, a contact or a field report is a decision with institutional consequences and is not an operational act.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Outbound correspondence may be </w:t>
            </w:r>
            <w:r>
              <w:rPr>
                <w:rFonts w:ascii="Calibri" w:cs="Calibri" w:eastAsia="Calibri" w:hAnsi="Calibri"/>
                <w:b/>
                <w:bCs/>
                <w:color w:val="25313A"/>
                <w:sz w:val="17"/>
                <w:szCs w:val="17"/>
              </w:rPr>
              <w:t xml:space="preserve">drafted by Role 2 but issued only by Role 1</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Formal correspondence carries the Member's name to a government department. Drafting is operational; issuing is an act of the office and requires authorisation.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Reference data — request categories, their weights and their departmental ownership — is maintained by Role 1 only.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These values determine how every request in the register is prioritised and routed. Altering them retrospectively changes the meaning of historic records and is a policy decision.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User administration and role assignment are exercisable by Role 1 only.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privilege escalation. No user may alter their own role or that of another.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action is </w:t>
            </w:r>
            <w:r>
              <w:rPr>
                <w:rFonts w:ascii="Calibri" w:cs="Calibri" w:eastAsia="Calibri" w:hAnsi="Calibri"/>
                <w:b/>
                <w:bCs/>
                <w:color w:val="25313A"/>
                <w:sz w:val="17"/>
                <w:szCs w:val="17"/>
              </w:rPr>
              <w:t xml:space="preserve">attributed to the user who performed it</w:t>
            </w:r>
            <w:r>
              <w:rPr>
                <w:rFonts w:ascii="Calibri" w:cs="Calibri" w:eastAsia="Calibri" w:hAnsi="Calibri"/>
                <w:color w:val="25313A"/>
                <w:sz w:val="17"/>
                <w:szCs w:val="17"/>
              </w:rPr>
              <w:t xml:space="preserve">. The audit history is visible to Role 1 only.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Attribution is what makes the accountability record meaningful. Restricting visibility of the audit prevents it becoming an instrument of informal supervision between peers.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executive intelligence view is accessible to Role 1 exclusively.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It presents consolidated political and delivery assessments intended for the leadership. It is not an operational screen and is not scoped for wider distribution.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ACC-11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Where a user attempts an action their role does not permit, the Application states plainly that the action requires the senior role.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silent failure or an unexplained absence causes staff to work around the Application. A clear statement directs the user to seek authorisation.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3   </w:t>
      </w:r>
      <w:r>
        <w:rPr>
          <w:rFonts w:ascii="Calibri" w:cs="Calibri" w:eastAsia="Calibri" w:hAnsi="Calibri"/>
          <w:b/>
          <w:bCs/>
          <w:color w:val="143549"/>
          <w:sz w:val="30"/>
          <w:szCs w:val="30"/>
        </w:rPr>
        <w:t xml:space="preserve">Functional Requirements and Business Rules</w:t>
      </w:r>
    </w:p>
    <w:p>
      <w:pPr>
        <w:spacing w:after="140" w:before="0" w:line="264"/>
      </w:pPr>
      <w:r>
        <w:rPr>
          <w:rFonts w:ascii="Calibri" w:cs="Calibri" w:eastAsia="Calibri" w:hAnsi="Calibri"/>
          <w:color w:val="25313A"/>
          <w:sz w:val="21"/>
          <w:szCs w:val="21"/>
        </w:rPr>
        <w:t xml:space="preserve">Requirements are grouped into sixteen business capabilities. Each rule carries a reference identifier for traceability and a current-state marker.</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1500"/>
        <w:gridCol w:w="8580"/>
      </w:tblGrid>
      <w:tr>
        <w:trPr>
          <w:tblHeader/>
        </w:trPr>
        <w:tc>
          <w:tcPr>
            <w:tcW w:type="dxa" w:w="1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Marker</w:t>
            </w:r>
          </w:p>
        </w:tc>
        <w:tc>
          <w:tcPr>
            <w:tcW w:type="dxa" w:w="85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Meaning</w:t>
            </w:r>
          </w:p>
        </w:tc>
      </w:tr>
      <w:tr>
        <w:tc>
          <w:tcPr>
            <w:tcW w:type="dxa" w:w="1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c>
          <w:tcPr>
            <w:tcW w:type="dxa" w:w="8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The requirement is met by the Application as it operates today.</w:t>
            </w:r>
          </w:p>
        </w:tc>
      </w:tr>
      <w:tr>
        <w:tc>
          <w:tcPr>
            <w:tcW w:type="dxa" w:w="1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c>
          <w:tcPr>
            <w:tcW w:type="dxa" w:w="85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A capability exists but is incomplete against the stated business need.</w:t>
            </w:r>
          </w:p>
        </w:tc>
      </w:tr>
      <w:tr>
        <w:tc>
          <w:tcPr>
            <w:tcW w:type="dxa" w:w="1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c>
          <w:tcPr>
            <w:tcW w:type="dxa" w:w="85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8"/>
                <w:szCs w:val="18"/>
              </w:rPr>
              <w:t xml:space="preserve">The business requires this; the Application does not yet deliver it.</w:t>
            </w:r>
          </w:p>
        </w:tc>
      </w:tr>
    </w:tbl>
    <w:p>
      <w:pPr>
        <w:spacing w:after="200"/>
      </w:pPr>
    </w:p>
    <w:p>
      <w:pPr>
        <w:pStyle w:val="Heading2"/>
        <w:spacing w:after="80" w:before="300"/>
      </w:pPr>
      <w:r>
        <w:rPr>
          <w:rFonts w:ascii="Calibri" w:cs="Calibri" w:eastAsia="Calibri" w:hAnsi="Calibri"/>
          <w:b/>
          <w:bCs/>
          <w:color w:val="1E4E6B"/>
          <w:sz w:val="24"/>
          <w:szCs w:val="24"/>
        </w:rPr>
        <w:t xml:space="preserve">3.1   </w:t>
      </w:r>
      <w:r>
        <w:rPr>
          <w:rFonts w:ascii="Calibri" w:cs="Calibri" w:eastAsia="Calibri" w:hAnsi="Calibri"/>
          <w:b/>
          <w:bCs/>
          <w:color w:val="1A2228"/>
          <w:sz w:val="24"/>
          <w:szCs w:val="24"/>
        </w:rPr>
        <w:t xml:space="preserve">Capability A — Constituent Request Capture</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accept a citizen request in whatever form the citizen and the office can produce it, without requiring a member of staff to transcribe it first.</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citizen presents at the office in person or telephones it; alternatively, a member of staff processes a batch of paper forms collected earlier.</w:t>
      </w:r>
    </w:p>
    <w:p>
      <w:pPr>
        <w:spacing w:after="140" w:before="0" w:line="264"/>
      </w:pPr>
      <w:r>
        <w:rPr>
          <w:rFonts w:ascii="Calibri" w:cs="Calibri" w:eastAsia="Calibri" w:hAnsi="Calibri"/>
          <w:b/>
          <w:bCs/>
          <w:color w:val="25313A"/>
          <w:sz w:val="21"/>
          <w:szCs w:val="21"/>
        </w:rPr>
        <w:t xml:space="preserve">Termination. </w:t>
      </w:r>
      <w:r>
        <w:rPr>
          <w:rFonts w:ascii="Calibri" w:cs="Calibri" w:eastAsia="Calibri" w:hAnsi="Calibri"/>
          <w:color w:val="25313A"/>
          <w:sz w:val="21"/>
          <w:szCs w:val="21"/>
        </w:rPr>
        <w:t xml:space="preserve">A verified request is committed to the register, or the officer discards the draft.</w:t>
      </w:r>
    </w:p>
    <w:p>
      <w:pPr>
        <w:spacing w:after="70" w:before="200"/>
      </w:pPr>
      <w:r>
        <w:rPr>
          <w:rFonts w:ascii="Calibri" w:cs="Calibri" w:eastAsia="Calibri" w:hAnsi="Calibri"/>
          <w:b/>
          <w:bCs/>
          <w:caps/>
          <w:color w:val="58686F"/>
          <w:spacing w:val="12"/>
          <w:sz w:val="16"/>
          <w:szCs w:val="16"/>
        </w:rPr>
        <w:t xml:space="preserve">Table 3.1 — Business rules: constituent request capture</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Recognised intake channels are </w:t>
            </w:r>
            <w:r>
              <w:rPr>
                <w:rFonts w:ascii="Calibri" w:cs="Calibri" w:eastAsia="Calibri" w:hAnsi="Calibri"/>
                <w:b/>
                <w:bCs/>
                <w:color w:val="25313A"/>
                <w:sz w:val="17"/>
                <w:szCs w:val="17"/>
              </w:rPr>
              <w:t xml:space="preserve">in-person attendance</w:t>
            </w:r>
            <w:r>
              <w:rPr>
                <w:rFonts w:ascii="Calibri" w:cs="Calibri" w:eastAsia="Calibri" w:hAnsi="Calibri"/>
                <w:color w:val="25313A"/>
                <w:sz w:val="17"/>
                <w:szCs w:val="17"/>
              </w:rPr>
              <w:t xml:space="preserve"> and </w:t>
            </w:r>
            <w:r>
              <w:rPr>
                <w:rFonts w:ascii="Calibri" w:cs="Calibri" w:eastAsia="Calibri" w:hAnsi="Calibri"/>
                <w:b/>
                <w:bCs/>
                <w:color w:val="25313A"/>
                <w:sz w:val="17"/>
                <w:szCs w:val="17"/>
              </w:rPr>
              <w:t xml:space="preserve">telephone call</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These are the two channels through which the office genuinely receives citizens. Historic records carry two retired messaging channels; those values are preserved for continuity, but no new request may be created against them.</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submission must contain </w:t>
            </w:r>
            <w:r>
              <w:rPr>
                <w:rFonts w:ascii="Calibri" w:cs="Calibri" w:eastAsia="Calibri" w:hAnsi="Calibri"/>
                <w:b/>
                <w:bCs/>
                <w:color w:val="25313A"/>
                <w:sz w:val="17"/>
                <w:szCs w:val="17"/>
              </w:rPr>
              <w:t xml:space="preserve">at least one</w:t>
            </w:r>
            <w:r>
              <w:rPr>
                <w:rFonts w:ascii="Calibri" w:cs="Calibri" w:eastAsia="Calibri" w:hAnsi="Calibri"/>
                <w:color w:val="25313A"/>
                <w:sz w:val="17"/>
                <w:szCs w:val="17"/>
              </w:rPr>
              <w:t xml:space="preserve"> of: typed notes, a photograph or scanned document, or a voice recording.</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entirely empty submission is refused, and the officer is told in plain terms that at least one of the three is required. Any combination of the three is permitted.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single submission produces </w:t>
            </w:r>
            <w:r>
              <w:rPr>
                <w:rFonts w:ascii="Calibri" w:cs="Calibri" w:eastAsia="Calibri" w:hAnsi="Calibri"/>
                <w:b/>
                <w:bCs/>
                <w:color w:val="25313A"/>
                <w:sz w:val="17"/>
                <w:szCs w:val="17"/>
              </w:rPr>
              <w:t xml:space="preserve">exactly one</w:t>
            </w:r>
            <w:r>
              <w:rPr>
                <w:rFonts w:ascii="Calibri" w:cs="Calibri" w:eastAsia="Calibri" w:hAnsi="Calibri"/>
                <w:color w:val="25313A"/>
                <w:sz w:val="17"/>
                <w:szCs w:val="17"/>
              </w:rPr>
              <w:t xml:space="preserve"> request record, irrespective of how many attachments it carries.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citizen presenting a form, a supporting photograph and a spoken explanation has made one request, not three. This rule prevents the register being inflated by attachment count.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Bulk capture permits up to </w:t>
            </w:r>
            <w:r>
              <w:rPr>
                <w:rFonts w:ascii="Calibri" w:cs="Calibri" w:eastAsia="Calibri" w:hAnsi="Calibri"/>
                <w:b/>
                <w:bCs/>
                <w:color w:val="25313A"/>
                <w:sz w:val="17"/>
                <w:szCs w:val="17"/>
              </w:rPr>
              <w:t xml:space="preserve">twenty photographed forms</w:t>
            </w:r>
            <w:r>
              <w:rPr>
                <w:rFonts w:ascii="Calibri" w:cs="Calibri" w:eastAsia="Calibri" w:hAnsi="Calibri"/>
                <w:color w:val="25313A"/>
                <w:sz w:val="17"/>
                <w:szCs w:val="17"/>
              </w:rPr>
              <w:t xml:space="preserve"> in one batch, each becoming a separate request.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Supports end-of-day processing of a stack of paper forms collected at a camp or counter. Here each form genuinely is a distinct citizen, so the one-record rule applies per form.</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single submission permits up to </w:t>
            </w:r>
            <w:r>
              <w:rPr>
                <w:rFonts w:ascii="Calibri" w:cs="Calibri" w:eastAsia="Calibri" w:hAnsi="Calibri"/>
                <w:b/>
                <w:bCs/>
                <w:color w:val="25313A"/>
                <w:sz w:val="17"/>
                <w:szCs w:val="17"/>
              </w:rPr>
              <w:t xml:space="preserve">ten photographs or documents</w:t>
            </w:r>
            <w:r>
              <w:rPr>
                <w:rFonts w:ascii="Calibri" w:cs="Calibri" w:eastAsia="Calibri" w:hAnsi="Calibri"/>
                <w:color w:val="25313A"/>
                <w:sz w:val="17"/>
                <w:szCs w:val="17"/>
              </w:rPr>
              <w:t xml:space="preserve"> and </w:t>
            </w:r>
            <w:r>
              <w:rPr>
                <w:rFonts w:ascii="Calibri" w:cs="Calibri" w:eastAsia="Calibri" w:hAnsi="Calibri"/>
                <w:b/>
                <w:bCs/>
                <w:color w:val="25313A"/>
                <w:sz w:val="17"/>
                <w:szCs w:val="17"/>
              </w:rPr>
              <w:t xml:space="preserve">one voice recording</w:t>
            </w:r>
            <w:r>
              <w:rPr>
                <w:rFonts w:ascii="Calibri" w:cs="Calibri" w:eastAsia="Calibri" w:hAnsi="Calibri"/>
                <w:color w:val="25313A"/>
                <w:sz w:val="17"/>
                <w:szCs w:val="17"/>
              </w:rPr>
              <w:t xml:space="preserve">, each up to a defined size ceiling.</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Sufficient for a multi-page form with supporting evidence and a spoken explanation, while protecting the service from oversized uploads on constrained rural connections.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Accepted formats are the standard photograph formats and portable document format for imagery, and the common voice-recording formats for audio.</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unsupported file is refused immediately, naming the file type, so the officer can convert or re-capture rather than discovering the failure later.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Attachments are held provisionally until the request is committed.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Discarding a draft releases its attachments. Any attachment left unclaimed for twenty-four hours is cleared automatically, so an abandoned review does not accumulate citizen material indefinitely.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If automated extraction is unavailable, capture is </w:t>
            </w:r>
            <w:r>
              <w:rPr>
                <w:rFonts w:ascii="Calibri" w:cs="Calibri" w:eastAsia="Calibri" w:hAnsi="Calibri"/>
                <w:b/>
                <w:bCs/>
                <w:color w:val="25313A"/>
                <w:sz w:val="17"/>
                <w:szCs w:val="17"/>
              </w:rPr>
              <w:t xml:space="preserve">refused with a clear explanation</w:t>
            </w:r>
            <w:r>
              <w:rPr>
                <w:rFonts w:ascii="Calibri" w:cs="Calibri" w:eastAsia="Calibri" w:hAnsi="Calibri"/>
                <w:color w:val="25313A"/>
                <w:sz w:val="17"/>
                <w:szCs w:val="17"/>
              </w:rPr>
              <w:t xml:space="preserve"> rather than failing silently.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register remains fully usable for direct manual entry, so an outage degrades the service but never prevents the office recording a citizen.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3.2   </w:t>
      </w:r>
      <w:r>
        <w:rPr>
          <w:rFonts w:ascii="Calibri" w:cs="Calibri" w:eastAsia="Calibri" w:hAnsi="Calibri"/>
          <w:b/>
          <w:bCs/>
          <w:color w:val="1A2228"/>
          <w:sz w:val="24"/>
          <w:szCs w:val="24"/>
        </w:rPr>
        <w:t xml:space="preserve">Capability B — Assisted Extraction and Mandatory Verification</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convert captured material into structured request information, and to guarantee that a person confirms it before it becomes an official record.</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Material is captured under Capability A.</w:t>
      </w:r>
    </w:p>
    <w:p>
      <w:pPr>
        <w:spacing w:after="70" w:before="200"/>
      </w:pPr>
      <w:r>
        <w:rPr>
          <w:rFonts w:ascii="Calibri" w:cs="Calibri" w:eastAsia="Calibri" w:hAnsi="Calibri"/>
          <w:b/>
          <w:bCs/>
          <w:caps/>
          <w:color w:val="58686F"/>
          <w:spacing w:val="12"/>
          <w:sz w:val="16"/>
          <w:szCs w:val="16"/>
        </w:rPr>
        <w:t xml:space="preserve">Table 3.2 — Business rules: extraction and verification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No extracted request may be saved without staff review.</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extraction is presented in an editable preview. The officer may correct any field, and the corrected version becomes the record. This is the single most important control in the platform.</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Voice recordings are transcribed in their </w:t>
            </w:r>
            <w:r>
              <w:rPr>
                <w:rFonts w:ascii="Calibri" w:cs="Calibri" w:eastAsia="Calibri" w:hAnsi="Calibri"/>
                <w:b/>
                <w:bCs/>
                <w:color w:val="25313A"/>
                <w:sz w:val="17"/>
                <w:szCs w:val="17"/>
              </w:rPr>
              <w:t xml:space="preserve">original language and script</w:t>
            </w:r>
            <w:r>
              <w:rPr>
                <w:rFonts w:ascii="Calibri" w:cs="Calibri" w:eastAsia="Calibri" w:hAnsi="Calibri"/>
                <w:color w:val="25313A"/>
                <w:sz w:val="17"/>
                <w:szCs w:val="17"/>
              </w:rPr>
              <w:t xml:space="preserve">, including regional-language and mixed-language speech.</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Forcing a translation at the point of capture would lose nuance and render the record unverifiable against the recording. The transcript is retained alongside the request.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Where several sources are present, precedence is fixed: the </w:t>
            </w:r>
            <w:r>
              <w:rPr>
                <w:rFonts w:ascii="Calibri" w:cs="Calibri" w:eastAsia="Calibri" w:hAnsi="Calibri"/>
                <w:b/>
                <w:bCs/>
                <w:color w:val="25313A"/>
                <w:sz w:val="17"/>
                <w:szCs w:val="17"/>
              </w:rPr>
              <w:t xml:space="preserve">photographed form governs identity and location</w:t>
            </w:r>
            <w:r>
              <w:rPr>
                <w:rFonts w:ascii="Calibri" w:cs="Calibri" w:eastAsia="Calibri" w:hAnsi="Calibri"/>
                <w:color w:val="25313A"/>
                <w:sz w:val="17"/>
                <w:szCs w:val="17"/>
              </w:rPr>
              <w:t xml:space="preserve">; the </w:t>
            </w:r>
            <w:r>
              <w:rPr>
                <w:rFonts w:ascii="Calibri" w:cs="Calibri" w:eastAsia="Calibri" w:hAnsi="Calibri"/>
                <w:b/>
                <w:bCs/>
                <w:color w:val="25313A"/>
                <w:sz w:val="17"/>
                <w:szCs w:val="17"/>
              </w:rPr>
              <w:t xml:space="preserve">spoken account governs the nature and urgency</w:t>
            </w:r>
            <w:r>
              <w:rPr>
                <w:rFonts w:ascii="Calibri" w:cs="Calibri" w:eastAsia="Calibri" w:hAnsi="Calibri"/>
                <w:color w:val="25313A"/>
                <w:sz w:val="17"/>
                <w:szCs w:val="17"/>
              </w:rPr>
              <w:t xml:space="preserve"> of the request.</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Reflects operational reality — a form carries the citizen's written name, village and telephone number; the spoken account carries the explanation of what is actually wrong.</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request description is </w:t>
            </w:r>
            <w:r>
              <w:rPr>
                <w:rFonts w:ascii="Calibri" w:cs="Calibri" w:eastAsia="Calibri" w:hAnsi="Calibri"/>
                <w:b/>
                <w:bCs/>
                <w:color w:val="25313A"/>
                <w:sz w:val="17"/>
                <w:szCs w:val="17"/>
              </w:rPr>
              <w:t xml:space="preserve">assembled from every source</w:t>
            </w:r>
            <w:r>
              <w:rPr>
                <w:rFonts w:ascii="Calibri" w:cs="Calibri" w:eastAsia="Calibri" w:hAnsi="Calibri"/>
                <w:color w:val="25313A"/>
                <w:sz w:val="17"/>
                <w:szCs w:val="17"/>
              </w:rPr>
              <w:t xml:space="preserve">, each contribution labelled by origin. It is never selected from one source.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Nothing the citizen said or wrote is silently discarded because another source was judged more reliable. The officer sees all of it and edits it down.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Any detail </w:t>
            </w:r>
            <w:r>
              <w:rPr>
                <w:rFonts w:ascii="Calibri" w:cs="Calibri" w:eastAsia="Calibri" w:hAnsi="Calibri"/>
                <w:b/>
                <w:bCs/>
                <w:color w:val="25313A"/>
                <w:sz w:val="17"/>
                <w:szCs w:val="17"/>
              </w:rPr>
              <w:t xml:space="preserve">typed by the officer overrides</w:t>
            </w:r>
            <w:r>
              <w:rPr>
                <w:rFonts w:ascii="Calibri" w:cs="Calibri" w:eastAsia="Calibri" w:hAnsi="Calibri"/>
                <w:color w:val="25313A"/>
                <w:sz w:val="17"/>
                <w:szCs w:val="17"/>
              </w:rPr>
              <w:t xml:space="preserve"> the corresponding extracted value outright.</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Staff knowledge of a citizen or a locality is authoritative over an automated reading.</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Where extraction of one attachment fails, </w:t>
            </w:r>
            <w:r>
              <w:rPr>
                <w:rFonts w:ascii="Calibri" w:cs="Calibri" w:eastAsia="Calibri" w:hAnsi="Calibri"/>
                <w:b/>
                <w:bCs/>
                <w:color w:val="25313A"/>
                <w:sz w:val="17"/>
                <w:szCs w:val="17"/>
              </w:rPr>
              <w:t xml:space="preserve">the submission continues</w:t>
            </w:r>
            <w:r>
              <w:rPr>
                <w:rFonts w:ascii="Calibri" w:cs="Calibri" w:eastAsia="Calibri" w:hAnsi="Calibri"/>
                <w:color w:val="25313A"/>
                <w:sz w:val="17"/>
                <w:szCs w:val="17"/>
              </w:rPr>
              <w:t xml:space="preserve"> and the failure is recorded against that attachment.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One unreadable photograph must not discard a citizen's entire submission. The officer sees which part failed and supplies it manually from the retained original.</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Submissions judged not to be requests are </w:t>
            </w:r>
            <w:r>
              <w:rPr>
                <w:rFonts w:ascii="Calibri" w:cs="Calibri" w:eastAsia="Calibri" w:hAnsi="Calibri"/>
                <w:b/>
                <w:bCs/>
                <w:color w:val="25313A"/>
                <w:sz w:val="17"/>
                <w:szCs w:val="17"/>
              </w:rPr>
              <w:t xml:space="preserve">flagged, not discarded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Greetings, opinions and general commentary are surfaced so the officer may gate them out of the register. A photographed official form is always treated as a valid request regardless of this judgement.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Non-request input the officer wishes to retain is recorded as </w:t>
            </w:r>
            <w:r>
              <w:rPr>
                <w:rFonts w:ascii="Calibri" w:cs="Calibri" w:eastAsia="Calibri" w:hAnsi="Calibri"/>
                <w:b/>
                <w:bCs/>
                <w:color w:val="25313A"/>
                <w:sz w:val="17"/>
                <w:szCs w:val="17"/>
              </w:rPr>
              <w:t xml:space="preserve">feedback</w:t>
            </w:r>
            <w:r>
              <w:rPr>
                <w:rFonts w:ascii="Calibri" w:cs="Calibri" w:eastAsia="Calibri" w:hAnsi="Calibri"/>
                <w:color w:val="25313A"/>
                <w:sz w:val="17"/>
                <w:szCs w:val="17"/>
              </w:rPr>
              <w:t xml:space="preserve"> rather than as a request.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Preserves genuine constituency sentiment as intelligence without inflating the open-request position. Feedback is counted separately and may be classified as positive, neutral, negative or mixed.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Confidence in the automated reading of a document is recorded against the request.</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Allows supervisors to identify which records warrant re-verification against the retained original.</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3.3   </w:t>
      </w:r>
      <w:r>
        <w:rPr>
          <w:rFonts w:ascii="Calibri" w:cs="Calibri" w:eastAsia="Calibri" w:hAnsi="Calibri"/>
          <w:b/>
          <w:bCs/>
          <w:color w:val="1A2228"/>
          <w:sz w:val="24"/>
          <w:szCs w:val="24"/>
        </w:rPr>
        <w:t xml:space="preserve">Capability C — Duplicate Identification and Case Linking</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recognise when a citizen has approached the office previously, so that the office responds to a person's history rather than to an isolated request.</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Runs continuously as an officer enters details, and again automatically whenever a request is assembled.</w:t>
      </w:r>
    </w:p>
    <w:p>
      <w:pPr>
        <w:spacing w:after="70" w:before="200"/>
      </w:pPr>
      <w:r>
        <w:rPr>
          <w:rFonts w:ascii="Calibri" w:cs="Calibri" w:eastAsia="Calibri" w:hAnsi="Calibri"/>
          <w:b/>
          <w:bCs/>
          <w:caps/>
          <w:color w:val="58686F"/>
          <w:spacing w:val="12"/>
          <w:sz w:val="16"/>
          <w:szCs w:val="16"/>
        </w:rPr>
        <w:t xml:space="preserve">Table 3.3 — Business rules: duplicate identification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GRV-18</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w:t>
            </w:r>
            <w:r>
              <w:rPr>
                <w:rFonts w:ascii="Calibri" w:cs="Calibri" w:eastAsia="Calibri" w:hAnsi="Calibri"/>
                <w:b/>
                <w:bCs/>
                <w:color w:val="25313A"/>
                <w:sz w:val="17"/>
                <w:szCs w:val="17"/>
              </w:rPr>
              <w:t xml:space="preserve">exact match on telephone number</w:t>
            </w:r>
            <w:r>
              <w:rPr>
                <w:rFonts w:ascii="Calibri" w:cs="Calibri" w:eastAsia="Calibri" w:hAnsi="Calibri"/>
                <w:color w:val="25313A"/>
                <w:sz w:val="17"/>
                <w:szCs w:val="17"/>
              </w:rPr>
              <w:t xml:space="preserve"> is treated as confirmed, and the two requests are </w:t>
            </w:r>
            <w:r>
              <w:rPr>
                <w:rFonts w:ascii="Calibri" w:cs="Calibri" w:eastAsia="Calibri" w:hAnsi="Calibri"/>
                <w:b/>
                <w:bCs/>
                <w:color w:val="25313A"/>
                <w:sz w:val="17"/>
                <w:szCs w:val="17"/>
              </w:rPr>
              <w:t xml:space="preserve">linked automatically in both directions</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telephone number is a reliable identifier in this context. Linking in both directions means the relationship is visible from either request, whichever is opened first.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GRV-19</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w:t>
            </w:r>
            <w:r>
              <w:rPr>
                <w:rFonts w:ascii="Calibri" w:cs="Calibri" w:eastAsia="Calibri" w:hAnsi="Calibri"/>
                <w:b/>
                <w:bCs/>
                <w:color w:val="25313A"/>
                <w:sz w:val="17"/>
                <w:szCs w:val="17"/>
              </w:rPr>
              <w:t xml:space="preserve">similar request description</w:t>
            </w:r>
            <w:r>
              <w:rPr>
                <w:rFonts w:ascii="Calibri" w:cs="Calibri" w:eastAsia="Calibri" w:hAnsi="Calibri"/>
                <w:color w:val="25313A"/>
                <w:sz w:val="17"/>
                <w:szCs w:val="17"/>
              </w:rPr>
              <w:t xml:space="preserve"> yields up to five possible matches. These are advisory and are not linked automatically.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Similar wording is an indication, not proof. The officer decides. Comparison is attempted only where the description is substantive enough to be meaningful.</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GRV-20</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w:t>
            </w:r>
            <w:r>
              <w:rPr>
                <w:rFonts w:ascii="Calibri" w:cs="Calibri" w:eastAsia="Calibri" w:hAnsi="Calibri"/>
                <w:b/>
                <w:bCs/>
                <w:color w:val="25313A"/>
                <w:sz w:val="17"/>
                <w:szCs w:val="17"/>
              </w:rPr>
              <w:t xml:space="preserve">matching name and village in combination</w:t>
            </w:r>
            <w:r>
              <w:rPr>
                <w:rFonts w:ascii="Calibri" w:cs="Calibri" w:eastAsia="Calibri" w:hAnsi="Calibri"/>
                <w:color w:val="25313A"/>
                <w:sz w:val="17"/>
                <w:szCs w:val="17"/>
              </w:rPr>
              <w:t xml:space="preserve"> yields a possible match, advisory only.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Names recur across a constituency, so name alone is not a signal. Name together with village is worth presenting to an officer, but not worth acting upon automatically.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GRV-21</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Possible matches are displayed </w:t>
            </w:r>
            <w:r>
              <w:rPr>
                <w:rFonts w:ascii="Calibri" w:cs="Calibri" w:eastAsia="Calibri" w:hAnsi="Calibri"/>
                <w:b/>
                <w:bCs/>
                <w:color w:val="25313A"/>
                <w:sz w:val="17"/>
                <w:szCs w:val="17"/>
              </w:rPr>
              <w:t xml:space="preserve">during data entry</w:t>
            </w:r>
            <w:r>
              <w:rPr>
                <w:rFonts w:ascii="Calibri" w:cs="Calibri" w:eastAsia="Calibri" w:hAnsi="Calibri"/>
                <w:color w:val="25313A"/>
                <w:sz w:val="17"/>
                <w:szCs w:val="17"/>
              </w:rPr>
              <w:t xml:space="preserve">, before the request is committed.</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officer can establish whether the citizen has approached before while the citizen is still present — the only moment at which the question can be resolved cheaply.</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GRV-22</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Linked requests display a visible indicator in the register.</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Any person reviewing a case sees immediately that it forms part of a repeat approach, and can review the history before responding.</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3.4   </w:t>
      </w:r>
      <w:r>
        <w:rPr>
          <w:rFonts w:ascii="Calibri" w:cs="Calibri" w:eastAsia="Calibri" w:hAnsi="Calibri"/>
          <w:b/>
          <w:bCs/>
          <w:color w:val="1A2228"/>
          <w:sz w:val="24"/>
          <w:szCs w:val="24"/>
        </w:rPr>
        <w:t xml:space="preserve">Capability D — Request Classification and Prioritisation</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apply one consistent and explainable standard of importance to every request, independent of who captured it.</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Classification is proposed at extraction; priority is calculated on commitment and recalculated on every subsequent amendment to category or urgency.</w:t>
      </w:r>
    </w:p>
    <w:p>
      <w:pPr>
        <w:spacing w:after="70" w:before="200"/>
      </w:pPr>
      <w:r>
        <w:rPr>
          <w:rFonts w:ascii="Calibri" w:cs="Calibri" w:eastAsia="Calibri" w:hAnsi="Calibri"/>
          <w:b/>
          <w:bCs/>
          <w:caps/>
          <w:color w:val="58686F"/>
          <w:spacing w:val="12"/>
          <w:sz w:val="16"/>
          <w:szCs w:val="16"/>
        </w:rPr>
        <w:t xml:space="preserve">Table 3.4 — Business rules: classification and prioritisation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request is assigned </w:t>
            </w:r>
            <w:r>
              <w:rPr>
                <w:rFonts w:ascii="Calibri" w:cs="Calibri" w:eastAsia="Calibri" w:hAnsi="Calibri"/>
                <w:b/>
                <w:bCs/>
                <w:color w:val="25313A"/>
                <w:sz w:val="17"/>
                <w:szCs w:val="17"/>
              </w:rPr>
              <w:t xml:space="preserve">exactly one category</w:t>
            </w:r>
            <w:r>
              <w:rPr>
                <w:rFonts w:ascii="Calibri" w:cs="Calibri" w:eastAsia="Calibri" w:hAnsi="Calibri"/>
                <w:color w:val="25313A"/>
                <w:sz w:val="17"/>
                <w:szCs w:val="17"/>
              </w:rPr>
              <w:t xml:space="preserve"> from a fixed, published list of twenty-five categories.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closed list is what makes reporting comparable across areas and across periods. The full list, with departmental ownership, appears at Appendix A.</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category carries a </w:t>
            </w:r>
            <w:r>
              <w:rPr>
                <w:rFonts w:ascii="Calibri" w:cs="Calibri" w:eastAsia="Calibri" w:hAnsi="Calibri"/>
                <w:b/>
                <w:bCs/>
                <w:color w:val="25313A"/>
                <w:sz w:val="17"/>
                <w:szCs w:val="17"/>
              </w:rPr>
              <w:t xml:space="preserve">fixed institutional weight</w:t>
            </w:r>
            <w:r>
              <w:rPr>
                <w:rFonts w:ascii="Calibri" w:cs="Calibri" w:eastAsia="Calibri" w:hAnsi="Calibri"/>
                <w:color w:val="25313A"/>
                <w:sz w:val="17"/>
                <w:szCs w:val="17"/>
              </w:rPr>
              <w:t xml:space="preserve"> set by the office as a matter of policy.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Expresses the office's standing position on relative importance — medical assistance and law and order rank highest; organisational and courtesy matters rank lowest.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request carries an urgency of </w:t>
            </w:r>
            <w:r>
              <w:rPr>
                <w:rFonts w:ascii="Calibri" w:cs="Calibri" w:eastAsia="Calibri" w:hAnsi="Calibri"/>
                <w:b/>
                <w:bCs/>
                <w:color w:val="25313A"/>
                <w:sz w:val="17"/>
                <w:szCs w:val="17"/>
              </w:rPr>
              <w:t xml:space="preserve">high, medium or low</w:t>
            </w:r>
            <w:r>
              <w:rPr>
                <w:rFonts w:ascii="Calibri" w:cs="Calibri" w:eastAsia="Calibri" w:hAnsi="Calibri"/>
                <w:color w:val="25313A"/>
                <w:sz w:val="17"/>
                <w:szCs w:val="17"/>
              </w:rPr>
              <w:t xml:space="preserve">, defaulting to medium where none can be determined.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Urgency is a judgement about this citizen's particular situation. It is proposed automatically, then confirmed or corrected by the officer, with a stated reason.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Priority is calculated as </w:t>
            </w:r>
            <w:r>
              <w:rPr>
                <w:rFonts w:ascii="Calibri" w:cs="Calibri" w:eastAsia="Calibri" w:hAnsi="Calibri"/>
                <w:b/>
                <w:bCs/>
                <w:color w:val="25313A"/>
                <w:sz w:val="17"/>
                <w:szCs w:val="17"/>
              </w:rPr>
              <w:t xml:space="preserve">forty per cent category weight and sixty per cent urgency</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Deliberately weights the individual circumstance above the category. A low-ranking category presented as genuinely urgent will outrank a high-ranking category presented as routine.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calculation is </w:t>
            </w:r>
            <w:r>
              <w:rPr>
                <w:rFonts w:ascii="Calibri" w:cs="Calibri" w:eastAsia="Calibri" w:hAnsi="Calibri"/>
                <w:b/>
                <w:bCs/>
                <w:color w:val="25313A"/>
                <w:sz w:val="17"/>
                <w:szCs w:val="17"/>
              </w:rPr>
              <w:t xml:space="preserve">identical for every request</w:t>
            </w:r>
            <w:r>
              <w:rPr>
                <w:rFonts w:ascii="Calibri" w:cs="Calibri" w:eastAsia="Calibri" w:hAnsi="Calibri"/>
                <w:color w:val="25313A"/>
                <w:sz w:val="17"/>
                <w:szCs w:val="17"/>
              </w:rPr>
              <w:t xml:space="preserve">, and the resulting priority is stored with the request.</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must be able to explain to any citizen, official or member why one case ranked above another. Storing the result means historic ordering remains explainable after the policy weights change.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Amending category or urgency </w:t>
            </w:r>
            <w:r>
              <w:rPr>
                <w:rFonts w:ascii="Calibri" w:cs="Calibri" w:eastAsia="Calibri" w:hAnsi="Calibri"/>
                <w:b/>
                <w:bCs/>
                <w:color w:val="25313A"/>
                <w:sz w:val="17"/>
                <w:szCs w:val="17"/>
              </w:rPr>
              <w:t xml:space="preserve">immediately recalculates</w:t>
            </w:r>
            <w:r>
              <w:rPr>
                <w:rFonts w:ascii="Calibri" w:cs="Calibri" w:eastAsia="Calibri" w:hAnsi="Calibri"/>
                <w:color w:val="25313A"/>
                <w:sz w:val="17"/>
                <w:szCs w:val="17"/>
              </w:rPr>
              <w:t xml:space="preserve"> the priority. The stored priority may be overridden only by Role 1.</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a corrected classification leaving a stale priority behind it. Reserving manual override to the senior role protects the integrity of the standard.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bl>
    <w:p>
      <w:pPr>
        <w:spacing w:after="200"/>
      </w:pPr>
    </w:p>
    <w:p>
      <w:pPr>
        <w:pStyle w:val="Heading2"/>
        <w:spacing w:after="80" w:before="300"/>
      </w:pPr>
      <w:r>
        <w:rPr>
          <w:rFonts w:ascii="Calibri" w:cs="Calibri" w:eastAsia="Calibri" w:hAnsi="Calibri"/>
          <w:b/>
          <w:bCs/>
          <w:color w:val="1E4E6B"/>
          <w:sz w:val="24"/>
          <w:szCs w:val="24"/>
        </w:rPr>
        <w:t xml:space="preserve">3.5   </w:t>
      </w:r>
      <w:r>
        <w:rPr>
          <w:rFonts w:ascii="Calibri" w:cs="Calibri" w:eastAsia="Calibri" w:hAnsi="Calibri"/>
          <w:b/>
          <w:bCs/>
          <w:color w:val="1A2228"/>
          <w:sz w:val="24"/>
          <w:szCs w:val="24"/>
        </w:rPr>
        <w:t xml:space="preserve">Capability E — Case Management, Escalation and Correspondence</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carry a request from capture through to resolution, including formal referral to the responsible government department.</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request exists in the register and a member of staff opens it to progress it.</w:t>
      </w:r>
    </w:p>
    <w:p>
      <w:pPr>
        <w:spacing w:after="70" w:before="200"/>
      </w:pPr>
      <w:r>
        <w:rPr>
          <w:rFonts w:ascii="Calibri" w:cs="Calibri" w:eastAsia="Calibri" w:hAnsi="Calibri"/>
          <w:b/>
          <w:bCs/>
          <w:caps/>
          <w:color w:val="58686F"/>
          <w:spacing w:val="12"/>
          <w:sz w:val="16"/>
          <w:szCs w:val="16"/>
        </w:rPr>
        <w:t xml:space="preserve">Table 3.5 — Business rules: case management and correspondence</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GRV-29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Resolution status is one of </w:t>
            </w:r>
            <w:r>
              <w:rPr>
                <w:rFonts w:ascii="Calibri" w:cs="Calibri" w:eastAsia="Calibri" w:hAnsi="Calibri"/>
                <w:b/>
                <w:bCs/>
                <w:color w:val="25313A"/>
                <w:sz w:val="17"/>
                <w:szCs w:val="17"/>
              </w:rPr>
              <w:t xml:space="preserve">pending</w:t>
            </w:r>
            <w:r>
              <w:rPr>
                <w:rFonts w:ascii="Calibri" w:cs="Calibri" w:eastAsia="Calibri" w:hAnsi="Calibri"/>
                <w:color w:val="25313A"/>
                <w:sz w:val="17"/>
                <w:szCs w:val="17"/>
              </w:rPr>
              <w:t xml:space="preserve">, </w:t>
            </w:r>
            <w:r>
              <w:rPr>
                <w:rFonts w:ascii="Calibri" w:cs="Calibri" w:eastAsia="Calibri" w:hAnsi="Calibri"/>
                <w:b/>
                <w:bCs/>
                <w:color w:val="25313A"/>
                <w:sz w:val="17"/>
                <w:szCs w:val="17"/>
              </w:rPr>
              <w:t xml:space="preserve">in progress</w:t>
            </w:r>
            <w:r>
              <w:rPr>
                <w:rFonts w:ascii="Calibri" w:cs="Calibri" w:eastAsia="Calibri" w:hAnsi="Calibri"/>
                <w:color w:val="25313A"/>
                <w:sz w:val="17"/>
                <w:szCs w:val="17"/>
              </w:rPr>
              <w:t xml:space="preserve"> or </w:t>
            </w:r>
            <w:r>
              <w:rPr>
                <w:rFonts w:ascii="Calibri" w:cs="Calibri" w:eastAsia="Calibri" w:hAnsi="Calibri"/>
                <w:b/>
                <w:bCs/>
                <w:color w:val="25313A"/>
                <w:sz w:val="17"/>
                <w:szCs w:val="17"/>
              </w:rPr>
              <w:t xml:space="preserve">resolved</w:t>
            </w:r>
            <w:r>
              <w:rPr>
                <w:rFonts w:ascii="Calibri" w:cs="Calibri" w:eastAsia="Calibri" w:hAnsi="Calibri"/>
                <w:color w:val="25313A"/>
                <w:sz w:val="17"/>
                <w:szCs w:val="17"/>
              </w:rPr>
              <w:t xml:space="preserve">, defaulting to pending.</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Three states are sufficient for the office's working practice and keep the register comprehensible to every member of staff.</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case may record an </w:t>
            </w:r>
            <w:r>
              <w:rPr>
                <w:rFonts w:ascii="Calibri" w:cs="Calibri" w:eastAsia="Calibri" w:hAnsi="Calibri"/>
                <w:b/>
                <w:bCs/>
                <w:color w:val="25313A"/>
                <w:sz w:val="17"/>
                <w:szCs w:val="17"/>
              </w:rPr>
              <w:t xml:space="preserve">assigned officer</w:t>
            </w:r>
            <w:r>
              <w:rPr>
                <w:rFonts w:ascii="Calibri" w:cs="Calibri" w:eastAsia="Calibri" w:hAnsi="Calibri"/>
                <w:color w:val="25313A"/>
                <w:sz w:val="17"/>
                <w:szCs w:val="17"/>
              </w:rPr>
              <w:t xml:space="preserve">, a </w:t>
            </w:r>
            <w:r>
              <w:rPr>
                <w:rFonts w:ascii="Calibri" w:cs="Calibri" w:eastAsia="Calibri" w:hAnsi="Calibri"/>
                <w:b/>
                <w:bCs/>
                <w:color w:val="25313A"/>
                <w:sz w:val="17"/>
                <w:szCs w:val="17"/>
              </w:rPr>
              <w:t xml:space="preserve">deadline</w:t>
            </w:r>
            <w:r>
              <w:rPr>
                <w:rFonts w:ascii="Calibri" w:cs="Calibri" w:eastAsia="Calibri" w:hAnsi="Calibri"/>
                <w:color w:val="25313A"/>
                <w:sz w:val="17"/>
                <w:szCs w:val="17"/>
              </w:rPr>
              <w:t xml:space="preserve">, the </w:t>
            </w:r>
            <w:r>
              <w:rPr>
                <w:rFonts w:ascii="Calibri" w:cs="Calibri" w:eastAsia="Calibri" w:hAnsi="Calibri"/>
                <w:b/>
                <w:bCs/>
                <w:color w:val="25313A"/>
                <w:sz w:val="17"/>
                <w:szCs w:val="17"/>
              </w:rPr>
              <w:t xml:space="preserve">action already taken</w:t>
            </w:r>
            <w:r>
              <w:rPr>
                <w:rFonts w:ascii="Calibri" w:cs="Calibri" w:eastAsia="Calibri" w:hAnsi="Calibri"/>
                <w:color w:val="25313A"/>
                <w:sz w:val="17"/>
                <w:szCs w:val="17"/>
              </w:rPr>
              <w:t xml:space="preserve"> and the </w:t>
            </w:r>
            <w:r>
              <w:rPr>
                <w:rFonts w:ascii="Calibri" w:cs="Calibri" w:eastAsia="Calibri" w:hAnsi="Calibri"/>
                <w:b/>
                <w:bCs/>
                <w:color w:val="25313A"/>
                <w:sz w:val="17"/>
                <w:szCs w:val="17"/>
              </w:rPr>
              <w:t xml:space="preserve">action still required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These four fields constitute the office's accountability record and are written only by a person.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amendment </w:t>
            </w:r>
            <w:r>
              <w:rPr>
                <w:rFonts w:ascii="Calibri" w:cs="Calibri" w:eastAsia="Calibri" w:hAnsi="Calibri"/>
                <w:b/>
                <w:bCs/>
                <w:color w:val="25313A"/>
                <w:sz w:val="17"/>
                <w:szCs w:val="17"/>
              </w:rPr>
              <w:t xml:space="preserve">preserves the previous version</w:t>
            </w:r>
            <w:r>
              <w:rPr>
                <w:rFonts w:ascii="Calibri" w:cs="Calibri" w:eastAsia="Calibri" w:hAnsi="Calibri"/>
                <w:color w:val="25313A"/>
                <w:sz w:val="17"/>
                <w:szCs w:val="17"/>
              </w:rPr>
              <w:t xml:space="preserve"> of the case.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reclassified category or a reassigned officer is recoverable. Corrections no longer overwrite history irretrievably.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Each category maps to a </w:t>
            </w:r>
            <w:r>
              <w:rPr>
                <w:rFonts w:ascii="Calibri" w:cs="Calibri" w:eastAsia="Calibri" w:hAnsi="Calibri"/>
                <w:b/>
                <w:bCs/>
                <w:color w:val="25313A"/>
                <w:sz w:val="17"/>
                <w:szCs w:val="17"/>
              </w:rPr>
              <w:t xml:space="preserve">named government department and a designated officer of that department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Referral does not depend on any member of staff knowing which office handles a given subject. See Appendix A.</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w:t>
            </w:r>
            <w:r>
              <w:rPr>
                <w:rFonts w:ascii="Calibri" w:cs="Calibri" w:eastAsia="Calibri" w:hAnsi="Calibri"/>
                <w:b/>
                <w:bCs/>
                <w:color w:val="25313A"/>
                <w:sz w:val="17"/>
                <w:szCs w:val="17"/>
              </w:rPr>
              <w:t xml:space="preserve">suggested citizen reply and internal next step</w:t>
            </w:r>
            <w:r>
              <w:rPr>
                <w:rFonts w:ascii="Calibri" w:cs="Calibri" w:eastAsia="Calibri" w:hAnsi="Calibri"/>
                <w:color w:val="25313A"/>
                <w:sz w:val="17"/>
                <w:szCs w:val="17"/>
              </w:rPr>
              <w:t xml:space="preserve"> may be generated on request, written to advisory fields only, and can never populate the accountability record.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Direct application of Principle 2. The suggestion is generated only when a member of staff asks for it, never automatically on save.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w:t>
            </w:r>
            <w:r>
              <w:rPr>
                <w:rFonts w:ascii="Calibri" w:cs="Calibri" w:eastAsia="Calibri" w:hAnsi="Calibri"/>
                <w:b/>
                <w:bCs/>
                <w:color w:val="25313A"/>
                <w:sz w:val="17"/>
                <w:szCs w:val="17"/>
              </w:rPr>
              <w:t xml:space="preserve">formal letter to the responsible department</w:t>
            </w:r>
            <w:r>
              <w:rPr>
                <w:rFonts w:ascii="Calibri" w:cs="Calibri" w:eastAsia="Calibri" w:hAnsi="Calibri"/>
                <w:color w:val="25313A"/>
                <w:sz w:val="17"/>
                <w:szCs w:val="17"/>
              </w:rPr>
              <w:t xml:space="preserve"> may be drafted on request, addressed automatically from the category mapping, and is fully editable before issue.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Removes the drafting burden while keeping the office as author. The draft is retained so that an interrupted session does not lose the work.</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formal letter </w:t>
            </w:r>
            <w:r>
              <w:rPr>
                <w:rFonts w:ascii="Calibri" w:cs="Calibri" w:eastAsia="Calibri" w:hAnsi="Calibri"/>
                <w:b/>
                <w:bCs/>
                <w:color w:val="25313A"/>
                <w:sz w:val="17"/>
                <w:szCs w:val="17"/>
              </w:rPr>
              <w:t xml:space="preserve">cannot be produced for issue until a draft exists</w:t>
            </w:r>
            <w:r>
              <w:rPr>
                <w:rFonts w:ascii="Calibri" w:cs="Calibri" w:eastAsia="Calibri" w:hAnsi="Calibri"/>
                <w:color w:val="25313A"/>
                <w:sz w:val="17"/>
                <w:szCs w:val="17"/>
              </w:rPr>
              <w:t xml:space="preserve">; the request is refused with an instruction to draft one first.</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an empty document bearing the Member's name reaching a government department.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Deleting a case </w:t>
            </w:r>
            <w:r>
              <w:rPr>
                <w:rFonts w:ascii="Calibri" w:cs="Calibri" w:eastAsia="Calibri" w:hAnsi="Calibri"/>
                <w:b/>
                <w:bCs/>
                <w:color w:val="25313A"/>
                <w:sz w:val="17"/>
                <w:szCs w:val="17"/>
              </w:rPr>
              <w:t xml:space="preserve">also removes its retained source material</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Citizen photographs and recordings must not survive the deletion of the case that justified holding them.</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register must record </w:t>
            </w:r>
            <w:r>
              <w:rPr>
                <w:rFonts w:ascii="Calibri" w:cs="Calibri" w:eastAsia="Calibri" w:hAnsi="Calibri"/>
                <w:b/>
                <w:bCs/>
                <w:color w:val="25313A"/>
                <w:sz w:val="17"/>
                <w:szCs w:val="17"/>
              </w:rPr>
              <w:t xml:space="preserve">what the department actually did in response</w:t>
            </w:r>
            <w:r>
              <w:rPr>
                <w:rFonts w:ascii="Calibri" w:cs="Calibri" w:eastAsia="Calibri" w:hAnsi="Calibri"/>
                <w:color w:val="25313A"/>
                <w:sz w:val="17"/>
                <w:szCs w:val="17"/>
              </w:rPr>
              <w:t xml:space="preserve"> — the reply received, the outcome and the date.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 present resolution status depends entirely on a member of staff remembering to update it. Without a captured outcome the office cannot measure departmental responsiveness, and delivery reporting cannot be produced.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3.6   </w:t>
      </w:r>
      <w:r>
        <w:rPr>
          <w:rFonts w:ascii="Calibri" w:cs="Calibri" w:eastAsia="Calibri" w:hAnsi="Calibri"/>
          <w:b/>
          <w:bCs/>
          <w:color w:val="1A2228"/>
          <w:sz w:val="24"/>
          <w:szCs w:val="24"/>
        </w:rPr>
        <w:t xml:space="preserve">Capability F — Institutional Reference Letters</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issue institutional reference letters as a controlled outcome of a citizen request, under fixed entitlement limits.</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citizen request of this nature exists, and a member of staff raises a letter from it.</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Scope note</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Reference letters are </w:t>
      </w:r>
      <w:r>
        <w:rPr>
          <w:rFonts w:ascii="Calibri" w:cs="Calibri" w:eastAsia="Calibri" w:hAnsi="Calibri"/>
          <w:b/>
          <w:bCs/>
          <w:color w:val="25313A"/>
          <w:sz w:val="20"/>
          <w:szCs w:val="20"/>
        </w:rPr>
        <w:t xml:space="preserve">not a separate intake channel</w:t>
      </w:r>
      <w:r>
        <w:rPr>
          <w:rFonts w:ascii="Calibri" w:cs="Calibri" w:eastAsia="Calibri" w:hAnsi="Calibri"/>
          <w:color w:val="25313A"/>
          <w:sz w:val="20"/>
          <w:szCs w:val="20"/>
        </w:rPr>
        <w:t xml:space="preserve">. They are raised from an existing citizen request and are managed within the request register, where staff already work. This document therefore treats them as an outcome of Capability E rather than as an independent capability.</w:t>
      </w:r>
    </w:p>
    <w:p>
      <w:pPr>
        <w:spacing w:after="70" w:before="200"/>
      </w:pPr>
      <w:r>
        <w:rPr>
          <w:rFonts w:ascii="Calibri" w:cs="Calibri" w:eastAsia="Calibri" w:hAnsi="Calibri"/>
          <w:b/>
          <w:bCs/>
          <w:caps/>
          <w:color w:val="58686F"/>
          <w:spacing w:val="12"/>
          <w:sz w:val="16"/>
          <w:szCs w:val="16"/>
        </w:rPr>
        <w:t xml:space="preserve">Table 3.6 — Business rules: institutional reference letters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GRV-38</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letter requires a </w:t>
            </w:r>
            <w:r>
              <w:rPr>
                <w:rFonts w:ascii="Calibri" w:cs="Calibri" w:eastAsia="Calibri" w:hAnsi="Calibri"/>
                <w:b/>
                <w:bCs/>
                <w:color w:val="25313A"/>
                <w:sz w:val="17"/>
                <w:szCs w:val="17"/>
              </w:rPr>
              <w:t xml:space="preserve">date</w:t>
            </w:r>
            <w:r>
              <w:rPr>
                <w:rFonts w:ascii="Calibri" w:cs="Calibri" w:eastAsia="Calibri" w:hAnsi="Calibri"/>
                <w:color w:val="25313A"/>
                <w:sz w:val="17"/>
                <w:szCs w:val="17"/>
              </w:rPr>
              <w:t xml:space="preserve">, a </w:t>
            </w:r>
            <w:r>
              <w:rPr>
                <w:rFonts w:ascii="Calibri" w:cs="Calibri" w:eastAsia="Calibri" w:hAnsi="Calibri"/>
                <w:b/>
                <w:bCs/>
                <w:color w:val="25313A"/>
                <w:sz w:val="17"/>
                <w:szCs w:val="17"/>
              </w:rPr>
              <w:t xml:space="preserve">recipient name</w:t>
            </w:r>
            <w:r>
              <w:rPr>
                <w:rFonts w:ascii="Calibri" w:cs="Calibri" w:eastAsia="Calibri" w:hAnsi="Calibri"/>
                <w:color w:val="25313A"/>
                <w:sz w:val="17"/>
                <w:szCs w:val="17"/>
              </w:rPr>
              <w:t xml:space="preserve"> and an </w:t>
            </w:r>
            <w:r>
              <w:rPr>
                <w:rFonts w:ascii="Calibri" w:cs="Calibri" w:eastAsia="Calibri" w:hAnsi="Calibri"/>
                <w:b/>
                <w:bCs/>
                <w:color w:val="25313A"/>
                <w:sz w:val="17"/>
                <w:szCs w:val="17"/>
              </w:rPr>
              <w:t xml:space="preserve">entitlement category</w:t>
            </w:r>
            <w:r>
              <w:rPr>
                <w:rFonts w:ascii="Calibri" w:cs="Calibri" w:eastAsia="Calibri" w:hAnsi="Calibri"/>
                <w:color w:val="25313A"/>
                <w:sz w:val="17"/>
                <w:szCs w:val="17"/>
              </w:rPr>
              <w:t xml:space="preserve"> selected from a fixed list of two.</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incomplete letter is refused. Only the two recognised entitlement categories may be selected.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GRV-39</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Party size is capped by entitlement category, at </w:t>
            </w:r>
            <w:r>
              <w:rPr>
                <w:rFonts w:ascii="Calibri" w:cs="Calibri" w:eastAsia="Calibri" w:hAnsi="Calibri"/>
                <w:b/>
                <w:bCs/>
                <w:color w:val="25313A"/>
                <w:sz w:val="17"/>
                <w:szCs w:val="17"/>
              </w:rPr>
              <w:t xml:space="preserve">six persons</w:t>
            </w:r>
            <w:r>
              <w:rPr>
                <w:rFonts w:ascii="Calibri" w:cs="Calibri" w:eastAsia="Calibri" w:hAnsi="Calibri"/>
                <w:color w:val="25313A"/>
                <w:sz w:val="17"/>
                <w:szCs w:val="17"/>
              </w:rPr>
              <w:t xml:space="preserve"> for the standard category and </w:t>
            </w:r>
            <w:r>
              <w:rPr>
                <w:rFonts w:ascii="Calibri" w:cs="Calibri" w:eastAsia="Calibri" w:hAnsi="Calibri"/>
                <w:b/>
                <w:bCs/>
                <w:color w:val="25313A"/>
                <w:sz w:val="17"/>
                <w:szCs w:val="17"/>
              </w:rPr>
              <w:t xml:space="preserve">ten persons</w:t>
            </w:r>
            <w:r>
              <w:rPr>
                <w:rFonts w:ascii="Calibri" w:cs="Calibri" w:eastAsia="Calibri" w:hAnsi="Calibri"/>
                <w:color w:val="25313A"/>
                <w:sz w:val="17"/>
                <w:szCs w:val="17"/>
              </w:rPr>
              <w:t xml:space="preserve"> for the extended category.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These are the entitlements the office may extend. A request above the cap is refused, stating the category, the limit and the number requested.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GRV-40</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Party size, where stated, must be a </w:t>
            </w:r>
            <w:r>
              <w:rPr>
                <w:rFonts w:ascii="Calibri" w:cs="Calibri" w:eastAsia="Calibri" w:hAnsi="Calibri"/>
                <w:b/>
                <w:bCs/>
                <w:color w:val="25313A"/>
                <w:sz w:val="17"/>
                <w:szCs w:val="17"/>
              </w:rPr>
              <w:t xml:space="preserve">whole number of at least one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Integrity check preventing a letter being issued for a fractional or zero party.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GRV-41</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Prior letters bearing the </w:t>
            </w:r>
            <w:r>
              <w:rPr>
                <w:rFonts w:ascii="Calibri" w:cs="Calibri" w:eastAsia="Calibri" w:hAnsi="Calibri"/>
                <w:b/>
                <w:bCs/>
                <w:color w:val="25313A"/>
                <w:sz w:val="17"/>
                <w:szCs w:val="17"/>
              </w:rPr>
              <w:t xml:space="preserve">same national identity number</w:t>
            </w:r>
            <w:r>
              <w:rPr>
                <w:rFonts w:ascii="Calibri" w:cs="Calibri" w:eastAsia="Calibri" w:hAnsi="Calibri"/>
                <w:color w:val="25313A"/>
                <w:sz w:val="17"/>
                <w:szCs w:val="17"/>
              </w:rPr>
              <w:t xml:space="preserve"> are surfaced as a warning at the point of issue.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Alerts staff to repeat beneficiaries so the office may apply judgement. It is a warning and not a block, because repeat issue may be entirely legitimate.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GRV-42</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Letters raised directly are </w:t>
            </w:r>
            <w:r>
              <w:rPr>
                <w:rFonts w:ascii="Calibri" w:cs="Calibri" w:eastAsia="Calibri" w:hAnsi="Calibri"/>
                <w:b/>
                <w:bCs/>
                <w:color w:val="25313A"/>
                <w:sz w:val="17"/>
                <w:szCs w:val="17"/>
              </w:rPr>
              <w:t xml:space="preserve">confirmed</w:t>
            </w:r>
            <w:r>
              <w:rPr>
                <w:rFonts w:ascii="Calibri" w:cs="Calibri" w:eastAsia="Calibri" w:hAnsi="Calibri"/>
                <w:color w:val="25313A"/>
                <w:sz w:val="17"/>
                <w:szCs w:val="17"/>
              </w:rPr>
              <w:t xml:space="preserve">. Letters arising from bulk-processed forms begin as </w:t>
            </w:r>
            <w:r>
              <w:rPr>
                <w:rFonts w:ascii="Calibri" w:cs="Calibri" w:eastAsia="Calibri" w:hAnsi="Calibri"/>
                <w:b/>
                <w:bCs/>
                <w:color w:val="25313A"/>
                <w:sz w:val="17"/>
                <w:szCs w:val="17"/>
              </w:rPr>
              <w:t xml:space="preserve">pending review</w:t>
            </w:r>
            <w:r>
              <w:rPr>
                <w:rFonts w:ascii="Calibri" w:cs="Calibri" w:eastAsia="Calibri" w:hAnsi="Calibri"/>
                <w:color w:val="25313A"/>
                <w:sz w:val="17"/>
                <w:szCs w:val="17"/>
              </w:rPr>
              <w:t xml:space="preserve"> and cannot be confirmed until date, entitlement category and party size are all present. Confirmation is reserved to Role 1.</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Paper forms do not capture entitlement category or party size, so a letter derived from one is necessarily incomplete until staff supply the missing details.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GRV-43</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issued letter remains </w:t>
            </w:r>
            <w:r>
              <w:rPr>
                <w:rFonts w:ascii="Calibri" w:cs="Calibri" w:eastAsia="Calibri" w:hAnsi="Calibri"/>
                <w:b/>
                <w:bCs/>
                <w:color w:val="25313A"/>
                <w:sz w:val="17"/>
                <w:szCs w:val="17"/>
              </w:rPr>
              <w:t xml:space="preserve">linked to the originating request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register shows what was granted, to whom, and on what basis, from the citizen's own case rather than from a separate list.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3.7   </w:t>
      </w:r>
      <w:r>
        <w:rPr>
          <w:rFonts w:ascii="Calibri" w:cs="Calibri" w:eastAsia="Calibri" w:hAnsi="Calibri"/>
          <w:b/>
          <w:bCs/>
          <w:color w:val="1A2228"/>
          <w:sz w:val="24"/>
          <w:szCs w:val="24"/>
        </w:rPr>
        <w:t xml:space="preserve">Capability G — Important Contacts</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maintain a single directory of the internal and external individuals the office must be able to identify, reach and prioritise.</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contact is added individually, imported in bulk, or matched automatically to a scheduled engagement.</w:t>
      </w:r>
    </w:p>
    <w:p>
      <w:pPr>
        <w:spacing w:after="140" w:before="0" w:line="264"/>
      </w:pPr>
      <w:r>
        <w:rPr>
          <w:rFonts w:ascii="Calibri" w:cs="Calibri" w:eastAsia="Calibri" w:hAnsi="Calibri"/>
          <w:color w:val="25313A"/>
          <w:sz w:val="21"/>
          <w:szCs w:val="21"/>
        </w:rPr>
        <w:t xml:space="preserve">The Important Contacts directory serves two distinct populations within one register, distinguished by relationship type:</w:t>
      </w:r>
    </w:p>
    <w:p>
      <w:pPr>
        <w:pStyle w:val="ListParagraph"/>
        <w:numPr>
          <w:ilvl w:val="0"/>
          <w:numId w:val="2"/>
        </w:numPr>
        <w:spacing w:after="90" w:line="264"/>
      </w:pPr>
      <w:r>
        <w:rPr>
          <w:rFonts w:ascii="Calibri" w:cs="Calibri" w:eastAsia="Calibri" w:hAnsi="Calibri"/>
          <w:b/>
          <w:bCs/>
          <w:color w:val="25313A"/>
          <w:sz w:val="21"/>
          <w:szCs w:val="21"/>
        </w:rPr>
        <w:t xml:space="preserve">Internal contacts. </w:t>
      </w:r>
      <w:r>
        <w:rPr>
          <w:rFonts w:ascii="Calibri" w:cs="Calibri" w:eastAsia="Calibri" w:hAnsi="Calibri"/>
          <w:color w:val="25313A"/>
          <w:sz w:val="21"/>
          <w:szCs w:val="21"/>
        </w:rPr>
        <w:t xml:space="preserve">Office staff, party organisational personnel, field coordinators and area representatives — the people through whom the office operates.</w:t>
      </w:r>
    </w:p>
    <w:p>
      <w:pPr>
        <w:pStyle w:val="ListParagraph"/>
        <w:numPr>
          <w:ilvl w:val="0"/>
          <w:numId w:val="2"/>
        </w:numPr>
        <w:spacing w:after="90" w:line="264"/>
      </w:pPr>
      <w:r>
        <w:rPr>
          <w:rFonts w:ascii="Calibri" w:cs="Calibri" w:eastAsia="Calibri" w:hAnsi="Calibri"/>
          <w:b/>
          <w:bCs/>
          <w:color w:val="25313A"/>
          <w:sz w:val="21"/>
          <w:szCs w:val="21"/>
        </w:rPr>
        <w:t xml:space="preserve">External contacts. </w:t>
      </w:r>
      <w:r>
        <w:rPr>
          <w:rFonts w:ascii="Calibri" w:cs="Calibri" w:eastAsia="Calibri" w:hAnsi="Calibri"/>
          <w:color w:val="25313A"/>
          <w:sz w:val="21"/>
          <w:szCs w:val="21"/>
        </w:rPr>
        <w:t xml:space="preserve">Government department officials, institutional and community representatives, media contacts, service providers and other significant individuals — the people with whom the office must engage.</w:t>
      </w:r>
    </w:p>
    <w:p>
      <w:pPr>
        <w:spacing w:after="70" w:before="200"/>
      </w:pPr>
      <w:r>
        <w:rPr>
          <w:rFonts w:ascii="Calibri" w:cs="Calibri" w:eastAsia="Calibri" w:hAnsi="Calibri"/>
          <w:b/>
          <w:bCs/>
          <w:caps/>
          <w:color w:val="58686F"/>
          <w:spacing w:val="12"/>
          <w:sz w:val="16"/>
          <w:szCs w:val="16"/>
        </w:rPr>
        <w:t xml:space="preserve">Table 3.7 — Business rules: Important Contacts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Internal and external contacts are held in a </w:t>
            </w:r>
            <w:r>
              <w:rPr>
                <w:rFonts w:ascii="Calibri" w:cs="Calibri" w:eastAsia="Calibri" w:hAnsi="Calibri"/>
                <w:b/>
                <w:bCs/>
                <w:color w:val="25313A"/>
                <w:sz w:val="17"/>
                <w:szCs w:val="17"/>
              </w:rPr>
              <w:t xml:space="preserve">single directory</w:t>
            </w:r>
            <w:r>
              <w:rPr>
                <w:rFonts w:ascii="Calibri" w:cs="Calibri" w:eastAsia="Calibri" w:hAnsi="Calibri"/>
                <w:color w:val="25313A"/>
                <w:sz w:val="17"/>
                <w:szCs w:val="17"/>
              </w:rPr>
              <w:t xml:space="preserve">, distinguished by relationship type rather than separated into different registers.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frequently needs both populations in one view — a village engagement requires the local representative and the responsible department official together. Separate registers would force staff to search twice.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contact added individually requires a </w:t>
            </w:r>
            <w:r>
              <w:rPr>
                <w:rFonts w:ascii="Calibri" w:cs="Calibri" w:eastAsia="Calibri" w:hAnsi="Calibri"/>
                <w:b/>
                <w:bCs/>
                <w:color w:val="25313A"/>
                <w:sz w:val="17"/>
                <w:szCs w:val="17"/>
              </w:rPr>
              <w:t xml:space="preserve">name</w:t>
            </w:r>
            <w:r>
              <w:rPr>
                <w:rFonts w:ascii="Calibri" w:cs="Calibri" w:eastAsia="Calibri" w:hAnsi="Calibri"/>
                <w:color w:val="25313A"/>
                <w:sz w:val="17"/>
                <w:szCs w:val="17"/>
              </w:rPr>
              <w:t xml:space="preserve">, a </w:t>
            </w:r>
            <w:r>
              <w:rPr>
                <w:rFonts w:ascii="Calibri" w:cs="Calibri" w:eastAsia="Calibri" w:hAnsi="Calibri"/>
                <w:b/>
                <w:bCs/>
                <w:color w:val="25313A"/>
                <w:sz w:val="17"/>
                <w:szCs w:val="17"/>
              </w:rPr>
              <w:t xml:space="preserve">telephone number</w:t>
            </w:r>
            <w:r>
              <w:rPr>
                <w:rFonts w:ascii="Calibri" w:cs="Calibri" w:eastAsia="Calibri" w:hAnsi="Calibri"/>
                <w:color w:val="25313A"/>
                <w:sz w:val="17"/>
                <w:szCs w:val="17"/>
              </w:rPr>
              <w:t xml:space="preserve"> and a </w:t>
            </w:r>
            <w:r>
              <w:rPr>
                <w:rFonts w:ascii="Calibri" w:cs="Calibri" w:eastAsia="Calibri" w:hAnsi="Calibri"/>
                <w:b/>
                <w:bCs/>
                <w:color w:val="25313A"/>
                <w:sz w:val="17"/>
                <w:szCs w:val="17"/>
              </w:rPr>
              <w:t xml:space="preserve">sub-district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minimum required to contact the person and to match them to an engagement. Sub-district is mandatory because it is the key by which contacts are identified for an engagement.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directory has </w:t>
            </w:r>
            <w:r>
              <w:rPr>
                <w:rFonts w:ascii="Calibri" w:cs="Calibri" w:eastAsia="Calibri" w:hAnsi="Calibri"/>
                <w:b/>
                <w:bCs/>
                <w:color w:val="25313A"/>
                <w:sz w:val="17"/>
                <w:szCs w:val="17"/>
              </w:rPr>
              <w:t xml:space="preserve">no defined capacity limit</w:t>
            </w:r>
            <w:r>
              <w:rPr>
                <w:rFonts w:ascii="Calibri" w:cs="Calibri" w:eastAsia="Calibri" w:hAnsi="Calibri"/>
                <w:color w:val="25313A"/>
                <w:sz w:val="17"/>
                <w:szCs w:val="17"/>
              </w:rPr>
              <w:t xml:space="preserve">. It must remain fully searchable and responsive as it grows.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directory expands continuously as the office operates. No requirement in this document assumes, states or depends upon any particular directory size, and no such limit may be introduced.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directory may be populated </w:t>
            </w:r>
            <w:r>
              <w:rPr>
                <w:rFonts w:ascii="Calibri" w:cs="Calibri" w:eastAsia="Calibri" w:hAnsi="Calibri"/>
                <w:b/>
                <w:bCs/>
                <w:color w:val="25313A"/>
                <w:sz w:val="17"/>
                <w:szCs w:val="17"/>
              </w:rPr>
              <w:t xml:space="preserve">in bulk from a master spreadsheet</w:t>
            </w:r>
            <w:r>
              <w:rPr>
                <w:rFonts w:ascii="Calibri" w:cs="Calibri" w:eastAsia="Calibri" w:hAnsi="Calibri"/>
                <w:color w:val="25313A"/>
                <w:sz w:val="17"/>
                <w:szCs w:val="17"/>
              </w:rPr>
              <w:t xml:space="preserve">, and re-import must not create duplicate entries.</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master list is maintained externally by the party organisation and imported periodically. Repeated import is a routine operation, not an exceptional one.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Contacts are searchable by </w:t>
            </w:r>
            <w:r>
              <w:rPr>
                <w:rFonts w:ascii="Calibri" w:cs="Calibri" w:eastAsia="Calibri" w:hAnsi="Calibri"/>
                <w:b/>
                <w:bCs/>
                <w:color w:val="25313A"/>
                <w:sz w:val="17"/>
                <w:szCs w:val="17"/>
              </w:rPr>
              <w:t xml:space="preserve">approximate name</w:t>
            </w:r>
            <w:r>
              <w:rPr>
                <w:rFonts w:ascii="Calibri" w:cs="Calibri" w:eastAsia="Calibri" w:hAnsi="Calibri"/>
                <w:color w:val="25313A"/>
                <w:sz w:val="17"/>
                <w:szCs w:val="17"/>
              </w:rPr>
              <w:t xml:space="preserve">, tolerating spelling and transliteration variance.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Regional-language names transliterate inconsistently. Exact-match search would render the directory unusable at a front counter with a citizen waiting.</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Each contact carries a </w:t>
            </w:r>
            <w:r>
              <w:rPr>
                <w:rFonts w:ascii="Calibri" w:cs="Calibri" w:eastAsia="Calibri" w:hAnsi="Calibri"/>
                <w:b/>
                <w:bCs/>
                <w:color w:val="25313A"/>
                <w:sz w:val="17"/>
                <w:szCs w:val="17"/>
              </w:rPr>
              <w:t xml:space="preserve">priority and proximity assessment</w:t>
            </w:r>
            <w:r>
              <w:rPr>
                <w:rFonts w:ascii="Calibri" w:cs="Calibri" w:eastAsia="Calibri" w:hAnsi="Calibri"/>
                <w:color w:val="25313A"/>
                <w:sz w:val="17"/>
                <w:szCs w:val="17"/>
              </w:rPr>
              <w:t xml:space="preserve"> combining estimated reach and role, contact recency, whether an open request exists, reciprocity, political affinity and assigned priority level.</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Gives the office a defensible ordering of a large directory. The contributing factors are recorded against each individual so that the assessment can be explained.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Contacts are banded into </w:t>
            </w:r>
            <w:r>
              <w:rPr>
                <w:rFonts w:ascii="Calibri" w:cs="Calibri" w:eastAsia="Calibri" w:hAnsi="Calibri"/>
                <w:b/>
                <w:bCs/>
                <w:color w:val="25313A"/>
                <w:sz w:val="17"/>
                <w:szCs w:val="17"/>
              </w:rPr>
              <w:t xml:space="preserve">three tiers</w:t>
            </w:r>
            <w:r>
              <w:rPr>
                <w:rFonts w:ascii="Calibri" w:cs="Calibri" w:eastAsia="Calibri" w:hAnsi="Calibri"/>
                <w:color w:val="25313A"/>
                <w:sz w:val="17"/>
                <w:szCs w:val="17"/>
              </w:rPr>
              <w:t xml:space="preserve">, each carrying a recommended engagement action — direct contact by the Member for the highest tier, assistant follow-up for the middle tier.</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Converts an assessment into an instruction a member of staff can act upon without interpretation.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Each contact carries an </w:t>
            </w:r>
            <w:r>
              <w:rPr>
                <w:rFonts w:ascii="Calibri" w:cs="Calibri" w:eastAsia="Calibri" w:hAnsi="Calibri"/>
                <w:b/>
                <w:bCs/>
                <w:color w:val="25313A"/>
                <w:sz w:val="17"/>
                <w:szCs w:val="17"/>
              </w:rPr>
              <w:t xml:space="preserve">engagement state</w:t>
            </w:r>
            <w:r>
              <w:rPr>
                <w:rFonts w:ascii="Calibri" w:cs="Calibri" w:eastAsia="Calibri" w:hAnsi="Calibri"/>
                <w:color w:val="25313A"/>
                <w:sz w:val="17"/>
                <w:szCs w:val="17"/>
              </w:rPr>
              <w:t xml:space="preserve">: date of last interaction, elapsed days since contact, open request indicator, previous commitment made, and a standing note.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This is what makes the directory operational rather than merely an address list. Recording an interaction resets the recency measure immediately.</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Sensitive personal attributes are </w:t>
            </w:r>
            <w:r>
              <w:rPr>
                <w:rFonts w:ascii="Calibri" w:cs="Calibri" w:eastAsia="Calibri" w:hAnsi="Calibri"/>
                <w:b/>
                <w:bCs/>
                <w:color w:val="25313A"/>
                <w:sz w:val="17"/>
                <w:szCs w:val="17"/>
              </w:rPr>
              <w:t xml:space="preserve">excluded from the enquiry facility and from general search</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deliberate governance control over attributes that are capable of being recorded but must not be broadly queryable.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External contacts holding a departmental office must be </w:t>
            </w:r>
            <w:r>
              <w:rPr>
                <w:rFonts w:ascii="Calibri" w:cs="Calibri" w:eastAsia="Calibri" w:hAnsi="Calibri"/>
                <w:b/>
                <w:bCs/>
                <w:color w:val="25313A"/>
                <w:sz w:val="17"/>
                <w:szCs w:val="17"/>
              </w:rPr>
              <w:t xml:space="preserve">linkable to the request categories they are responsible for</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Departmental ownership is presently held as reference data separate from the directory, so the named official who receives correspondence is not the same record as the contact the office telephones. These should be one record.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CON-11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Role 2 users see contacts </w:t>
            </w:r>
            <w:r>
              <w:rPr>
                <w:rFonts w:ascii="Calibri" w:cs="Calibri" w:eastAsia="Calibri" w:hAnsi="Calibri"/>
                <w:b/>
                <w:bCs/>
                <w:color w:val="25313A"/>
                <w:sz w:val="17"/>
                <w:szCs w:val="17"/>
              </w:rPr>
              <w:t xml:space="preserve">within their assigned sub-districts only</w:t>
            </w:r>
            <w:r>
              <w:rPr>
                <w:rFonts w:ascii="Calibri" w:cs="Calibri" w:eastAsia="Calibri" w:hAnsi="Calibri"/>
                <w:color w:val="25313A"/>
                <w:sz w:val="17"/>
                <w:szCs w:val="17"/>
              </w:rPr>
              <w:t xml:space="preserve">; Role 1 sees the entire directory.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directory holds personal contact details for a large number of individuals. Access should follow operational need.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3.8   </w:t>
      </w:r>
      <w:r>
        <w:rPr>
          <w:rFonts w:ascii="Calibri" w:cs="Calibri" w:eastAsia="Calibri" w:hAnsi="Calibri"/>
          <w:b/>
          <w:bCs/>
          <w:color w:val="1A2228"/>
          <w:sz w:val="24"/>
          <w:szCs w:val="24"/>
        </w:rPr>
        <w:t xml:space="preserve">Capability H — Engagement Scheduling and Preparation</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plan the Member's engagements and ensure every engagement is entered with the relevant contacts, history and talking points to hand.</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The Personal Assistant records an engagement, or opens the preparation workflow for a scheduled date.</w:t>
      </w:r>
    </w:p>
    <w:p>
      <w:pPr>
        <w:spacing w:after="70" w:before="200"/>
      </w:pPr>
      <w:r>
        <w:rPr>
          <w:rFonts w:ascii="Calibri" w:cs="Calibri" w:eastAsia="Calibri" w:hAnsi="Calibri"/>
          <w:b/>
          <w:bCs/>
          <w:caps/>
          <w:color w:val="58686F"/>
          <w:spacing w:val="12"/>
          <w:sz w:val="16"/>
          <w:szCs w:val="16"/>
        </w:rPr>
        <w:t xml:space="preserve">Table 3.8 — Business rules: scheduling and engagement preparation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engagement requires an </w:t>
            </w:r>
            <w:r>
              <w:rPr>
                <w:rFonts w:ascii="Calibri" w:cs="Calibri" w:eastAsia="Calibri" w:hAnsi="Calibri"/>
                <w:b/>
                <w:bCs/>
                <w:color w:val="25313A"/>
                <w:sz w:val="17"/>
                <w:szCs w:val="17"/>
              </w:rPr>
              <w:t xml:space="preserve">event name, a date and a sub-district</w:t>
            </w:r>
            <w:r>
              <w:rPr>
                <w:rFonts w:ascii="Calibri" w:cs="Calibri" w:eastAsia="Calibri" w:hAnsi="Calibri"/>
                <w:color w:val="25313A"/>
                <w:sz w:val="17"/>
                <w:szCs w:val="17"/>
              </w:rPr>
              <w:t xml:space="preserve">. Without all three it is refused.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sub-district is mandatory because it is the key by which relevant contacts are identified. An engagement without a location cannot be prepared for.</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 creation, the Application </w:t>
            </w:r>
            <w:r>
              <w:rPr>
                <w:rFonts w:ascii="Calibri" w:cs="Calibri" w:eastAsia="Calibri" w:hAnsi="Calibri"/>
                <w:b/>
                <w:bCs/>
                <w:color w:val="25313A"/>
                <w:sz w:val="17"/>
                <w:szCs w:val="17"/>
              </w:rPr>
              <w:t xml:space="preserve">automatically identifies contacts in that sub-district</w:t>
            </w:r>
            <w:r>
              <w:rPr>
                <w:rFonts w:ascii="Calibri" w:cs="Calibri" w:eastAsia="Calibri" w:hAnsi="Calibri"/>
                <w:color w:val="25313A"/>
                <w:sz w:val="17"/>
                <w:szCs w:val="17"/>
              </w:rPr>
              <w:t xml:space="preserve"> and attaches them to the engagement.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Removes the largest manual step in preparation. The Personal Assistant curates a proposed list rather than building one.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engagement may be tagged with one or more </w:t>
            </w:r>
            <w:r>
              <w:rPr>
                <w:rFonts w:ascii="Calibri" w:cs="Calibri" w:eastAsia="Calibri" w:hAnsi="Calibri"/>
                <w:b/>
                <w:bCs/>
                <w:color w:val="25313A"/>
                <w:sz w:val="17"/>
                <w:szCs w:val="17"/>
              </w:rPr>
              <w:t xml:space="preserve">audience cohorts</w:t>
            </w:r>
            <w:r>
              <w:rPr>
                <w:rFonts w:ascii="Calibri" w:cs="Calibri" w:eastAsia="Calibri" w:hAnsi="Calibri"/>
                <w:color w:val="25313A"/>
                <w:sz w:val="17"/>
                <w:szCs w:val="17"/>
              </w:rPr>
              <w:t xml:space="preserve"> from a defined list spanning the political ecosystem, community groups, demographic segments and occupational groups.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Allows the office to plan and subsequently evidence its engagement across the constituency's communities. Optional — most engagements do not target a specific cohort.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Whether a </w:t>
            </w:r>
            <w:r>
              <w:rPr>
                <w:rFonts w:ascii="Calibri" w:cs="Calibri" w:eastAsia="Calibri" w:hAnsi="Calibri"/>
                <w:b/>
                <w:bCs/>
                <w:color w:val="25313A"/>
                <w:sz w:val="17"/>
                <w:szCs w:val="17"/>
              </w:rPr>
              <w:t xml:space="preserve">speech preparation stage</w:t>
            </w:r>
            <w:r>
              <w:rPr>
                <w:rFonts w:ascii="Calibri" w:cs="Calibri" w:eastAsia="Calibri" w:hAnsi="Calibri"/>
                <w:color w:val="25313A"/>
                <w:sz w:val="17"/>
                <w:szCs w:val="17"/>
              </w:rPr>
              <w:t xml:space="preserve"> applies is determined by engagement type, and applies to public meetings, inaugurations and organisational cadre meetings.</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These are the occasions on which the Member addresses a room. Preparing speaking points for other occasions consumes the Assistant's time to no purpose.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speech stage is </w:t>
            </w:r>
            <w:r>
              <w:rPr>
                <w:rFonts w:ascii="Calibri" w:cs="Calibri" w:eastAsia="Calibri" w:hAnsi="Calibri"/>
                <w:b/>
                <w:bCs/>
                <w:color w:val="25313A"/>
                <w:sz w:val="17"/>
                <w:szCs w:val="17"/>
              </w:rPr>
              <w:t xml:space="preserve">skipped by default</w:t>
            </w:r>
            <w:r>
              <w:rPr>
                <w:rFonts w:ascii="Calibri" w:cs="Calibri" w:eastAsia="Calibri" w:hAnsi="Calibri"/>
                <w:color w:val="25313A"/>
                <w:sz w:val="17"/>
                <w:szCs w:val="17"/>
              </w:rPr>
              <w:t xml:space="preserve"> for grievance camps, condolence visits, festival visits and unspecified types, but the Assistant may </w:t>
            </w:r>
            <w:r>
              <w:rPr>
                <w:rFonts w:ascii="Calibri" w:cs="Calibri" w:eastAsia="Calibri" w:hAnsi="Calibri"/>
                <w:b/>
                <w:bCs/>
                <w:color w:val="25313A"/>
                <w:sz w:val="17"/>
                <w:szCs w:val="17"/>
              </w:rPr>
              <w:t xml:space="preserve">force it open</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grievance camp is for listening; a condolence visit is expressly not a campaign occasion; a festival visit is not a policy address. The override respects that the Assistant understands the occasion better than the rule does.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Preparation follows five sequential stages: </w:t>
            </w:r>
            <w:r>
              <w:rPr>
                <w:rFonts w:ascii="Calibri" w:cs="Calibri" w:eastAsia="Calibri" w:hAnsi="Calibri"/>
                <w:b/>
                <w:bCs/>
                <w:color w:val="25313A"/>
                <w:sz w:val="17"/>
                <w:szCs w:val="17"/>
              </w:rPr>
              <w:t xml:space="preserve">contacts and notes, speaking points, personal touches, media, and preview and issue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Mirrors the order in which the Assistant genuinely works, and makes the state of preparation visible at a glance.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Preparation </w:t>
            </w:r>
            <w:r>
              <w:rPr>
                <w:rFonts w:ascii="Calibri" w:cs="Calibri" w:eastAsia="Calibri" w:hAnsi="Calibri"/>
                <w:b/>
                <w:bCs/>
                <w:color w:val="25313A"/>
                <w:sz w:val="17"/>
                <w:szCs w:val="17"/>
              </w:rPr>
              <w:t xml:space="preserve">cannot advance beyond the contacts stage until the contact list is approved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single hard gate in the workflow. It guarantees that a person has confirmed who the Member will meet before any briefing is produced.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Draft speaking points and personal-touch suggestions are </w:t>
            </w:r>
            <w:r>
              <w:rPr>
                <w:rFonts w:ascii="Calibri" w:cs="Calibri" w:eastAsia="Calibri" w:hAnsi="Calibri"/>
                <w:b/>
                <w:bCs/>
                <w:color w:val="25313A"/>
                <w:sz w:val="17"/>
                <w:szCs w:val="17"/>
              </w:rPr>
              <w:t xml:space="preserve">starting drafts, always editable</w:t>
            </w:r>
            <w:r>
              <w:rPr>
                <w:rFonts w:ascii="Calibri" w:cs="Calibri" w:eastAsia="Calibri" w:hAnsi="Calibri"/>
                <w:color w:val="25313A"/>
                <w:sz w:val="17"/>
                <w:szCs w:val="17"/>
              </w:rPr>
              <w:t xml:space="preserve">, and are marked reviewed only when a person has entered content.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Preserves Principle 1 within the briefing workflow. The distinction between drafted and reviewed tells the Assistant what still requires attention.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Media suggested for an engagement </w:t>
            </w:r>
            <w:r>
              <w:rPr>
                <w:rFonts w:ascii="Calibri" w:cs="Calibri" w:eastAsia="Calibri" w:hAnsi="Calibri"/>
                <w:b/>
                <w:bCs/>
                <w:color w:val="25313A"/>
                <w:sz w:val="17"/>
                <w:szCs w:val="17"/>
              </w:rPr>
              <w:t xml:space="preserve">prioritises items associated with that day's sub-districts</w:t>
            </w:r>
            <w:r>
              <w:rPr>
                <w:rFonts w:ascii="Calibri" w:cs="Calibri" w:eastAsia="Calibri" w:hAnsi="Calibri"/>
                <w:color w:val="25313A"/>
                <w:sz w:val="17"/>
                <w:szCs w:val="17"/>
              </w:rPr>
              <w:t xml:space="preserve">, with wider coverage following.</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Local matters are what a local audience expects the Member to be aware of.</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Recording an interaction with a contact </w:t>
            </w:r>
            <w:r>
              <w:rPr>
                <w:rFonts w:ascii="Calibri" w:cs="Calibri" w:eastAsia="Calibri" w:hAnsi="Calibri"/>
                <w:b/>
                <w:bCs/>
                <w:color w:val="25313A"/>
                <w:sz w:val="17"/>
                <w:szCs w:val="17"/>
              </w:rPr>
              <w:t xml:space="preserve">resets their contact recency and adjusts their engagement assessment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Keeps the neglect analysis accurate by reflecting contact as it occurs.</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Contact summaries should be </w:t>
            </w:r>
            <w:r>
              <w:rPr>
                <w:rFonts w:ascii="Calibri" w:cs="Calibri" w:eastAsia="Calibri" w:hAnsi="Calibri"/>
                <w:b/>
                <w:bCs/>
                <w:color w:val="25313A"/>
                <w:sz w:val="17"/>
                <w:szCs w:val="17"/>
              </w:rPr>
              <w:t xml:space="preserve">composed from the individual's own history</w:t>
            </w:r>
            <w:r>
              <w:rPr>
                <w:rFonts w:ascii="Calibri" w:cs="Calibri" w:eastAsia="Calibri" w:hAnsi="Calibri"/>
                <w:color w:val="25313A"/>
                <w:sz w:val="17"/>
                <w:szCs w:val="17"/>
              </w:rPr>
              <w:t xml:space="preserve"> with the office.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 present a standing note exists only where a member of staff has typed one. The office holds the history required to compose it — prior requests, prior commitments, prior meetings — but does not assemble it into a briefing line.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3.9   </w:t>
      </w:r>
      <w:r>
        <w:rPr>
          <w:rFonts w:ascii="Calibri" w:cs="Calibri" w:eastAsia="Calibri" w:hAnsi="Calibri"/>
          <w:b/>
          <w:bCs/>
          <w:color w:val="1A2228"/>
          <w:sz w:val="24"/>
          <w:szCs w:val="24"/>
        </w:rPr>
        <w:t xml:space="preserve">Capability I — Daily Briefing Production</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produce, for any given date, a single printable briefing document the Member can read immediately before the working day begins.</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The Personal Assistant completes preparation and requests the briefing for a date.</w:t>
      </w:r>
    </w:p>
    <w:p>
      <w:pPr>
        <w:spacing w:after="70" w:before="200"/>
      </w:pPr>
      <w:r>
        <w:rPr>
          <w:rFonts w:ascii="Calibri" w:cs="Calibri" w:eastAsia="Calibri" w:hAnsi="Calibri"/>
          <w:b/>
          <w:bCs/>
          <w:caps/>
          <w:color w:val="58686F"/>
          <w:spacing w:val="12"/>
          <w:sz w:val="16"/>
          <w:szCs w:val="16"/>
        </w:rPr>
        <w:t xml:space="preserve">Table 3.9 — Business rules: daily briefing</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ENG-12</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briefing is produced </w:t>
            </w:r>
            <w:r>
              <w:rPr>
                <w:rFonts w:ascii="Calibri" w:cs="Calibri" w:eastAsia="Calibri" w:hAnsi="Calibri"/>
                <w:b/>
                <w:bCs/>
                <w:color w:val="25313A"/>
                <w:sz w:val="17"/>
                <w:szCs w:val="17"/>
              </w:rPr>
              <w:t xml:space="preserve">for a specified date</w:t>
            </w:r>
            <w:r>
              <w:rPr>
                <w:rFonts w:ascii="Calibri" w:cs="Calibri" w:eastAsia="Calibri" w:hAnsi="Calibri"/>
                <w:color w:val="25313A"/>
                <w:sz w:val="17"/>
                <w:szCs w:val="17"/>
              </w:rPr>
              <w:t xml:space="preserve"> and consolidates that date's engagements, contacts, notes, speaking points and relevant coverage.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One document, one day. The Member is not required to assemble anything.</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ENG-13</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briefing must render the </w:t>
            </w:r>
            <w:r>
              <w:rPr>
                <w:rFonts w:ascii="Calibri" w:cs="Calibri" w:eastAsia="Calibri" w:hAnsi="Calibri"/>
                <w:b/>
                <w:bCs/>
                <w:color w:val="25313A"/>
                <w:sz w:val="17"/>
                <w:szCs w:val="17"/>
              </w:rPr>
              <w:t xml:space="preserve">regional-language script correctly</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Non-negotiable. A briefing that cannot present names, places and speaking points in the language in which they will be delivered is not usable by its intended reader.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ENG-14</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If no engagements exist for the requested date, the user is </w:t>
            </w:r>
            <w:r>
              <w:rPr>
                <w:rFonts w:ascii="Calibri" w:cs="Calibri" w:eastAsia="Calibri" w:hAnsi="Calibri"/>
                <w:b/>
                <w:bCs/>
                <w:color w:val="25313A"/>
                <w:sz w:val="17"/>
                <w:szCs w:val="17"/>
              </w:rPr>
              <w:t xml:space="preserve">told plainly that none exist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Distinguishes an empty day from a failure, so that the Assistant does not investigate a non-problem.</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3.10   </w:t>
      </w:r>
      <w:r>
        <w:rPr>
          <w:rFonts w:ascii="Calibri" w:cs="Calibri" w:eastAsia="Calibri" w:hAnsi="Calibri"/>
          <w:b/>
          <w:bCs/>
          <w:color w:val="1A2228"/>
          <w:sz w:val="24"/>
          <w:szCs w:val="24"/>
        </w:rPr>
        <w:t xml:space="preserve">Capability J — Political Field Reporting</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collect structured field intelligence on campaigns, government scheme delivery and cluster-level activity, in the same low-effort manner as citizen requests.</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field coordinator submits a report from the constituency.</w:t>
      </w:r>
    </w:p>
    <w:p>
      <w:pPr>
        <w:spacing w:after="70" w:before="200"/>
      </w:pPr>
      <w:r>
        <w:rPr>
          <w:rFonts w:ascii="Calibri" w:cs="Calibri" w:eastAsia="Calibri" w:hAnsi="Calibri"/>
          <w:b/>
          <w:bCs/>
          <w:caps/>
          <w:color w:val="58686F"/>
          <w:spacing w:val="12"/>
          <w:sz w:val="16"/>
          <w:szCs w:val="16"/>
        </w:rPr>
        <w:t xml:space="preserve">Table 3.10 — Business rules: political field reporting</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Political reporting is a </w:t>
            </w:r>
            <w:r>
              <w:rPr>
                <w:rFonts w:ascii="Calibri" w:cs="Calibri" w:eastAsia="Calibri" w:hAnsi="Calibri"/>
                <w:b/>
                <w:bCs/>
                <w:color w:val="25313A"/>
                <w:sz w:val="17"/>
                <w:szCs w:val="17"/>
              </w:rPr>
              <w:t xml:space="preserve">first-class intake channel</w:t>
            </w:r>
            <w:r>
              <w:rPr>
                <w:rFonts w:ascii="Calibri" w:cs="Calibri" w:eastAsia="Calibri" w:hAnsi="Calibri"/>
                <w:color w:val="25313A"/>
                <w:sz w:val="17"/>
                <w:szCs w:val="17"/>
              </w:rPr>
              <w:t xml:space="preserve"> with its own capture point, and not a variant of citizen request capture.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reporting population, the reviewer and the downstream consumer are all different. Treating it as a sub-case of request capture obscures the only structured political signal the office holds.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report must contain </w:t>
            </w:r>
            <w:r>
              <w:rPr>
                <w:rFonts w:ascii="Calibri" w:cs="Calibri" w:eastAsia="Calibri" w:hAnsi="Calibri"/>
                <w:b/>
                <w:bCs/>
                <w:color w:val="25313A"/>
                <w:sz w:val="17"/>
                <w:szCs w:val="17"/>
              </w:rPr>
              <w:t xml:space="preserve">at least one</w:t>
            </w:r>
            <w:r>
              <w:rPr>
                <w:rFonts w:ascii="Calibri" w:cs="Calibri" w:eastAsia="Calibri" w:hAnsi="Calibri"/>
                <w:color w:val="25313A"/>
                <w:sz w:val="17"/>
                <w:szCs w:val="17"/>
              </w:rPr>
              <w:t xml:space="preserve"> of typed notes, photographs or documents, or a voice recording, and produces </w:t>
            </w:r>
            <w:r>
              <w:rPr>
                <w:rFonts w:ascii="Calibri" w:cs="Calibri" w:eastAsia="Calibri" w:hAnsi="Calibri"/>
                <w:b/>
                <w:bCs/>
                <w:color w:val="25313A"/>
                <w:sz w:val="17"/>
                <w:szCs w:val="17"/>
              </w:rPr>
              <w:t xml:space="preserve">one report</w:t>
            </w:r>
            <w:r>
              <w:rPr>
                <w:rFonts w:ascii="Calibri" w:cs="Calibri" w:eastAsia="Calibri" w:hAnsi="Calibri"/>
                <w:color w:val="25313A"/>
                <w:sz w:val="17"/>
                <w:szCs w:val="17"/>
              </w:rPr>
              <w:t xml:space="preserve"> irrespective of attachment count.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Deliberately identical to the capture standard of Capability A, so that a coordinator who can log a request can log a report without further training.</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Attachment limits match those of citizen request capture.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Consistency across capture points reduces training burden and support queries.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report is classified as </w:t>
            </w:r>
            <w:r>
              <w:rPr>
                <w:rFonts w:ascii="Calibri" w:cs="Calibri" w:eastAsia="Calibri" w:hAnsi="Calibri"/>
                <w:b/>
                <w:bCs/>
                <w:color w:val="25313A"/>
                <w:sz w:val="17"/>
                <w:szCs w:val="17"/>
              </w:rPr>
              <w:t xml:space="preserve">campaign, government scheme, cluster report or other</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closed list making the three genuinely distinct kinds of field reporting separable for analysis.</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report carries a delivery status of </w:t>
            </w:r>
            <w:r>
              <w:rPr>
                <w:rFonts w:ascii="Calibri" w:cs="Calibri" w:eastAsia="Calibri" w:hAnsi="Calibri"/>
                <w:b/>
                <w:bCs/>
                <w:color w:val="25313A"/>
                <w:sz w:val="17"/>
                <w:szCs w:val="17"/>
              </w:rPr>
              <w:t xml:space="preserve">planned, ongoing, completed or delayed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Converts a narrative report into something the office can track. Delayed is a first-class state because delay is the condition leadership most needs to see.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report records a </w:t>
            </w:r>
            <w:r>
              <w:rPr>
                <w:rFonts w:ascii="Calibri" w:cs="Calibri" w:eastAsia="Calibri" w:hAnsi="Calibri"/>
                <w:b/>
                <w:bCs/>
                <w:color w:val="25313A"/>
                <w:sz w:val="17"/>
                <w:szCs w:val="17"/>
              </w:rPr>
              <w:t xml:space="preserve">sub-district and village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Makes political reporting analysable on the same geography as citizen requests — the precondition for comparing delivery against demand.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Reports are </w:t>
            </w:r>
            <w:r>
              <w:rPr>
                <w:rFonts w:ascii="Calibri" w:cs="Calibri" w:eastAsia="Calibri" w:hAnsi="Calibri"/>
                <w:b/>
                <w:bCs/>
                <w:color w:val="25313A"/>
                <w:sz w:val="17"/>
                <w:szCs w:val="17"/>
              </w:rPr>
              <w:t xml:space="preserve">filterable by type, delivery status and location</w:t>
            </w:r>
            <w:r>
              <w:rPr>
                <w:rFonts w:ascii="Calibri" w:cs="Calibri" w:eastAsia="Calibri" w:hAnsi="Calibri"/>
                <w:color w:val="25313A"/>
                <w:sz w:val="17"/>
                <w:szCs w:val="17"/>
              </w:rPr>
              <w:t xml:space="preserve">, and remain editable after submission.</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Field reports are provisional by nature and are corrected as the situation develops.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Field reports must be </w:t>
            </w:r>
            <w:r>
              <w:rPr>
                <w:rFonts w:ascii="Calibri" w:cs="Calibri" w:eastAsia="Calibri" w:hAnsi="Calibri"/>
                <w:b/>
                <w:bCs/>
                <w:color w:val="25313A"/>
                <w:sz w:val="17"/>
                <w:szCs w:val="17"/>
              </w:rPr>
              <w:t xml:space="preserve">summarised into the executive view</w:t>
            </w:r>
            <w:r>
              <w:rPr>
                <w:rFonts w:ascii="Calibri" w:cs="Calibri" w:eastAsia="Calibri" w:hAnsi="Calibri"/>
                <w:color w:val="25313A"/>
                <w:sz w:val="17"/>
                <w:szCs w:val="17"/>
              </w:rPr>
              <w:t xml:space="preserve"> as counts and delivery-status positions by area.</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Reports are captured, categorised and located, but no leadership view reads them, and the executive summary indicators they should populate remain illustrative. Closing this requires no new data collection whatsoever.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requires a </w:t>
            </w:r>
            <w:r>
              <w:rPr>
                <w:rFonts w:ascii="Calibri" w:cs="Calibri" w:eastAsia="Calibri" w:hAnsi="Calibri"/>
                <w:b/>
                <w:bCs/>
                <w:color w:val="25313A"/>
                <w:sz w:val="17"/>
                <w:szCs w:val="17"/>
              </w:rPr>
              <w:t xml:space="preserve">register of government schemes</w:t>
            </w:r>
            <w:r>
              <w:rPr>
                <w:rFonts w:ascii="Calibri" w:cs="Calibri" w:eastAsia="Calibri" w:hAnsi="Calibri"/>
                <w:color w:val="25313A"/>
                <w:sz w:val="17"/>
                <w:szCs w:val="17"/>
              </w:rPr>
              <w:t xml:space="preserve"> recording, per village, the number of cases applied, sanctioned, pending and settled.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Free-text reports classified as government scheme describe activity; they cannot answer how many households in a given village remain awaiting sanction. Delivery reporting depends on this.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requires intake for </w:t>
            </w:r>
            <w:r>
              <w:rPr>
                <w:rFonts w:ascii="Calibri" w:cs="Calibri" w:eastAsia="Calibri" w:hAnsi="Calibri"/>
                <w:b/>
                <w:bCs/>
                <w:color w:val="25313A"/>
                <w:sz w:val="17"/>
                <w:szCs w:val="17"/>
              </w:rPr>
              <w:t xml:space="preserve">legislative speeches</w:t>
            </w:r>
            <w:r>
              <w:rPr>
                <w:rFonts w:ascii="Calibri" w:cs="Calibri" w:eastAsia="Calibri" w:hAnsi="Calibri"/>
                <w:color w:val="25313A"/>
                <w:sz w:val="17"/>
                <w:szCs w:val="17"/>
              </w:rPr>
              <w:t xml:space="preserve"> and </w:t>
            </w:r>
            <w:r>
              <w:rPr>
                <w:rFonts w:ascii="Calibri" w:cs="Calibri" w:eastAsia="Calibri" w:hAnsi="Calibri"/>
                <w:b/>
                <w:bCs/>
                <w:color w:val="25313A"/>
                <w:sz w:val="17"/>
                <w:szCs w:val="17"/>
              </w:rPr>
              <w:t xml:space="preserve">press engagements</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There is presently no means of submitting either. Their absence is the direct cause of the office being unable to establish any position on its own public record or tone.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3.11   </w:t>
      </w:r>
      <w:r>
        <w:rPr>
          <w:rFonts w:ascii="Calibri" w:cs="Calibri" w:eastAsia="Calibri" w:hAnsi="Calibri"/>
          <w:b/>
          <w:bCs/>
          <w:color w:val="1A2228"/>
          <w:sz w:val="24"/>
          <w:szCs w:val="24"/>
        </w:rPr>
        <w:t xml:space="preserve">Capability K — Automated News Module</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maintain a continuously current, automatically acquired and fully indexed body of published coverage relevant to the constituency, without any manual data entry.</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Acquisition is time-driven and runs in the background. It is not initiated by a user and requires no user present.</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Defining constraint</w:t>
      </w:r>
    </w:p>
    <w:p>
      <w:pPr>
        <w:pBdr>
          <w:top w:val="single" w:color="C9D2D8" w:sz="2" w:space="6"/>
          <w:bottom w:val="single" w:color="C9D2D8" w:sz="2" w:space="6"/>
          <w:left w:val="single" w:color="1E4E6B" w:sz="18" w:space="10"/>
          <w:right w:val="single" w:color="C9D2D8" w:sz="2" w:space="6"/>
        </w:pBdr>
        <w:shd w:fill="F1F5F8" w:color="auto" w:val="clear"/>
        <w:spacing w:after="80" w:line="258"/>
        <w:ind w:left="120" w:right="120"/>
      </w:pPr>
      <w:r>
        <w:rPr>
          <w:rFonts w:ascii="Calibri" w:cs="Calibri" w:eastAsia="Calibri" w:hAnsi="Calibri"/>
          <w:color w:val="25313A"/>
          <w:sz w:val="20"/>
          <w:szCs w:val="20"/>
        </w:rPr>
        <w:t xml:space="preserve">The news module is </w:t>
      </w:r>
      <w:r>
        <w:rPr>
          <w:rFonts w:ascii="Calibri" w:cs="Calibri" w:eastAsia="Calibri" w:hAnsi="Calibri"/>
          <w:b/>
          <w:bCs/>
          <w:color w:val="25313A"/>
          <w:sz w:val="20"/>
          <w:szCs w:val="20"/>
        </w:rPr>
        <w:t xml:space="preserve">entirely automated</w:t>
      </w:r>
      <w:r>
        <w:rPr>
          <w:rFonts w:ascii="Calibri" w:cs="Calibri" w:eastAsia="Calibri" w:hAnsi="Calibri"/>
          <w:color w:val="25313A"/>
          <w:sz w:val="20"/>
          <w:szCs w:val="20"/>
        </w:rPr>
        <w:t xml:space="preserve">. Content is acquired, extracted, classified and indexed by the Application without human involvement. </w:t>
      </w:r>
      <w:r>
        <w:rPr>
          <w:rFonts w:ascii="Calibri" w:cs="Calibri" w:eastAsia="Calibri" w:hAnsi="Calibri"/>
          <w:b/>
          <w:bCs/>
          <w:color w:val="25313A"/>
          <w:sz w:val="20"/>
          <w:szCs w:val="20"/>
        </w:rPr>
        <w:t xml:space="preserve">No manual data entry form for news items shall exist in the Application</w:t>
      </w:r>
      <w:r>
        <w:rPr>
          <w:rFonts w:ascii="Calibri" w:cs="Calibri" w:eastAsia="Calibri" w:hAnsi="Calibri"/>
          <w:color w:val="25313A"/>
          <w:sz w:val="20"/>
          <w:szCs w:val="20"/>
        </w:rPr>
        <w:t xml:space="preserve">, for any role. No user creates, authors, submits or types a news item.</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color w:val="25313A"/>
          <w:sz w:val="20"/>
          <w:szCs w:val="20"/>
        </w:rPr>
        <w:t xml:space="preserve">This is a change of position. The Application currently also operates a manual submission form and a bulk spreadsheet import for coverage. Both are to be withdrawn under Rule NEW-09.</w:t>
      </w:r>
    </w:p>
    <w:p>
      <w:pPr>
        <w:spacing w:after="70" w:before="200"/>
      </w:pPr>
      <w:r>
        <w:rPr>
          <w:rFonts w:ascii="Calibri" w:cs="Calibri" w:eastAsia="Calibri" w:hAnsi="Calibri"/>
          <w:b/>
          <w:bCs/>
          <w:caps/>
          <w:color w:val="58686F"/>
          <w:spacing w:val="12"/>
          <w:sz w:val="16"/>
          <w:szCs w:val="16"/>
        </w:rPr>
        <w:t xml:space="preserve">Table 3.11 — Business rules: automated news module</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Coverage is acquired </w:t>
            </w:r>
            <w:r>
              <w:rPr>
                <w:rFonts w:ascii="Calibri" w:cs="Calibri" w:eastAsia="Calibri" w:hAnsi="Calibri"/>
                <w:b/>
                <w:bCs/>
                <w:color w:val="25313A"/>
                <w:sz w:val="17"/>
                <w:szCs w:val="17"/>
              </w:rPr>
              <w:t xml:space="preserve">exclusively by automated background gathering</w:t>
            </w:r>
            <w:r>
              <w:rPr>
                <w:rFonts w:ascii="Calibri" w:cs="Calibri" w:eastAsia="Calibri" w:hAnsi="Calibri"/>
                <w:color w:val="25313A"/>
                <w:sz w:val="17"/>
                <w:szCs w:val="17"/>
              </w:rPr>
              <w:t xml:space="preserve">. There shall be </w:t>
            </w:r>
            <w:r>
              <w:rPr>
                <w:rFonts w:ascii="Calibri" w:cs="Calibri" w:eastAsia="Calibri" w:hAnsi="Calibri"/>
                <w:b/>
                <w:bCs/>
                <w:color w:val="25313A"/>
                <w:sz w:val="17"/>
                <w:szCs w:val="17"/>
              </w:rPr>
              <w:t xml:space="preserve">no manual entry form</w:t>
            </w:r>
            <w:r>
              <w:rPr>
                <w:rFonts w:ascii="Calibri" w:cs="Calibri" w:eastAsia="Calibri" w:hAnsi="Calibri"/>
                <w:color w:val="25313A"/>
                <w:sz w:val="17"/>
                <w:szCs w:val="17"/>
              </w:rPr>
              <w:t xml:space="preserve"> for news items in the Application.</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Manual submission produces inconsistent, partial and delayed coverage dependent on individual diligence, and creates an unowned data-quality burden. Automated acquisition is complete, uniform and immediate.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Acquisition runs </w:t>
            </w:r>
            <w:r>
              <w:rPr>
                <w:rFonts w:ascii="Calibri" w:cs="Calibri" w:eastAsia="Calibri" w:hAnsi="Calibri"/>
                <w:b/>
                <w:bCs/>
                <w:color w:val="25313A"/>
                <w:sz w:val="17"/>
                <w:szCs w:val="17"/>
              </w:rPr>
              <w:t xml:space="preserve">continuously in the background</w:t>
            </w:r>
            <w:r>
              <w:rPr>
                <w:rFonts w:ascii="Calibri" w:cs="Calibri" w:eastAsia="Calibri" w:hAnsi="Calibri"/>
                <w:color w:val="25313A"/>
                <w:sz w:val="17"/>
                <w:szCs w:val="17"/>
              </w:rPr>
              <w:t xml:space="preserve"> on a defined refresh cycle, without user initiation.</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should never need to remember to collect coverage. A user opening the module sees current content because it was already gathered.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acquired item is </w:t>
            </w:r>
            <w:r>
              <w:rPr>
                <w:rFonts w:ascii="Calibri" w:cs="Calibri" w:eastAsia="Calibri" w:hAnsi="Calibri"/>
                <w:b/>
                <w:bCs/>
                <w:color w:val="25313A"/>
                <w:sz w:val="17"/>
                <w:szCs w:val="17"/>
              </w:rPr>
              <w:t xml:space="preserve">indexed automatically on acquisition</w:t>
            </w:r>
            <w:r>
              <w:rPr>
                <w:rFonts w:ascii="Calibri" w:cs="Calibri" w:eastAsia="Calibri" w:hAnsi="Calibri"/>
                <w:color w:val="25313A"/>
                <w:sz w:val="17"/>
                <w:szCs w:val="17"/>
              </w:rPr>
              <w:t xml:space="preserve"> and becomes immediately searchable.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Coverage that is gathered but not indexed cannot be found when it matters — typically minutes before an engagement.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item is </w:t>
            </w:r>
            <w:r>
              <w:rPr>
                <w:rFonts w:ascii="Calibri" w:cs="Calibri" w:eastAsia="Calibri" w:hAnsi="Calibri"/>
                <w:b/>
                <w:bCs/>
                <w:color w:val="25313A"/>
                <w:sz w:val="17"/>
                <w:szCs w:val="17"/>
              </w:rPr>
              <w:t xml:space="preserve">classified automatically by geographic scope</w:t>
            </w:r>
            <w:r>
              <w:rPr>
                <w:rFonts w:ascii="Calibri" w:cs="Calibri" w:eastAsia="Calibri" w:hAnsi="Calibri"/>
                <w:color w:val="25313A"/>
                <w:sz w:val="17"/>
                <w:szCs w:val="17"/>
              </w:rPr>
              <w:t xml:space="preserve">: constituency or district level, sub-district level, state level, national and international.</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local coverage being lost among wider political reporting. This is the distinction the leadership relies upon most, and it must not default silently to a single bucket.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Where determinable, an item is </w:t>
            </w:r>
            <w:r>
              <w:rPr>
                <w:rFonts w:ascii="Calibri" w:cs="Calibri" w:eastAsia="Calibri" w:hAnsi="Calibri"/>
                <w:b/>
                <w:bCs/>
                <w:color w:val="25313A"/>
                <w:sz w:val="17"/>
                <w:szCs w:val="17"/>
              </w:rPr>
              <w:t xml:space="preserve">associated automatically with a sub-district</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Allows coverage to be surfaced against the engagements and requests of the same area without a user tagging it.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w:t>
            </w:r>
            <w:r>
              <w:rPr>
                <w:rFonts w:ascii="Calibri" w:cs="Calibri" w:eastAsia="Calibri" w:hAnsi="Calibri"/>
                <w:b/>
                <w:bCs/>
                <w:color w:val="25313A"/>
                <w:sz w:val="17"/>
                <w:szCs w:val="17"/>
              </w:rPr>
              <w:t xml:space="preserve">full article content is retrieved and extracted automatically</w:t>
            </w:r>
            <w:r>
              <w:rPr>
                <w:rFonts w:ascii="Calibri" w:cs="Calibri" w:eastAsia="Calibri" w:hAnsi="Calibri"/>
                <w:color w:val="25313A"/>
                <w:sz w:val="17"/>
                <w:szCs w:val="17"/>
              </w:rPr>
              <w:t xml:space="preserve">, not the headline alone.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headline is insufficient to brief the Member. Extracting the body at acquisition means the content is available even if the original source later becomes unavailable.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Items reported by </w:t>
            </w:r>
            <w:r>
              <w:rPr>
                <w:rFonts w:ascii="Calibri" w:cs="Calibri" w:eastAsia="Calibri" w:hAnsi="Calibri"/>
                <w:b/>
                <w:bCs/>
                <w:color w:val="25313A"/>
                <w:sz w:val="17"/>
                <w:szCs w:val="17"/>
              </w:rPr>
              <w:t xml:space="preserve">multiple sources are consolidated</w:t>
            </w:r>
            <w:r>
              <w:rPr>
                <w:rFonts w:ascii="Calibri" w:cs="Calibri" w:eastAsia="Calibri" w:hAnsi="Calibri"/>
                <w:color w:val="25313A"/>
                <w:sz w:val="17"/>
                <w:szCs w:val="17"/>
              </w:rPr>
              <w:t xml:space="preserve"> rather than presented repeatedly.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single event covered by several outlets should occupy one position in the module, not several, so that volume reflects activity rather than syndication.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user may </w:t>
            </w:r>
            <w:r>
              <w:rPr>
                <w:rFonts w:ascii="Calibri" w:cs="Calibri" w:eastAsia="Calibri" w:hAnsi="Calibri"/>
                <w:b/>
                <w:bCs/>
                <w:color w:val="25313A"/>
                <w:sz w:val="17"/>
                <w:szCs w:val="17"/>
              </w:rPr>
              <w:t xml:space="preserve">create or author</w:t>
            </w:r>
            <w:r>
              <w:rPr>
                <w:rFonts w:ascii="Calibri" w:cs="Calibri" w:eastAsia="Calibri" w:hAnsi="Calibri"/>
                <w:color w:val="25313A"/>
                <w:sz w:val="17"/>
                <w:szCs w:val="17"/>
              </w:rPr>
              <w:t xml:space="preserve"> a news item. Role 1 may </w:t>
            </w:r>
            <w:r>
              <w:rPr>
                <w:rFonts w:ascii="Calibri" w:cs="Calibri" w:eastAsia="Calibri" w:hAnsi="Calibri"/>
                <w:b/>
                <w:bCs/>
                <w:color w:val="25313A"/>
                <w:sz w:val="17"/>
                <w:szCs w:val="17"/>
              </w:rPr>
              <w:t xml:space="preserve">suppress</w:t>
            </w:r>
            <w:r>
              <w:rPr>
                <w:rFonts w:ascii="Calibri" w:cs="Calibri" w:eastAsia="Calibri" w:hAnsi="Calibri"/>
                <w:color w:val="25313A"/>
                <w:sz w:val="17"/>
                <w:szCs w:val="17"/>
              </w:rPr>
              <w:t xml:space="preserve"> an item from display; Role 2 may not.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Suppression is an editorial judgement about relevance and is reserved to the senior role. Authoring is prohibited outright, because an item the office wrote itself is not coverage.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NEW-09</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existing </w:t>
            </w:r>
            <w:r>
              <w:rPr>
                <w:rFonts w:ascii="Calibri" w:cs="Calibri" w:eastAsia="Calibri" w:hAnsi="Calibri"/>
                <w:b/>
                <w:bCs/>
                <w:color w:val="25313A"/>
                <w:sz w:val="17"/>
                <w:szCs w:val="17"/>
              </w:rPr>
              <w:t xml:space="preserve">manual submission form and bulk spreadsheet import are to be decommissioned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They are the mechanism by which manual entry currently persists. Withdrawing them is what makes NEW-01 enforceable rather than merely stated. Existing manually entered items are retained as historic content.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NEW-10</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If acquisition fails, the </w:t>
            </w:r>
            <w:r>
              <w:rPr>
                <w:rFonts w:ascii="Calibri" w:cs="Calibri" w:eastAsia="Calibri" w:hAnsi="Calibri"/>
                <w:b/>
                <w:bCs/>
                <w:color w:val="25313A"/>
                <w:sz w:val="17"/>
                <w:szCs w:val="17"/>
              </w:rPr>
              <w:t xml:space="preserve">last successfully indexed content remains available</w:t>
            </w:r>
            <w:r>
              <w:rPr>
                <w:rFonts w:ascii="Calibri" w:cs="Calibri" w:eastAsia="Calibri" w:hAnsi="Calibri"/>
                <w:color w:val="25313A"/>
                <w:sz w:val="17"/>
                <w:szCs w:val="17"/>
              </w:rPr>
              <w:t xml:space="preserve"> and is marked with the time at which it was acquired.</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module degrades to stale-but-labelled rather than empty. A user is never left unable to tell whether there is no coverage or no connection.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NEW-11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Acquired coverage is available to the </w:t>
            </w:r>
            <w:r>
              <w:rPr>
                <w:rFonts w:ascii="Calibri" w:cs="Calibri" w:eastAsia="Calibri" w:hAnsi="Calibri"/>
                <w:b/>
                <w:bCs/>
                <w:color w:val="25313A"/>
                <w:sz w:val="17"/>
                <w:szCs w:val="17"/>
              </w:rPr>
              <w:t xml:space="preserve">engagement briefing and the executive view</w:t>
            </w:r>
            <w:r>
              <w:rPr>
                <w:rFonts w:ascii="Calibri" w:cs="Calibri" w:eastAsia="Calibri" w:hAnsi="Calibri"/>
                <w:color w:val="25313A"/>
                <w:sz w:val="17"/>
                <w:szCs w:val="17"/>
              </w:rPr>
              <w:t xml:space="preserve"> without further user action.</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module exists to serve those two consumers. Coverage that must be manually carried across adds a step the automation was intended to remove.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pPr>
        <w:pStyle w:val="Heading2"/>
        <w:spacing w:after="80" w:before="300"/>
      </w:pPr>
      <w:r>
        <w:rPr>
          <w:rFonts w:ascii="Calibri" w:cs="Calibri" w:eastAsia="Calibri" w:hAnsi="Calibri"/>
          <w:b/>
          <w:bCs/>
          <w:color w:val="1E4E6B"/>
          <w:sz w:val="24"/>
          <w:szCs w:val="24"/>
        </w:rPr>
        <w:t xml:space="preserve">3.12   </w:t>
      </w:r>
      <w:r>
        <w:rPr>
          <w:rFonts w:ascii="Calibri" w:cs="Calibri" w:eastAsia="Calibri" w:hAnsi="Calibri"/>
          <w:b/>
          <w:bCs/>
          <w:color w:val="1A2228"/>
          <w:sz w:val="24"/>
          <w:szCs w:val="24"/>
        </w:rPr>
        <w:t xml:space="preserve">Capability L — Coverage, Neglect and Governance Analysis</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establish which areas the office has served and which it has neglected, and to present the distribution of citizen demand geographically.</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Role 1 user opens the analysis, or requests it for a specified neglect threshold.</w:t>
      </w:r>
    </w:p>
    <w:p>
      <w:pPr>
        <w:spacing w:after="70" w:before="200"/>
      </w:pPr>
      <w:r>
        <w:rPr>
          <w:rFonts w:ascii="Calibri" w:cs="Calibri" w:eastAsia="Calibri" w:hAnsi="Calibri"/>
          <w:b/>
          <w:bCs/>
          <w:caps/>
          <w:color w:val="58686F"/>
          <w:spacing w:val="12"/>
          <w:sz w:val="16"/>
          <w:szCs w:val="16"/>
        </w:rPr>
        <w:t xml:space="preserve">Table 3.12 — Business rules: coverage and governance analysis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w:t>
            </w:r>
            <w:r>
              <w:rPr>
                <w:rFonts w:ascii="Calibri" w:cs="Calibri" w:eastAsia="Calibri" w:hAnsi="Calibri"/>
                <w:b/>
                <w:bCs/>
                <w:color w:val="25313A"/>
                <w:sz w:val="17"/>
                <w:szCs w:val="17"/>
              </w:rPr>
              <w:t xml:space="preserve">universe of areas that matter</w:t>
            </w:r>
            <w:r>
              <w:rPr>
                <w:rFonts w:ascii="Calibri" w:cs="Calibri" w:eastAsia="Calibri" w:hAnsi="Calibri"/>
                <w:color w:val="25313A"/>
                <w:sz w:val="17"/>
                <w:szCs w:val="17"/>
              </w:rPr>
              <w:t xml:space="preserve"> is defined as those in which the office holds registered contacts.</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the neglect analysis being diluted by places where the office has no presence and no expectation of one.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Coverage is measured by </w:t>
            </w:r>
            <w:r>
              <w:rPr>
                <w:rFonts w:ascii="Calibri" w:cs="Calibri" w:eastAsia="Calibri" w:hAnsi="Calibri"/>
                <w:b/>
                <w:bCs/>
                <w:color w:val="25313A"/>
                <w:sz w:val="17"/>
                <w:szCs w:val="17"/>
              </w:rPr>
              <w:t xml:space="preserve">engagements actually scheduled</w:t>
            </w:r>
            <w:r>
              <w:rPr>
                <w:rFonts w:ascii="Calibri" w:cs="Calibri" w:eastAsia="Calibri" w:hAnsi="Calibri"/>
                <w:color w:val="25313A"/>
                <w:sz w:val="17"/>
                <w:szCs w:val="17"/>
              </w:rPr>
              <w:t xml:space="preserve"> against that universe.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Uses a record the office already maintains, rather than imposing a separate attendance-recording burden on staff.</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contact is </w:t>
            </w:r>
            <w:r>
              <w:rPr>
                <w:rFonts w:ascii="Calibri" w:cs="Calibri" w:eastAsia="Calibri" w:hAnsi="Calibri"/>
                <w:b/>
                <w:bCs/>
                <w:color w:val="25313A"/>
                <w:sz w:val="17"/>
                <w:szCs w:val="17"/>
              </w:rPr>
              <w:t xml:space="preserve">stale after ninety days</w:t>
            </w:r>
            <w:r>
              <w:rPr>
                <w:rFonts w:ascii="Calibri" w:cs="Calibri" w:eastAsia="Calibri" w:hAnsi="Calibri"/>
                <w:color w:val="25313A"/>
                <w:sz w:val="17"/>
                <w:szCs w:val="17"/>
              </w:rPr>
              <w:t xml:space="preserve"> without contact; the threshold is adjustable by the reviewer.</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Ninety days is the office's working standard; the ability to vary it supports tightening ahead of an electoral period.</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Individually significant contacts going stale are </w:t>
            </w:r>
            <w:r>
              <w:rPr>
                <w:rFonts w:ascii="Calibri" w:cs="Calibri" w:eastAsia="Calibri" w:hAnsi="Calibri"/>
                <w:b/>
                <w:bCs/>
                <w:color w:val="25313A"/>
                <w:sz w:val="17"/>
                <w:szCs w:val="17"/>
              </w:rPr>
              <w:t xml:space="preserve">surfaced by name</w:t>
            </w:r>
            <w:r>
              <w:rPr>
                <w:rFonts w:ascii="Calibri" w:cs="Calibri" w:eastAsia="Calibri" w:hAnsi="Calibri"/>
                <w:color w:val="25313A"/>
                <w:sz w:val="17"/>
                <w:szCs w:val="17"/>
              </w:rPr>
              <w:t xml:space="preserve">, not only in aggregate.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aggregate percentage does not prompt action; a named individual does.</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Request density, average priority and the </w:t>
            </w:r>
            <w:r>
              <w:rPr>
                <w:rFonts w:ascii="Calibri" w:cs="Calibri" w:eastAsia="Calibri" w:hAnsi="Calibri"/>
                <w:b/>
                <w:bCs/>
                <w:color w:val="25313A"/>
                <w:sz w:val="17"/>
                <w:szCs w:val="17"/>
              </w:rPr>
              <w:t xml:space="preserve">dominant request category</w:t>
            </w:r>
            <w:r>
              <w:rPr>
                <w:rFonts w:ascii="Calibri" w:cs="Calibri" w:eastAsia="Calibri" w:hAnsi="Calibri"/>
                <w:color w:val="25313A"/>
                <w:sz w:val="17"/>
                <w:szCs w:val="17"/>
              </w:rPr>
              <w:t xml:space="preserve"> are presented geographically by area.</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Allows leadership to see where pressure is concentrated and what it consists of, without reading the register.</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analytical view must support the filter sequence </w:t>
            </w:r>
            <w:r>
              <w:rPr>
                <w:rFonts w:ascii="Calibri" w:cs="Calibri" w:eastAsia="Calibri" w:hAnsi="Calibri"/>
                <w:b/>
                <w:bCs/>
                <w:color w:val="25313A"/>
                <w:sz w:val="17"/>
                <w:szCs w:val="17"/>
              </w:rPr>
              <w:t xml:space="preserve">constituency, then sub-district, then village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Sub-district filtering is consistently supported; village-level filtering is inconsistent across views, which prevents accountability at the level citizens actually experience delivery.</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requires a </w:t>
            </w:r>
            <w:r>
              <w:rPr>
                <w:rFonts w:ascii="Calibri" w:cs="Calibri" w:eastAsia="Calibri" w:hAnsi="Calibri"/>
                <w:b/>
                <w:bCs/>
                <w:color w:val="25313A"/>
                <w:sz w:val="17"/>
                <w:szCs w:val="17"/>
              </w:rPr>
              <w:t xml:space="preserve">development delivery position by village</w:t>
            </w:r>
            <w:r>
              <w:rPr>
                <w:rFonts w:ascii="Calibri" w:cs="Calibri" w:eastAsia="Calibri" w:hAnsi="Calibri"/>
                <w:color w:val="25313A"/>
                <w:sz w:val="17"/>
                <w:szCs w:val="17"/>
              </w:rPr>
              <w:t xml:space="preserve"> — what was requested, what was referred, and what was delivered.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office's most-requested leadership output. It depends upon the outcome capture at GRV-37 and the scheme register at POL-09.</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3.13   </w:t>
      </w:r>
      <w:r>
        <w:rPr>
          <w:rFonts w:ascii="Calibri" w:cs="Calibri" w:eastAsia="Calibri" w:hAnsi="Calibri"/>
          <w:b/>
          <w:bCs/>
          <w:color w:val="1A2228"/>
          <w:sz w:val="24"/>
          <w:szCs w:val="24"/>
        </w:rPr>
        <w:t xml:space="preserve">Capability M — Communications Calendar</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plan public communications and hold approved material in one place ahead of publication.</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The Communications Officer schedules an entry for a future date.</w:t>
      </w:r>
    </w:p>
    <w:p>
      <w:pPr>
        <w:spacing w:after="70" w:before="200"/>
      </w:pPr>
      <w:r>
        <w:rPr>
          <w:rFonts w:ascii="Calibri" w:cs="Calibri" w:eastAsia="Calibri" w:hAnsi="Calibri"/>
          <w:b/>
          <w:bCs/>
          <w:caps/>
          <w:color w:val="58686F"/>
          <w:spacing w:val="12"/>
          <w:sz w:val="16"/>
          <w:szCs w:val="16"/>
        </w:rPr>
        <w:t xml:space="preserve">Table 3.13 — Business rules: communications calendar</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calendar entry requires a </w:t>
            </w:r>
            <w:r>
              <w:rPr>
                <w:rFonts w:ascii="Calibri" w:cs="Calibri" w:eastAsia="Calibri" w:hAnsi="Calibri"/>
                <w:b/>
                <w:bCs/>
                <w:color w:val="25313A"/>
                <w:sz w:val="17"/>
                <w:szCs w:val="17"/>
              </w:rPr>
              <w:t xml:space="preserve">date</w:t>
            </w:r>
            <w:r>
              <w:rPr>
                <w:rFonts w:ascii="Calibri" w:cs="Calibri" w:eastAsia="Calibri" w:hAnsi="Calibri"/>
                <w:color w:val="25313A"/>
                <w:sz w:val="17"/>
                <w:szCs w:val="17"/>
              </w:rPr>
              <w:t xml:space="preserve"> and </w:t>
            </w:r>
            <w:r>
              <w:rPr>
                <w:rFonts w:ascii="Calibri" w:cs="Calibri" w:eastAsia="Calibri" w:hAnsi="Calibri"/>
                <w:b/>
                <w:bCs/>
                <w:color w:val="25313A"/>
                <w:sz w:val="17"/>
                <w:szCs w:val="17"/>
              </w:rPr>
              <w:t xml:space="preserve">at least one item of material</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calendar exists to hold planned material; an entry with neither is not a plan.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date may hold </w:t>
            </w:r>
            <w:r>
              <w:rPr>
                <w:rFonts w:ascii="Calibri" w:cs="Calibri" w:eastAsia="Calibri" w:hAnsi="Calibri"/>
                <w:b/>
                <w:bCs/>
                <w:color w:val="25313A"/>
                <w:sz w:val="17"/>
                <w:szCs w:val="17"/>
              </w:rPr>
              <w:t xml:space="preserve">multiple entries</w:t>
            </w:r>
            <w:r>
              <w:rPr>
                <w:rFonts w:ascii="Calibri" w:cs="Calibri" w:eastAsia="Calibri" w:hAnsi="Calibri"/>
                <w:color w:val="25313A"/>
                <w:sz w:val="17"/>
                <w:szCs w:val="17"/>
              </w:rPr>
              <w:t xml:space="preserve">; each entry may hold multiple items of material and one caption.</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Reflects actual practice — several communications on an active day, each comprising a set of images.</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Video material is permitted, at a materially higher size ceiling than request capture.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Campaign video is a required format, and the material is supplied from the office rather than from a constrained field connection.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Entries remain editable and removable; removal </w:t>
            </w:r>
            <w:r>
              <w:rPr>
                <w:rFonts w:ascii="Calibri" w:cs="Calibri" w:eastAsia="Calibri" w:hAnsi="Calibri"/>
                <w:b/>
                <w:bCs/>
                <w:color w:val="25313A"/>
                <w:sz w:val="17"/>
                <w:szCs w:val="17"/>
              </w:rPr>
              <w:t xml:space="preserve">also removes the stored material</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Plans change, and unused material should not persist after the plan has been withdrawn.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Draft public content should be </w:t>
            </w:r>
            <w:r>
              <w:rPr>
                <w:rFonts w:ascii="Calibri" w:cs="Calibri" w:eastAsia="Calibri" w:hAnsi="Calibri"/>
                <w:b/>
                <w:bCs/>
                <w:color w:val="25313A"/>
                <w:sz w:val="17"/>
                <w:szCs w:val="17"/>
              </w:rPr>
              <w:t xml:space="preserve">proposed from office activity</w:t>
            </w:r>
            <w:r>
              <w:rPr>
                <w:rFonts w:ascii="Calibri" w:cs="Calibri" w:eastAsia="Calibri" w:hAnsi="Calibri"/>
                <w:color w:val="25313A"/>
                <w:sz w:val="17"/>
                <w:szCs w:val="17"/>
              </w:rPr>
              <w:t xml:space="preserve"> — a completed engagement, a resolved request, a delivered scheme.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calendar stores and schedules but originates nothing. Every input required to propose content already exists elsewhere in the Application.</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3.14   </w:t>
      </w:r>
      <w:r>
        <w:rPr>
          <w:rFonts w:ascii="Calibri" w:cs="Calibri" w:eastAsia="Calibri" w:hAnsi="Calibri"/>
          <w:b/>
          <w:bCs/>
          <w:color w:val="1A2228"/>
          <w:sz w:val="24"/>
          <w:szCs w:val="24"/>
        </w:rPr>
        <w:t xml:space="preserve">Capability N — Knowledge Enquiry Facility</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allow a member of staff to ask a question in plain language and receive an answer drawn from the office's own records.</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user submits a question.</w:t>
      </w:r>
    </w:p>
    <w:p>
      <w:pPr>
        <w:spacing w:after="70" w:before="200"/>
      </w:pPr>
      <w:r>
        <w:rPr>
          <w:rFonts w:ascii="Calibri" w:cs="Calibri" w:eastAsia="Calibri" w:hAnsi="Calibri"/>
          <w:b/>
          <w:bCs/>
          <w:caps/>
          <w:color w:val="58686F"/>
          <w:spacing w:val="12"/>
          <w:sz w:val="16"/>
          <w:szCs w:val="16"/>
        </w:rPr>
        <w:t xml:space="preserve">Table 3.14 — Business rules: knowledge enquiry</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enquiry facility is </w:t>
            </w:r>
            <w:r>
              <w:rPr>
                <w:rFonts w:ascii="Calibri" w:cs="Calibri" w:eastAsia="Calibri" w:hAnsi="Calibri"/>
                <w:b/>
                <w:bCs/>
                <w:color w:val="25313A"/>
                <w:sz w:val="17"/>
                <w:szCs w:val="17"/>
              </w:rPr>
              <w:t xml:space="preserve">strictly read-only</w:t>
            </w:r>
            <w:r>
              <w:rPr>
                <w:rFonts w:ascii="Calibri" w:cs="Calibri" w:eastAsia="Calibri" w:hAnsi="Calibri"/>
                <w:color w:val="25313A"/>
                <w:sz w:val="17"/>
                <w:szCs w:val="17"/>
              </w:rPr>
              <w:t xml:space="preserve">. It cannot create, amend or delete any record.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definitive control on this capability. It may describe the register; it may never alter it.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Answers are </w:t>
            </w:r>
            <w:r>
              <w:rPr>
                <w:rFonts w:ascii="Calibri" w:cs="Calibri" w:eastAsia="Calibri" w:hAnsi="Calibri"/>
                <w:b/>
                <w:bCs/>
                <w:color w:val="25313A"/>
                <w:sz w:val="17"/>
                <w:szCs w:val="17"/>
              </w:rPr>
              <w:t xml:space="preserve">grounded in the office's own records</w:t>
            </w:r>
            <w:r>
              <w:rPr>
                <w:rFonts w:ascii="Calibri" w:cs="Calibri" w:eastAsia="Calibri" w:hAnsi="Calibri"/>
                <w:color w:val="25313A"/>
                <w:sz w:val="17"/>
                <w:szCs w:val="17"/>
              </w:rPr>
              <w:t xml:space="preserve">, which are presented to the facility as reference material and never as instruction.</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Prevents a citizen's own words, captured within a request, from being interpreted as a directive to the Application.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question is </w:t>
            </w:r>
            <w:r>
              <w:rPr>
                <w:rFonts w:ascii="Calibri" w:cs="Calibri" w:eastAsia="Calibri" w:hAnsi="Calibri"/>
                <w:b/>
                <w:bCs/>
                <w:color w:val="25313A"/>
                <w:sz w:val="17"/>
                <w:szCs w:val="17"/>
              </w:rPr>
              <w:t xml:space="preserve">recorded before any answer is attempted</w:t>
            </w:r>
            <w:r>
              <w:rPr>
                <w:rFonts w:ascii="Calibri" w:cs="Calibri" w:eastAsia="Calibri" w:hAnsi="Calibri"/>
                <w:color w:val="25313A"/>
                <w:sz w:val="17"/>
                <w:szCs w:val="17"/>
              </w:rPr>
              <w:t xml:space="preserve">, and a partial answer is preserved if the user navigates away.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question and no partial answer is lost to a dropped connection, which is a routine condition in this operating environment.</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One enquiry thread is active at a time, and </w:t>
            </w:r>
            <w:r>
              <w:rPr>
                <w:rFonts w:ascii="Calibri" w:cs="Calibri" w:eastAsia="Calibri" w:hAnsi="Calibri"/>
                <w:b/>
                <w:bCs/>
                <w:color w:val="25313A"/>
                <w:sz w:val="17"/>
                <w:szCs w:val="17"/>
              </w:rPr>
              <w:t xml:space="preserve">closes automatically after a defined idle period</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new question hours later begins a new thread rather than appending to a stale one.</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Threads are titled automatically from the first question asked.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Makes history navigable without requiring staff to name threads.</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Deleted threads are </w:t>
            </w:r>
            <w:r>
              <w:rPr>
                <w:rFonts w:ascii="Calibri" w:cs="Calibri" w:eastAsia="Calibri" w:hAnsi="Calibri"/>
                <w:b/>
                <w:bCs/>
                <w:color w:val="25313A"/>
                <w:sz w:val="17"/>
                <w:szCs w:val="17"/>
              </w:rPr>
              <w:t xml:space="preserve">recoverable for a defined retention period</w:t>
            </w:r>
            <w:r>
              <w:rPr>
                <w:rFonts w:ascii="Calibri" w:cs="Calibri" w:eastAsia="Calibri" w:hAnsi="Calibri"/>
                <w:color w:val="25313A"/>
                <w:sz w:val="17"/>
                <w:szCs w:val="17"/>
              </w:rPr>
              <w:t xml:space="preserve">, subject to a capped number retained. Restored threads return in a closed state.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Protects against accidental deletion under a bounded retention policy, without silently redirecting new questions into an old thread.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ENQ-07</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Enquiry </w:t>
            </w:r>
            <w:r>
              <w:rPr>
                <w:rFonts w:ascii="Calibri" w:cs="Calibri" w:eastAsia="Calibri" w:hAnsi="Calibri"/>
                <w:b/>
                <w:bCs/>
                <w:color w:val="25313A"/>
                <w:sz w:val="17"/>
                <w:szCs w:val="17"/>
              </w:rPr>
              <w:t xml:space="preserve">degrades rather than fails</w:t>
            </w:r>
            <w:r>
              <w:rPr>
                <w:rFonts w:ascii="Calibri" w:cs="Calibri" w:eastAsia="Calibri" w:hAnsi="Calibri"/>
                <w:color w:val="25313A"/>
                <w:sz w:val="17"/>
                <w:szCs w:val="17"/>
              </w:rPr>
              <w:t xml:space="preserve">: if one retrieval method is unavailable, results are returned from the others and marked as reduced.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partial answer with a visible caveat is more useful to a member of staff mid-task than no answer at all.</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ENQ-08</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Answers to a Role 2 user are </w:t>
            </w:r>
            <w:r>
              <w:rPr>
                <w:rFonts w:ascii="Calibri" w:cs="Calibri" w:eastAsia="Calibri" w:hAnsi="Calibri"/>
                <w:b/>
                <w:bCs/>
                <w:color w:val="25313A"/>
                <w:sz w:val="17"/>
                <w:szCs w:val="17"/>
              </w:rPr>
              <w:t xml:space="preserve">confined to records within that user's scope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enquiry facility must not become a route around the access controls defined in Section 2.</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3.15   </w:t>
      </w:r>
      <w:r>
        <w:rPr>
          <w:rFonts w:ascii="Calibri" w:cs="Calibri" w:eastAsia="Calibri" w:hAnsi="Calibri"/>
          <w:b/>
          <w:bCs/>
          <w:color w:val="1A2228"/>
          <w:sz w:val="24"/>
          <w:szCs w:val="24"/>
        </w:rPr>
        <w:t xml:space="preserve">Capability O — Executive Intelligence View</w:t>
      </w:r>
    </w:p>
    <w:p>
      <w:pPr>
        <w:spacing w:after="140" w:before="0" w:line="264"/>
      </w:pPr>
      <w:r>
        <w:rPr>
          <w:rFonts w:ascii="Calibri" w:cs="Calibri" w:eastAsia="Calibri" w:hAnsi="Calibri"/>
          <w:b/>
          <w:bCs/>
          <w:color w:val="25313A"/>
          <w:sz w:val="21"/>
          <w:szCs w:val="21"/>
        </w:rPr>
        <w:t xml:space="preserve">Purpose. </w:t>
      </w:r>
      <w:r>
        <w:rPr>
          <w:rFonts w:ascii="Calibri" w:cs="Calibri" w:eastAsia="Calibri" w:hAnsi="Calibri"/>
          <w:color w:val="25313A"/>
          <w:sz w:val="21"/>
          <w:szCs w:val="21"/>
        </w:rPr>
        <w:t xml:space="preserve">To present the consolidated operational and political position of the constituency to the leadership in a single view.</w:t>
      </w:r>
    </w:p>
    <w:p>
      <w:pPr>
        <w:spacing w:after="140" w:before="0" w:line="264"/>
      </w:pPr>
      <w:r>
        <w:rPr>
          <w:rFonts w:ascii="Calibri" w:cs="Calibri" w:eastAsia="Calibri" w:hAnsi="Calibri"/>
          <w:b/>
          <w:bCs/>
          <w:color w:val="25313A"/>
          <w:sz w:val="21"/>
          <w:szCs w:val="21"/>
        </w:rPr>
        <w:t xml:space="preserve">Business trigger. </w:t>
      </w:r>
      <w:r>
        <w:rPr>
          <w:rFonts w:ascii="Calibri" w:cs="Calibri" w:eastAsia="Calibri" w:hAnsi="Calibri"/>
          <w:color w:val="25313A"/>
          <w:sz w:val="21"/>
          <w:szCs w:val="21"/>
        </w:rPr>
        <w:t xml:space="preserve">A Role 1 user opens the view.</w:t>
      </w:r>
    </w:p>
    <w:p>
      <w:pPr>
        <w:spacing w:after="70" w:before="200"/>
      </w:pPr>
      <w:r>
        <w:rPr>
          <w:rFonts w:ascii="Calibri" w:cs="Calibri" w:eastAsia="Calibri" w:hAnsi="Calibri"/>
          <w:b/>
          <w:bCs/>
          <w:caps/>
          <w:color w:val="58686F"/>
          <w:spacing w:val="12"/>
          <w:sz w:val="16"/>
          <w:szCs w:val="16"/>
        </w:rPr>
        <w:t xml:space="preserve">Table 3.15 — Business rules: executive intelligence view</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executive view is </w:t>
            </w:r>
            <w:r>
              <w:rPr>
                <w:rFonts w:ascii="Calibri" w:cs="Calibri" w:eastAsia="Calibri" w:hAnsi="Calibri"/>
                <w:b/>
                <w:bCs/>
                <w:color w:val="25313A"/>
                <w:sz w:val="17"/>
                <w:szCs w:val="17"/>
              </w:rPr>
              <w:t xml:space="preserve">accessible to Role 1 exclusively</w:t>
            </w:r>
            <w:r>
              <w:rPr>
                <w:rFonts w:ascii="Calibri" w:cs="Calibri" w:eastAsia="Calibri" w:hAnsi="Calibri"/>
                <w:color w:val="25313A"/>
                <w:sz w:val="17"/>
                <w:szCs w:val="17"/>
              </w:rPr>
              <w:t xml:space="preserve"> and is </w:t>
            </w:r>
            <w:r>
              <w:rPr>
                <w:rFonts w:ascii="Calibri" w:cs="Calibri" w:eastAsia="Calibri" w:hAnsi="Calibri"/>
                <w:b/>
                <w:bCs/>
                <w:color w:val="25313A"/>
                <w:sz w:val="17"/>
                <w:szCs w:val="17"/>
              </w:rPr>
              <w:t xml:space="preserve">consumption-only</w:t>
            </w:r>
            <w:r>
              <w:rPr>
                <w:rFonts w:ascii="Calibri" w:cs="Calibri" w:eastAsia="Calibri" w:hAnsi="Calibri"/>
                <w:color w:val="25313A"/>
                <w:sz w:val="17"/>
                <w:szCs w:val="17"/>
              </w:rPr>
              <w:t xml:space="preserve">, presenting no data-entry function.</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Its users are the Member and the Chief of Staff. Data entry belongs to the operational capabilities and the operational role.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Information is organised into </w:t>
            </w:r>
            <w:r>
              <w:rPr>
                <w:rFonts w:ascii="Calibri" w:cs="Calibri" w:eastAsia="Calibri" w:hAnsi="Calibri"/>
                <w:b/>
                <w:bCs/>
                <w:color w:val="25313A"/>
                <w:sz w:val="17"/>
                <w:szCs w:val="17"/>
              </w:rPr>
              <w:t xml:space="preserve">three standing pillars</w:t>
            </w:r>
            <w:r>
              <w:rPr>
                <w:rFonts w:ascii="Calibri" w:cs="Calibri" w:eastAsia="Calibri" w:hAnsi="Calibri"/>
                <w:color w:val="25313A"/>
                <w:sz w:val="17"/>
                <w:szCs w:val="17"/>
              </w:rPr>
              <w:t xml:space="preserve">: personal (the working day), political (standing) and governance (delivery).</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office's own mental model of its work. Every capability reports into exactly one pillar.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Any indicator not derived from real records must be </w:t>
            </w:r>
            <w:r>
              <w:rPr>
                <w:rFonts w:ascii="Calibri" w:cs="Calibri" w:eastAsia="Calibri" w:hAnsi="Calibri"/>
                <w:b/>
                <w:bCs/>
                <w:color w:val="25313A"/>
                <w:sz w:val="17"/>
                <w:szCs w:val="17"/>
              </w:rPr>
              <w:t xml:space="preserve">explicitly and visibly marked as illustrative</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demonstration figure presented as fact on a leadership screen is a serious business risk. This rule is currently honoured and must remain a condition of every release.</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Illustrative indicators must be </w:t>
            </w:r>
            <w:r>
              <w:rPr>
                <w:rFonts w:ascii="Calibri" w:cs="Calibri" w:eastAsia="Calibri" w:hAnsi="Calibri"/>
                <w:b/>
                <w:bCs/>
                <w:color w:val="25313A"/>
                <w:sz w:val="17"/>
                <w:szCs w:val="17"/>
              </w:rPr>
              <w:t xml:space="preserve">replaced with real measures or withdrawn</w:t>
            </w:r>
            <w:r>
              <w:rPr>
                <w:rFonts w:ascii="Calibri" w:cs="Calibri" w:eastAsia="Calibri" w:hAnsi="Calibri"/>
                <w:color w:val="25313A"/>
                <w:sz w:val="17"/>
                <w:szCs w:val="17"/>
              </w:rPr>
              <w:t xml:space="preserv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Constituency health, sentiment, opposition activity, scheme progress and fund utilisation are all presently illustrative. Each depends upon a proposed requirement recorded elsewhere in this section.</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bl>
    <w:p>
      <w:pPr>
        <w:spacing w:after="200"/>
      </w:pPr>
    </w:p>
    <w:p>
      <w:pPr>
        <w:pStyle w:val="Heading2"/>
        <w:spacing w:after="80" w:before="300"/>
      </w:pPr>
      <w:r>
        <w:rPr>
          <w:rFonts w:ascii="Calibri" w:cs="Calibri" w:eastAsia="Calibri" w:hAnsi="Calibri"/>
          <w:b/>
          <w:bCs/>
          <w:color w:val="1E4E6B"/>
          <w:sz w:val="24"/>
          <w:szCs w:val="24"/>
        </w:rPr>
        <w:t xml:space="preserve">3.16   </w:t>
      </w:r>
      <w:r>
        <w:rPr>
          <w:rFonts w:ascii="Calibri" w:cs="Calibri" w:eastAsia="Calibri" w:hAnsi="Calibri"/>
          <w:b/>
          <w:bCs/>
          <w:color w:val="1A2228"/>
          <w:sz w:val="24"/>
          <w:szCs w:val="24"/>
        </w:rPr>
        <w:t xml:space="preserve">Cross-Cutting Business Rules</w:t>
      </w:r>
    </w:p>
    <w:p>
      <w:pPr>
        <w:spacing w:after="140" w:before="0" w:line="264"/>
      </w:pPr>
      <w:r>
        <w:rPr>
          <w:rFonts w:ascii="Calibri" w:cs="Calibri" w:eastAsia="Calibri" w:hAnsi="Calibri"/>
          <w:color w:val="25313A"/>
          <w:sz w:val="21"/>
          <w:szCs w:val="21"/>
        </w:rPr>
        <w:t xml:space="preserve">The following rules apply across every capability in this section.</w:t>
      </w:r>
    </w:p>
    <w:p>
      <w:pPr>
        <w:spacing w:after="70" w:before="200"/>
      </w:pPr>
      <w:r>
        <w:rPr>
          <w:rFonts w:ascii="Calibri" w:cs="Calibri" w:eastAsia="Calibri" w:hAnsi="Calibri"/>
          <w:b/>
          <w:bCs/>
          <w:caps/>
          <w:color w:val="58686F"/>
          <w:spacing w:val="12"/>
          <w:sz w:val="16"/>
          <w:szCs w:val="16"/>
        </w:rPr>
        <w:t xml:space="preserve">Table 3.16 — Cross-cutting business rules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900"/>
        <w:gridCol w:w="2500"/>
        <w:gridCol w:w="5480"/>
        <w:gridCol w:w="1200"/>
      </w:tblGrid>
      <w:tr>
        <w:trPr>
          <w:tblHeader/>
        </w:trPr>
        <w:tc>
          <w:tcPr>
            <w:tcW w:type="dxa" w:w="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25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Rule</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rationale and behaviour</w:t>
            </w:r>
          </w:p>
        </w:tc>
        <w:tc>
          <w:tcPr>
            <w:tcW w:type="dxa" w:w="1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State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GOV-01</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Deletion is </w:t>
            </w:r>
            <w:r>
              <w:rPr>
                <w:rFonts w:ascii="Calibri" w:cs="Calibri" w:eastAsia="Calibri" w:hAnsi="Calibri"/>
                <w:b/>
                <w:bCs/>
                <w:color w:val="25313A"/>
                <w:sz w:val="17"/>
                <w:szCs w:val="17"/>
              </w:rPr>
              <w:t xml:space="preserve">reversible by default</w:t>
            </w:r>
            <w:r>
              <w:rPr>
                <w:rFonts w:ascii="Calibri" w:cs="Calibri" w:eastAsia="Calibri" w:hAnsi="Calibri"/>
                <w:color w:val="25313A"/>
                <w:sz w:val="17"/>
                <w:szCs w:val="17"/>
              </w:rPr>
              <w:t xml:space="preserve"> across every register.</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record removed in error can be recovered. Only the deliberate removal of a case's source material is immediate and final, under Rule GRV-36.</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GOV-02</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Constituency, sub-district and village</w:t>
            </w:r>
            <w:r>
              <w:rPr>
                <w:rFonts w:ascii="Calibri" w:cs="Calibri" w:eastAsia="Calibri" w:hAnsi="Calibri"/>
                <w:color w:val="25313A"/>
                <w:sz w:val="17"/>
                <w:szCs w:val="17"/>
              </w:rPr>
              <w:t xml:space="preserve"> constitute the standard geographic vocabulary of every register and every report.</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One shared vocabulary is what makes requests, engagements, field reports and coverage comparable with one another.</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GOV-03</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Dates are recorded and interpreted in a single defined local time standard.</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expression "today's briefing" must denote the working day of the office, without ambiguity.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GOV-04</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register supports </w:t>
            </w:r>
            <w:r>
              <w:rPr>
                <w:rFonts w:ascii="Calibri" w:cs="Calibri" w:eastAsia="Calibri" w:hAnsi="Calibri"/>
                <w:b/>
                <w:bCs/>
                <w:color w:val="25313A"/>
                <w:sz w:val="17"/>
                <w:szCs w:val="17"/>
              </w:rPr>
              <w:t xml:space="preserve">export to spreadsheet and to a printable document</w:t>
            </w:r>
            <w:r>
              <w:rPr>
                <w:rFonts w:ascii="Calibri" w:cs="Calibri" w:eastAsia="Calibri" w:hAnsi="Calibri"/>
                <w:color w:val="25313A"/>
                <w:sz w:val="17"/>
                <w:szCs w:val="17"/>
              </w:rPr>
              <w:t xml:space="preserve">. Role 2 exports are confined to that user's scope.</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must be able to produce a register for a meeting, a department or an audit without granting system access to the recipient.</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855F0C"/>
                <w:sz w:val="16"/>
                <w:szCs w:val="16"/>
              </w:rPr>
              <w:t xml:space="preserve">Partial</w:t>
            </w:r>
          </w:p>
        </w:tc>
      </w:tr>
      <w:tr>
        <w:tc>
          <w:tcPr>
            <w:tcW w:type="dxa" w:w="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GOV-05</w:t>
            </w:r>
          </w:p>
        </w:tc>
        <w:tc>
          <w:tcPr>
            <w:tcW w:type="dxa" w:w="25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recognises </w:t>
            </w:r>
            <w:r>
              <w:rPr>
                <w:rFonts w:ascii="Calibri" w:cs="Calibri" w:eastAsia="Calibri" w:hAnsi="Calibri"/>
                <w:b/>
                <w:bCs/>
                <w:color w:val="25313A"/>
                <w:sz w:val="17"/>
                <w:szCs w:val="17"/>
              </w:rPr>
              <w:t xml:space="preserve">three organisational hierarchies</w:t>
            </w:r>
            <w:r>
              <w:rPr>
                <w:rFonts w:ascii="Calibri" w:cs="Calibri" w:eastAsia="Calibri" w:hAnsi="Calibri"/>
                <w:color w:val="25313A"/>
                <w:sz w:val="17"/>
                <w:szCs w:val="17"/>
              </w:rPr>
              <w:t xml:space="preserve"> over the same territory: administrative, party organisational and elected body.</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Only the administrative hierarchy is presently recorded. The other two are not, and their lowest levels are not villages — so adopting them requires an explicit business decision on how they reconcile to the administrative geography.</w:t>
            </w:r>
          </w:p>
        </w:tc>
        <w:tc>
          <w:tcPr>
            <w:tcW w:type="dxa" w:w="1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6"/>
                <w:szCs w:val="16"/>
              </w:rPr>
              <w:t xml:space="preserve">Proposed</w:t>
            </w:r>
          </w:p>
        </w:tc>
      </w:tr>
      <w:tr>
        <w:tc>
          <w:tcPr>
            <w:tcW w:type="dxa" w:w="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GOV-06</w:t>
            </w:r>
          </w:p>
        </w:tc>
        <w:tc>
          <w:tcPr>
            <w:tcW w:type="dxa" w:w="25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requirement, interface or report shall assume or impose a </w:t>
            </w:r>
            <w:r>
              <w:rPr>
                <w:rFonts w:ascii="Calibri" w:cs="Calibri" w:eastAsia="Calibri" w:hAnsi="Calibri"/>
                <w:b/>
                <w:bCs/>
                <w:color w:val="25313A"/>
                <w:sz w:val="17"/>
                <w:szCs w:val="17"/>
              </w:rPr>
              <w:t xml:space="preserve">fixed limit on the volume of records</w:t>
            </w:r>
            <w:r>
              <w:rPr>
                <w:rFonts w:ascii="Calibri" w:cs="Calibri" w:eastAsia="Calibri" w:hAnsi="Calibri"/>
                <w:color w:val="25313A"/>
                <w:sz w:val="17"/>
                <w:szCs w:val="17"/>
              </w:rPr>
              <w:t xml:space="preserve"> held in any register.</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register in the Application grows continuously through normal operation. Capacity assumptions embedded in a specification become defects at the point they are exceeded.</w:t>
            </w:r>
          </w:p>
        </w:tc>
        <w:tc>
          <w:tcPr>
            <w:tcW w:type="dxa" w:w="1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B6647"/>
                <w:sz w:val="16"/>
                <w:szCs w:val="16"/>
              </w:rPr>
              <w:t xml:space="preserve">In place</w:t>
            </w:r>
          </w:p>
        </w:tc>
      </w:tr>
    </w:tbl>
    <w:p>
      <w:pPr>
        <w:spacing w:after="200"/>
      </w:pP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4   </w:t>
      </w:r>
      <w:r>
        <w:rPr>
          <w:rFonts w:ascii="Calibri" w:cs="Calibri" w:eastAsia="Calibri" w:hAnsi="Calibri"/>
          <w:b/>
          <w:bCs/>
          <w:color w:val="143549"/>
          <w:sz w:val="30"/>
          <w:szCs w:val="30"/>
        </w:rPr>
        <w:t xml:space="preserve">End-to-End Business Workflow</w:t>
      </w:r>
    </w:p>
    <w:p>
      <w:pPr>
        <w:spacing w:after="140" w:before="0" w:line="264"/>
      </w:pPr>
      <w:r>
        <w:rPr>
          <w:rFonts w:ascii="Calibri" w:cs="Calibri" w:eastAsia="Calibri" w:hAnsi="Calibri"/>
          <w:color w:val="25313A"/>
          <w:sz w:val="21"/>
          <w:szCs w:val="21"/>
        </w:rPr>
        <w:t xml:space="preserve">Four business journeys are described below. Each states the successful path first, then the exception paths as they present to the user.</w:t>
      </w:r>
    </w:p>
    <w:p>
      <w:pPr>
        <w:pStyle w:val="Heading2"/>
        <w:spacing w:after="80" w:before="300"/>
      </w:pPr>
      <w:r>
        <w:rPr>
          <w:rFonts w:ascii="Calibri" w:cs="Calibri" w:eastAsia="Calibri" w:hAnsi="Calibri"/>
          <w:b/>
          <w:bCs/>
          <w:color w:val="1E4E6B"/>
          <w:sz w:val="24"/>
          <w:szCs w:val="24"/>
        </w:rPr>
        <w:t xml:space="preserve">4.1   </w:t>
      </w:r>
      <w:r>
        <w:rPr>
          <w:rFonts w:ascii="Calibri" w:cs="Calibri" w:eastAsia="Calibri" w:hAnsi="Calibri"/>
          <w:b/>
          <w:bCs/>
          <w:color w:val="1A2228"/>
          <w:sz w:val="24"/>
          <w:szCs w:val="24"/>
        </w:rPr>
        <w:t xml:space="preserve">Journey 1 — Citizen request, from capture to resolution</w:t>
      </w:r>
    </w:p>
    <w:p>
      <w:pPr>
        <w:pStyle w:val="Heading3"/>
        <w:spacing w:after="60" w:before="220"/>
      </w:pPr>
      <w:r>
        <w:rPr>
          <w:rFonts w:ascii="Calibri" w:cs="Calibri" w:eastAsia="Calibri" w:hAnsi="Calibri"/>
          <w:b/>
          <w:bCs/>
          <w:caps/>
          <w:color w:val="58686F"/>
          <w:spacing w:val="16"/>
          <w:sz w:val="19"/>
          <w:szCs w:val="19"/>
        </w:rPr>
        <w:t xml:space="preserve">Successful path</w:t>
      </w:r>
    </w:p>
    <w:p>
      <w:pPr>
        <w:pStyle w:val="ListParagraph"/>
        <w:numPr>
          <w:ilvl w:val="0"/>
          <w:numId w:val="3"/>
        </w:numPr>
        <w:spacing w:after="100" w:line="264"/>
      </w:pPr>
      <w:r>
        <w:rPr>
          <w:rFonts w:ascii="Calibri" w:cs="Calibri" w:eastAsia="Calibri" w:hAnsi="Calibri"/>
          <w:b/>
          <w:bCs/>
          <w:color w:val="25313A"/>
          <w:sz w:val="21"/>
          <w:szCs w:val="21"/>
        </w:rPr>
        <w:t xml:space="preserve">Presentation. </w:t>
      </w:r>
      <w:r>
        <w:rPr>
          <w:rFonts w:ascii="Calibri" w:cs="Calibri" w:eastAsia="Calibri" w:hAnsi="Calibri"/>
          <w:color w:val="25313A"/>
          <w:sz w:val="21"/>
          <w:szCs w:val="21"/>
        </w:rPr>
        <w:t xml:space="preserve">A citizen attends the office with a completed paper form, or telephones to describe a problem.</w:t>
      </w:r>
    </w:p>
    <w:p>
      <w:pPr>
        <w:pStyle w:val="ListParagraph"/>
        <w:numPr>
          <w:ilvl w:val="0"/>
          <w:numId w:val="3"/>
        </w:numPr>
        <w:spacing w:after="100" w:line="264"/>
      </w:pPr>
      <w:r>
        <w:rPr>
          <w:rFonts w:ascii="Calibri" w:cs="Calibri" w:eastAsia="Calibri" w:hAnsi="Calibri"/>
          <w:b/>
          <w:bCs/>
          <w:color w:val="25313A"/>
          <w:sz w:val="21"/>
          <w:szCs w:val="21"/>
        </w:rPr>
        <w:t xml:space="preserve">Capture. </w:t>
      </w:r>
      <w:r>
        <w:rPr>
          <w:rFonts w:ascii="Calibri" w:cs="Calibri" w:eastAsia="Calibri" w:hAnsi="Calibri"/>
          <w:color w:val="25313A"/>
          <w:sz w:val="21"/>
          <w:szCs w:val="21"/>
        </w:rPr>
        <w:t xml:space="preserve">The Front Office Officer records the approach in whatever form is available — photographing the form, typing a summary of the call, recording the citizen's own spoken account, or any combination of these. Nothing is transcribed at this stage.</w:t>
      </w:r>
    </w:p>
    <w:p>
      <w:pPr>
        <w:pStyle w:val="ListParagraph"/>
        <w:numPr>
          <w:ilvl w:val="0"/>
          <w:numId w:val="3"/>
        </w:numPr>
        <w:spacing w:after="100" w:line="264"/>
      </w:pPr>
      <w:r>
        <w:rPr>
          <w:rFonts w:ascii="Calibri" w:cs="Calibri" w:eastAsia="Calibri" w:hAnsi="Calibri"/>
          <w:b/>
          <w:bCs/>
          <w:color w:val="25313A"/>
          <w:sz w:val="21"/>
          <w:szCs w:val="21"/>
        </w:rPr>
        <w:t xml:space="preserve">Duplicate check. </w:t>
      </w:r>
      <w:r>
        <w:rPr>
          <w:rFonts w:ascii="Calibri" w:cs="Calibri" w:eastAsia="Calibri" w:hAnsi="Calibri"/>
          <w:color w:val="25313A"/>
          <w:sz w:val="21"/>
          <w:szCs w:val="21"/>
        </w:rPr>
        <w:t xml:space="preserve">As details are entered, the Application surfaces earlier approaches. A telephone match is presented as confirmed; a similar description, or a matching name and village, is presented as a possibility for the officer to test with the citizen while they are present.</w:t>
      </w:r>
    </w:p>
    <w:p>
      <w:pPr>
        <w:pStyle w:val="ListParagraph"/>
        <w:numPr>
          <w:ilvl w:val="0"/>
          <w:numId w:val="3"/>
        </w:numPr>
        <w:spacing w:after="100" w:line="264"/>
      </w:pPr>
      <w:r>
        <w:rPr>
          <w:rFonts w:ascii="Calibri" w:cs="Calibri" w:eastAsia="Calibri" w:hAnsi="Calibri"/>
          <w:b/>
          <w:bCs/>
          <w:color w:val="25313A"/>
          <w:sz w:val="21"/>
          <w:szCs w:val="21"/>
        </w:rPr>
        <w:t xml:space="preserve">Proposal. </w:t>
      </w:r>
      <w:r>
        <w:rPr>
          <w:rFonts w:ascii="Calibri" w:cs="Calibri" w:eastAsia="Calibri" w:hAnsi="Calibri"/>
          <w:color w:val="25313A"/>
          <w:sz w:val="21"/>
          <w:szCs w:val="21"/>
        </w:rPr>
        <w:t xml:space="preserve">The Application reads the captured material and proposes a complete request: the citizen's identity and location, the nature of the request, its category and its urgency, with the reasoning for the urgency stated.</w:t>
      </w:r>
    </w:p>
    <w:p>
      <w:pPr>
        <w:pStyle w:val="ListParagraph"/>
        <w:numPr>
          <w:ilvl w:val="0"/>
          <w:numId w:val="3"/>
        </w:numPr>
        <w:spacing w:after="100" w:line="264"/>
      </w:pPr>
      <w:r>
        <w:rPr>
          <w:rFonts w:ascii="Calibri" w:cs="Calibri" w:eastAsia="Calibri" w:hAnsi="Calibri"/>
          <w:b/>
          <w:bCs/>
          <w:color w:val="25313A"/>
          <w:sz w:val="21"/>
          <w:szCs w:val="21"/>
        </w:rPr>
        <w:t xml:space="preserve">Verification. </w:t>
      </w:r>
      <w:r>
        <w:rPr>
          <w:rFonts w:ascii="Calibri" w:cs="Calibri" w:eastAsia="Calibri" w:hAnsi="Calibri"/>
          <w:color w:val="25313A"/>
          <w:sz w:val="21"/>
          <w:szCs w:val="21"/>
        </w:rPr>
        <w:t xml:space="preserve">The officer reviews the proposal in an editable form, corrects anything misread, and confirms it. This step cannot be bypassed.</w:t>
      </w:r>
    </w:p>
    <w:p>
      <w:pPr>
        <w:pStyle w:val="ListParagraph"/>
        <w:numPr>
          <w:ilvl w:val="0"/>
          <w:numId w:val="3"/>
        </w:numPr>
        <w:spacing w:after="100" w:line="264"/>
      </w:pPr>
      <w:r>
        <w:rPr>
          <w:rFonts w:ascii="Calibri" w:cs="Calibri" w:eastAsia="Calibri" w:hAnsi="Calibri"/>
          <w:b/>
          <w:bCs/>
          <w:color w:val="25313A"/>
          <w:sz w:val="21"/>
          <w:szCs w:val="21"/>
        </w:rPr>
        <w:t xml:space="preserve">Commitment. </w:t>
      </w:r>
      <w:r>
        <w:rPr>
          <w:rFonts w:ascii="Calibri" w:cs="Calibri" w:eastAsia="Calibri" w:hAnsi="Calibri"/>
          <w:color w:val="25313A"/>
          <w:sz w:val="21"/>
          <w:szCs w:val="21"/>
        </w:rPr>
        <w:t xml:space="preserve">On confirmation the request enters the register. Its priority is calculated from category and urgency. Any confirmed duplicate is linked in both directions. The original photographs and recordings are retained against the case.</w:t>
      </w:r>
    </w:p>
    <w:p>
      <w:pPr>
        <w:pStyle w:val="ListParagraph"/>
        <w:numPr>
          <w:ilvl w:val="0"/>
          <w:numId w:val="3"/>
        </w:numPr>
        <w:spacing w:after="100" w:line="264"/>
      </w:pPr>
      <w:r>
        <w:rPr>
          <w:rFonts w:ascii="Calibri" w:cs="Calibri" w:eastAsia="Calibri" w:hAnsi="Calibri"/>
          <w:b/>
          <w:bCs/>
          <w:color w:val="25313A"/>
          <w:sz w:val="21"/>
          <w:szCs w:val="21"/>
        </w:rPr>
        <w:t xml:space="preserve">Progression. </w:t>
      </w:r>
      <w:r>
        <w:rPr>
          <w:rFonts w:ascii="Calibri" w:cs="Calibri" w:eastAsia="Calibri" w:hAnsi="Calibri"/>
          <w:color w:val="25313A"/>
          <w:sz w:val="21"/>
          <w:szCs w:val="21"/>
        </w:rPr>
        <w:t xml:space="preserve">A member of staff assigns an officer, sets a deadline where appropriate, and records the action taken. Status moves from pending to in progress.</w:t>
      </w:r>
    </w:p>
    <w:p>
      <w:pPr>
        <w:pStyle w:val="ListParagraph"/>
        <w:numPr>
          <w:ilvl w:val="0"/>
          <w:numId w:val="3"/>
        </w:numPr>
        <w:spacing w:after="100" w:line="264"/>
      </w:pPr>
      <w:r>
        <w:rPr>
          <w:rFonts w:ascii="Calibri" w:cs="Calibri" w:eastAsia="Calibri" w:hAnsi="Calibri"/>
          <w:b/>
          <w:bCs/>
          <w:color w:val="25313A"/>
          <w:sz w:val="21"/>
          <w:szCs w:val="21"/>
        </w:rPr>
        <w:t xml:space="preserve">Referral. </w:t>
      </w:r>
      <w:r>
        <w:rPr>
          <w:rFonts w:ascii="Calibri" w:cs="Calibri" w:eastAsia="Calibri" w:hAnsi="Calibri"/>
          <w:color w:val="25313A"/>
          <w:sz w:val="21"/>
          <w:szCs w:val="21"/>
        </w:rPr>
        <w:t xml:space="preserve">Where a government department must act, staff request a draft letter. The Application addresses it to the department and officer mapped to the request's category and produces a draft, which staff edit. Issue of the final correspondence requires Role 1 authorisation.</w:t>
      </w:r>
    </w:p>
    <w:p>
      <w:pPr>
        <w:pStyle w:val="ListParagraph"/>
        <w:numPr>
          <w:ilvl w:val="0"/>
          <w:numId w:val="3"/>
        </w:numPr>
        <w:spacing w:after="100" w:line="264"/>
      </w:pPr>
      <w:r>
        <w:rPr>
          <w:rFonts w:ascii="Calibri" w:cs="Calibri" w:eastAsia="Calibri" w:hAnsi="Calibri"/>
          <w:b/>
          <w:bCs/>
          <w:color w:val="25313A"/>
          <w:sz w:val="21"/>
          <w:szCs w:val="21"/>
        </w:rPr>
        <w:t xml:space="preserve">Closure. </w:t>
      </w:r>
      <w:r>
        <w:rPr>
          <w:rFonts w:ascii="Calibri" w:cs="Calibri" w:eastAsia="Calibri" w:hAnsi="Calibri"/>
          <w:color w:val="25313A"/>
          <w:sz w:val="21"/>
          <w:szCs w:val="21"/>
        </w:rPr>
        <w:t xml:space="preserve">When the matter is settled, status is set to resolved. The request leaves the open position and remains permanently searchable.</w:t>
      </w:r>
    </w:p>
    <w:p>
      <w:pPr>
        <w:pStyle w:val="Heading3"/>
        <w:spacing w:after="60" w:before="220"/>
      </w:pPr>
      <w:r>
        <w:rPr>
          <w:rFonts w:ascii="Calibri" w:cs="Calibri" w:eastAsia="Calibri" w:hAnsi="Calibri"/>
          <w:b/>
          <w:bCs/>
          <w:caps/>
          <w:color w:val="58686F"/>
          <w:spacing w:val="16"/>
          <w:sz w:val="19"/>
          <w:szCs w:val="19"/>
        </w:rPr>
        <w:t xml:space="preserve">Exception paths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3200"/>
        <w:gridCol w:w="6880"/>
      </w:tblGrid>
      <w:tr>
        <w:trPr>
          <w:tblHeader/>
        </w:trPr>
        <w:tc>
          <w:tcPr>
            <w:tcW w:type="dxa" w:w="3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Condition</w:t>
            </w:r>
          </w:p>
        </w:tc>
        <w:tc>
          <w:tcPr>
            <w:tcW w:type="dxa" w:w="68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What the user experiences</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Nothing captured — no notes, no attachment, no recording</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submission is refused with a plain instruction that at least one of the three is required. Nothing is recorded.</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An unsupported file type is attached</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submission is refused immediately, naming the offending file type, so the officer may re-capture rather than discovering the problem after the citizen has left.</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One of several attachments cannot be read</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Capture continues. The failure is shown against that specific attachment, and the officer supplies the missing detail manually from the retained original.</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automated reading is incorrect</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officer corrects it within the review form. The correction becomes the record; the machine's reading is discarded.</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submission is not a request at all</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It is flagged. The officer either discards it or retains it as feedback, which is counted separately and never inflates the open-request position.</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officer abandons the review</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draft is discarded and its attachments released. Anything left unclaimed is cleared automatically after twenty-four hours.</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Automated extraction is unavailable</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Assisted capture is refused with a clear explanation. The officer records the request manually; no citizen is turned away.</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Correspondence is requested before a draft exists</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request is refused with an instruction to draft the letter first, preventing an empty document being issued under the Member's name.</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 Role 2 user attempts to issue correspondence</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action is refused with a statement that issue requires Role 1 authorisation. The draft is retained for that authorisation.</w:t>
            </w:r>
          </w:p>
        </w:tc>
      </w:tr>
    </w:tbl>
    <w:p>
      <w:pPr>
        <w:spacing w:after="200"/>
      </w:pPr>
    </w:p>
    <w:p>
      <w:pPr>
        <w:pStyle w:val="Heading2"/>
        <w:spacing w:after="80" w:before="300"/>
      </w:pPr>
      <w:r>
        <w:rPr>
          <w:rFonts w:ascii="Calibri" w:cs="Calibri" w:eastAsia="Calibri" w:hAnsi="Calibri"/>
          <w:b/>
          <w:bCs/>
          <w:color w:val="1E4E6B"/>
          <w:sz w:val="24"/>
          <w:szCs w:val="24"/>
        </w:rPr>
        <w:t xml:space="preserve">4.2   </w:t>
      </w:r>
      <w:r>
        <w:rPr>
          <w:rFonts w:ascii="Calibri" w:cs="Calibri" w:eastAsia="Calibri" w:hAnsi="Calibri"/>
          <w:b/>
          <w:bCs/>
          <w:color w:val="1A2228"/>
          <w:sz w:val="24"/>
          <w:szCs w:val="24"/>
        </w:rPr>
        <w:t xml:space="preserve">Journey 2 — Engagement, from scheduling to briefing</w:t>
      </w:r>
    </w:p>
    <w:p>
      <w:pPr>
        <w:pStyle w:val="Heading3"/>
        <w:spacing w:after="60" w:before="220"/>
      </w:pPr>
      <w:r>
        <w:rPr>
          <w:rFonts w:ascii="Calibri" w:cs="Calibri" w:eastAsia="Calibri" w:hAnsi="Calibri"/>
          <w:b/>
          <w:bCs/>
          <w:caps/>
          <w:color w:val="58686F"/>
          <w:spacing w:val="16"/>
          <w:sz w:val="19"/>
          <w:szCs w:val="19"/>
        </w:rPr>
        <w:t xml:space="preserve">Successful path</w:t>
      </w:r>
    </w:p>
    <w:p>
      <w:pPr>
        <w:pStyle w:val="ListParagraph"/>
        <w:numPr>
          <w:ilvl w:val="0"/>
          <w:numId w:val="3"/>
        </w:numPr>
        <w:spacing w:after="100" w:line="264"/>
      </w:pPr>
      <w:r>
        <w:rPr>
          <w:rFonts w:ascii="Calibri" w:cs="Calibri" w:eastAsia="Calibri" w:hAnsi="Calibri"/>
          <w:b/>
          <w:bCs/>
          <w:color w:val="25313A"/>
          <w:sz w:val="21"/>
          <w:szCs w:val="21"/>
        </w:rPr>
        <w:t xml:space="preserve">Scheduling. </w:t>
      </w:r>
      <w:r>
        <w:rPr>
          <w:rFonts w:ascii="Calibri" w:cs="Calibri" w:eastAsia="Calibri" w:hAnsi="Calibri"/>
          <w:color w:val="25313A"/>
          <w:sz w:val="21"/>
          <w:szCs w:val="21"/>
        </w:rPr>
        <w:t xml:space="preserve">The Personal Assistant records the engagement with its name, date and sub-district, and may classify its type and tag the audience communities it addresses.</w:t>
      </w:r>
    </w:p>
    <w:p>
      <w:pPr>
        <w:pStyle w:val="ListParagraph"/>
        <w:numPr>
          <w:ilvl w:val="0"/>
          <w:numId w:val="3"/>
        </w:numPr>
        <w:spacing w:after="100" w:line="264"/>
      </w:pPr>
      <w:r>
        <w:rPr>
          <w:rFonts w:ascii="Calibri" w:cs="Calibri" w:eastAsia="Calibri" w:hAnsi="Calibri"/>
          <w:b/>
          <w:bCs/>
          <w:color w:val="25313A"/>
          <w:sz w:val="21"/>
          <w:szCs w:val="21"/>
        </w:rPr>
        <w:t xml:space="preserve">Automatic contact identification. </w:t>
      </w:r>
      <w:r>
        <w:rPr>
          <w:rFonts w:ascii="Calibri" w:cs="Calibri" w:eastAsia="Calibri" w:hAnsi="Calibri"/>
          <w:color w:val="25313A"/>
          <w:sz w:val="21"/>
          <w:szCs w:val="21"/>
        </w:rPr>
        <w:t xml:space="preserve">The Application attaches the contacts registered in that sub-district, ordered by standing, each carrying their history with the office and any open request.</w:t>
      </w:r>
    </w:p>
    <w:p>
      <w:pPr>
        <w:pStyle w:val="ListParagraph"/>
        <w:numPr>
          <w:ilvl w:val="0"/>
          <w:numId w:val="3"/>
        </w:numPr>
        <w:spacing w:after="100" w:line="264"/>
      </w:pPr>
      <w:r>
        <w:rPr>
          <w:rFonts w:ascii="Calibri" w:cs="Calibri" w:eastAsia="Calibri" w:hAnsi="Calibri"/>
          <w:b/>
          <w:bCs/>
          <w:color w:val="25313A"/>
          <w:sz w:val="21"/>
          <w:szCs w:val="21"/>
        </w:rPr>
        <w:t xml:space="preserve">Contact approval. </w:t>
      </w:r>
      <w:r>
        <w:rPr>
          <w:rFonts w:ascii="Calibri" w:cs="Calibri" w:eastAsia="Calibri" w:hAnsi="Calibri"/>
          <w:color w:val="25313A"/>
          <w:sz w:val="21"/>
          <w:szCs w:val="21"/>
        </w:rPr>
        <w:t xml:space="preserve">The Assistant reviews the proposed list, writes or adjusts a briefing note for each individual, and approves the list. Preparation cannot proceed until this approval is given.</w:t>
      </w:r>
    </w:p>
    <w:p>
      <w:pPr>
        <w:pStyle w:val="ListParagraph"/>
        <w:numPr>
          <w:ilvl w:val="0"/>
          <w:numId w:val="3"/>
        </w:numPr>
        <w:spacing w:after="100" w:line="264"/>
      </w:pPr>
      <w:r>
        <w:rPr>
          <w:rFonts w:ascii="Calibri" w:cs="Calibri" w:eastAsia="Calibri" w:hAnsi="Calibri"/>
          <w:b/>
          <w:bCs/>
          <w:color w:val="25313A"/>
          <w:sz w:val="21"/>
          <w:szCs w:val="21"/>
        </w:rPr>
        <w:t xml:space="preserve">Speaking points. </w:t>
      </w:r>
      <w:r>
        <w:rPr>
          <w:rFonts w:ascii="Calibri" w:cs="Calibri" w:eastAsia="Calibri" w:hAnsi="Calibri"/>
          <w:color w:val="25313A"/>
          <w:sz w:val="21"/>
          <w:szCs w:val="21"/>
        </w:rPr>
        <w:t xml:space="preserve">Where the engagement type is one at which the Member addresses a room, a draft set of speaking points is offered, built around the locality, the local representatives present, the outstanding requests in that area and the day's coverage. The Assistant edits it. For other engagement types this stage is omitted, though the Assistant may open it deliberately.</w:t>
      </w:r>
    </w:p>
    <w:p>
      <w:pPr>
        <w:pStyle w:val="ListParagraph"/>
        <w:numPr>
          <w:ilvl w:val="0"/>
          <w:numId w:val="3"/>
        </w:numPr>
        <w:spacing w:after="100" w:line="264"/>
      </w:pPr>
      <w:r>
        <w:rPr>
          <w:rFonts w:ascii="Calibri" w:cs="Calibri" w:eastAsia="Calibri" w:hAnsi="Calibri"/>
          <w:b/>
          <w:bCs/>
          <w:color w:val="25313A"/>
          <w:sz w:val="21"/>
          <w:szCs w:val="21"/>
        </w:rPr>
        <w:t xml:space="preserve">Personal touches. </w:t>
      </w:r>
      <w:r>
        <w:rPr>
          <w:rFonts w:ascii="Calibri" w:cs="Calibri" w:eastAsia="Calibri" w:hAnsi="Calibri"/>
          <w:color w:val="25313A"/>
          <w:sz w:val="21"/>
          <w:szCs w:val="21"/>
        </w:rPr>
        <w:t xml:space="preserve">The Assistant records the informal elements that make an engagement land locally.</w:t>
      </w:r>
    </w:p>
    <w:p>
      <w:pPr>
        <w:pStyle w:val="ListParagraph"/>
        <w:numPr>
          <w:ilvl w:val="0"/>
          <w:numId w:val="3"/>
        </w:numPr>
        <w:spacing w:after="100" w:line="264"/>
      </w:pPr>
      <w:r>
        <w:rPr>
          <w:rFonts w:ascii="Calibri" w:cs="Calibri" w:eastAsia="Calibri" w:hAnsi="Calibri"/>
          <w:b/>
          <w:bCs/>
          <w:color w:val="25313A"/>
          <w:sz w:val="21"/>
          <w:szCs w:val="21"/>
        </w:rPr>
        <w:t xml:space="preserve">Coverage. </w:t>
      </w:r>
      <w:r>
        <w:rPr>
          <w:rFonts w:ascii="Calibri" w:cs="Calibri" w:eastAsia="Calibri" w:hAnsi="Calibri"/>
          <w:color w:val="25313A"/>
          <w:sz w:val="21"/>
          <w:szCs w:val="21"/>
        </w:rPr>
        <w:t xml:space="preserve">The Assistant selects the coverage the Member should be aware of, with items relating to the day's areas presented first. This coverage is drawn from the automated news module and requires no manual entry.</w:t>
      </w:r>
    </w:p>
    <w:p>
      <w:pPr>
        <w:pStyle w:val="ListParagraph"/>
        <w:numPr>
          <w:ilvl w:val="0"/>
          <w:numId w:val="3"/>
        </w:numPr>
        <w:spacing w:after="100" w:line="264"/>
      </w:pPr>
      <w:r>
        <w:rPr>
          <w:rFonts w:ascii="Calibri" w:cs="Calibri" w:eastAsia="Calibri" w:hAnsi="Calibri"/>
          <w:b/>
          <w:bCs/>
          <w:color w:val="25313A"/>
          <w:sz w:val="21"/>
          <w:szCs w:val="21"/>
        </w:rPr>
        <w:t xml:space="preserve">Issue. </w:t>
      </w:r>
      <w:r>
        <w:rPr>
          <w:rFonts w:ascii="Calibri" w:cs="Calibri" w:eastAsia="Calibri" w:hAnsi="Calibri"/>
          <w:color w:val="25313A"/>
          <w:sz w:val="21"/>
          <w:szCs w:val="21"/>
        </w:rPr>
        <w:t xml:space="preserve">The Assistant previews and produces the briefing document for the date, rendered so that regional-language content is correct, and provides it to the Member.</w:t>
      </w:r>
    </w:p>
    <w:p>
      <w:pPr>
        <w:pStyle w:val="Heading3"/>
        <w:spacing w:after="60" w:before="220"/>
      </w:pPr>
      <w:r>
        <w:rPr>
          <w:rFonts w:ascii="Calibri" w:cs="Calibri" w:eastAsia="Calibri" w:hAnsi="Calibri"/>
          <w:b/>
          <w:bCs/>
          <w:caps/>
          <w:color w:val="58686F"/>
          <w:spacing w:val="16"/>
          <w:sz w:val="19"/>
          <w:szCs w:val="19"/>
        </w:rPr>
        <w:t xml:space="preserve">Exception paths</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3200"/>
        <w:gridCol w:w="6880"/>
      </w:tblGrid>
      <w:tr>
        <w:trPr>
          <w:tblHeader/>
        </w:trPr>
        <w:tc>
          <w:tcPr>
            <w:tcW w:type="dxa" w:w="3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Condition</w:t>
            </w:r>
          </w:p>
        </w:tc>
        <w:tc>
          <w:tcPr>
            <w:tcW w:type="dxa" w:w="68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What the user experiences</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engagement lacks a name, date or sub-district</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It is refused. Without a location no contacts can be identified and the engagement cannot be prepared for.</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Assistant attempts to advance before approving the contact list</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Progression is blocked. This is the workflow's one hard gate, and exists so that no briefing is issued without a person having confirmed who the Member will meet.</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engagement type does not warrant a speech</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stage is omitted automatically. The Assistant may open it if the occasion warrants it after all.</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engagements exist for the requested date</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Assistant is told plainly that the date holds no engagements, distinguishing an empty day from a failure.</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 relevant coverage is available</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Preparation continues without it. Absent coverage never blocks the briefing.</w:t>
            </w:r>
          </w:p>
        </w:tc>
      </w:tr>
    </w:tbl>
    <w:p>
      <w:pPr>
        <w:spacing w:after="200"/>
      </w:pPr>
    </w:p>
    <w:p>
      <w:pPr>
        <w:pStyle w:val="Heading2"/>
        <w:spacing w:after="80" w:before="300"/>
      </w:pPr>
      <w:r>
        <w:rPr>
          <w:rFonts w:ascii="Calibri" w:cs="Calibri" w:eastAsia="Calibri" w:hAnsi="Calibri"/>
          <w:b/>
          <w:bCs/>
          <w:color w:val="1E4E6B"/>
          <w:sz w:val="24"/>
          <w:szCs w:val="24"/>
        </w:rPr>
        <w:t xml:space="preserve">4.3   </w:t>
      </w:r>
      <w:r>
        <w:rPr>
          <w:rFonts w:ascii="Calibri" w:cs="Calibri" w:eastAsia="Calibri" w:hAnsi="Calibri"/>
          <w:b/>
          <w:bCs/>
          <w:color w:val="1A2228"/>
          <w:sz w:val="24"/>
          <w:szCs w:val="24"/>
        </w:rPr>
        <w:t xml:space="preserve">Journey 3 — Political field report</w:t>
      </w:r>
    </w:p>
    <w:p>
      <w:pPr>
        <w:pStyle w:val="Heading3"/>
        <w:spacing w:after="60" w:before="220"/>
      </w:pPr>
      <w:r>
        <w:rPr>
          <w:rFonts w:ascii="Calibri" w:cs="Calibri" w:eastAsia="Calibri" w:hAnsi="Calibri"/>
          <w:b/>
          <w:bCs/>
          <w:caps/>
          <w:color w:val="58686F"/>
          <w:spacing w:val="16"/>
          <w:sz w:val="19"/>
          <w:szCs w:val="19"/>
        </w:rPr>
        <w:t xml:space="preserve">Successful path</w:t>
      </w:r>
    </w:p>
    <w:p>
      <w:pPr>
        <w:pStyle w:val="ListParagraph"/>
        <w:numPr>
          <w:ilvl w:val="0"/>
          <w:numId w:val="3"/>
        </w:numPr>
        <w:spacing w:after="100" w:line="264"/>
      </w:pPr>
      <w:r>
        <w:rPr>
          <w:rFonts w:ascii="Calibri" w:cs="Calibri" w:eastAsia="Calibri" w:hAnsi="Calibri"/>
          <w:b/>
          <w:bCs/>
          <w:color w:val="25313A"/>
          <w:sz w:val="21"/>
          <w:szCs w:val="21"/>
        </w:rPr>
        <w:t xml:space="preserve">Observation. </w:t>
      </w:r>
      <w:r>
        <w:rPr>
          <w:rFonts w:ascii="Calibri" w:cs="Calibri" w:eastAsia="Calibri" w:hAnsi="Calibri"/>
          <w:color w:val="25313A"/>
          <w:sz w:val="21"/>
          <w:szCs w:val="21"/>
        </w:rPr>
        <w:t xml:space="preserve">A Field Coordinator observes something reportable — a campaign event held, a scheme reaching or failing to reach a village, a cluster-level development.</w:t>
      </w:r>
    </w:p>
    <w:p>
      <w:pPr>
        <w:pStyle w:val="ListParagraph"/>
        <w:numPr>
          <w:ilvl w:val="0"/>
          <w:numId w:val="3"/>
        </w:numPr>
        <w:spacing w:after="100" w:line="264"/>
      </w:pPr>
      <w:r>
        <w:rPr>
          <w:rFonts w:ascii="Calibri" w:cs="Calibri" w:eastAsia="Calibri" w:hAnsi="Calibri"/>
          <w:b/>
          <w:bCs/>
          <w:color w:val="25313A"/>
          <w:sz w:val="21"/>
          <w:szCs w:val="21"/>
        </w:rPr>
        <w:t xml:space="preserve">Capture. </w:t>
      </w:r>
      <w:r>
        <w:rPr>
          <w:rFonts w:ascii="Calibri" w:cs="Calibri" w:eastAsia="Calibri" w:hAnsi="Calibri"/>
          <w:color w:val="25313A"/>
          <w:sz w:val="21"/>
          <w:szCs w:val="21"/>
        </w:rPr>
        <w:t xml:space="preserve">The coordinator submits typed notes, photographs of what was observed, a spoken account, or any combination — the same capture standard as a citizen request, requiring no additional training.</w:t>
      </w:r>
    </w:p>
    <w:p>
      <w:pPr>
        <w:pStyle w:val="ListParagraph"/>
        <w:numPr>
          <w:ilvl w:val="0"/>
          <w:numId w:val="3"/>
        </w:numPr>
        <w:spacing w:after="100" w:line="264"/>
      </w:pPr>
      <w:r>
        <w:rPr>
          <w:rFonts w:ascii="Calibri" w:cs="Calibri" w:eastAsia="Calibri" w:hAnsi="Calibri"/>
          <w:b/>
          <w:bCs/>
          <w:color w:val="25313A"/>
          <w:sz w:val="21"/>
          <w:szCs w:val="21"/>
        </w:rPr>
        <w:t xml:space="preserve">Proposal. </w:t>
      </w:r>
      <w:r>
        <w:rPr>
          <w:rFonts w:ascii="Calibri" w:cs="Calibri" w:eastAsia="Calibri" w:hAnsi="Calibri"/>
          <w:color w:val="25313A"/>
          <w:sz w:val="21"/>
          <w:szCs w:val="21"/>
        </w:rPr>
        <w:t xml:space="preserve">The Application proposes a single structured report: a title, the report type, the delivery status, the location, and a description assembled from every source supplied.</w:t>
      </w:r>
    </w:p>
    <w:p>
      <w:pPr>
        <w:pStyle w:val="ListParagraph"/>
        <w:numPr>
          <w:ilvl w:val="0"/>
          <w:numId w:val="3"/>
        </w:numPr>
        <w:spacing w:after="100" w:line="264"/>
      </w:pPr>
      <w:r>
        <w:rPr>
          <w:rFonts w:ascii="Calibri" w:cs="Calibri" w:eastAsia="Calibri" w:hAnsi="Calibri"/>
          <w:b/>
          <w:bCs/>
          <w:color w:val="25313A"/>
          <w:sz w:val="21"/>
          <w:szCs w:val="21"/>
        </w:rPr>
        <w:t xml:space="preserve">Verification. </w:t>
      </w:r>
      <w:r>
        <w:rPr>
          <w:rFonts w:ascii="Calibri" w:cs="Calibri" w:eastAsia="Calibri" w:hAnsi="Calibri"/>
          <w:color w:val="25313A"/>
          <w:sz w:val="21"/>
          <w:szCs w:val="21"/>
        </w:rPr>
        <w:t xml:space="preserve">The report is reviewed and corrected before commitment, exactly as a citizen request is.</w:t>
      </w:r>
    </w:p>
    <w:p>
      <w:pPr>
        <w:pStyle w:val="ListParagraph"/>
        <w:numPr>
          <w:ilvl w:val="0"/>
          <w:numId w:val="3"/>
        </w:numPr>
        <w:spacing w:after="100" w:line="264"/>
      </w:pPr>
      <w:r>
        <w:rPr>
          <w:rFonts w:ascii="Calibri" w:cs="Calibri" w:eastAsia="Calibri" w:hAnsi="Calibri"/>
          <w:b/>
          <w:bCs/>
          <w:color w:val="25313A"/>
          <w:sz w:val="21"/>
          <w:szCs w:val="21"/>
        </w:rPr>
        <w:t xml:space="preserve">Consolidation. </w:t>
      </w:r>
      <w:r>
        <w:rPr>
          <w:rFonts w:ascii="Calibri" w:cs="Calibri" w:eastAsia="Calibri" w:hAnsi="Calibri"/>
          <w:color w:val="25313A"/>
          <w:sz w:val="21"/>
          <w:szCs w:val="21"/>
        </w:rPr>
        <w:t xml:space="preserve">The report joins the field reporting register, filterable by type, delivery status and location, and remains editable as the situation develops.</w:t>
      </w:r>
    </w:p>
    <w:p>
      <w:pPr>
        <w:pStyle w:val="Heading3"/>
        <w:spacing w:after="60" w:before="220"/>
      </w:pPr>
      <w:r>
        <w:rPr>
          <w:rFonts w:ascii="Calibri" w:cs="Calibri" w:eastAsia="Calibri" w:hAnsi="Calibri"/>
          <w:b/>
          <w:bCs/>
          <w:caps/>
          <w:color w:val="58686F"/>
          <w:spacing w:val="16"/>
          <w:sz w:val="19"/>
          <w:szCs w:val="19"/>
        </w:rPr>
        <w:t xml:space="preserve">Exception paths and current limitation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3200"/>
        <w:gridCol w:w="6880"/>
      </w:tblGrid>
      <w:tr>
        <w:trPr>
          <w:tblHeader/>
        </w:trPr>
        <w:tc>
          <w:tcPr>
            <w:tcW w:type="dxa" w:w="3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Condition</w:t>
            </w:r>
          </w:p>
        </w:tc>
        <w:tc>
          <w:tcPr>
            <w:tcW w:type="dxa" w:w="68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What the user experiences</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Nothing captured, or an unsupported file attached</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Refused with the same plain messages as citizen request capture.</w:t>
            </w:r>
          </w:p>
        </w:tc>
      </w:tr>
      <w:tr>
        <w:tc>
          <w:tcPr>
            <w:tcW w:type="dxa" w:w="3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situation changes after reporting</w:t>
            </w:r>
          </w:p>
        </w:tc>
        <w:tc>
          <w:tcPr>
            <w:tcW w:type="dxa" w:w="6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coordinator amends the report and updates its delivery status — for example from ongoing to delayed.</w:t>
            </w:r>
          </w:p>
        </w:tc>
      </w:tr>
      <w:tr>
        <w:tc>
          <w:tcPr>
            <w:tcW w:type="dxa" w:w="3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The report reaches the leadership view</w:t>
            </w:r>
          </w:p>
        </w:tc>
        <w:tc>
          <w:tcPr>
            <w:tcW w:type="dxa" w:w="6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25313A"/>
                <w:sz w:val="17"/>
                <w:szCs w:val="17"/>
              </w:rPr>
              <w:t xml:space="preserve">It does not. </w:t>
            </w:r>
            <w:r>
              <w:rPr>
                <w:rFonts w:ascii="Calibri" w:cs="Calibri" w:eastAsia="Calibri" w:hAnsi="Calibri"/>
                <w:color w:val="25313A"/>
                <w:sz w:val="17"/>
                <w:szCs w:val="17"/>
              </w:rPr>
              <w:t xml:space="preserve">Reports are captured, classified and located, but no leadership summary reads them, and the corresponding executive indicators remain illustrative. This is requirement POL-08, and it is the largest single gap between what the office collects and what it sees.</w:t>
            </w:r>
          </w:p>
        </w:tc>
      </w:tr>
    </w:tbl>
    <w:p>
      <w:pPr>
        <w:spacing w:after="200"/>
      </w:pPr>
    </w:p>
    <w:p>
      <w:pPr>
        <w:pStyle w:val="Heading2"/>
        <w:spacing w:after="80" w:before="300"/>
      </w:pPr>
      <w:r>
        <w:rPr>
          <w:rFonts w:ascii="Calibri" w:cs="Calibri" w:eastAsia="Calibri" w:hAnsi="Calibri"/>
          <w:b/>
          <w:bCs/>
          <w:color w:val="1E4E6B"/>
          <w:sz w:val="24"/>
          <w:szCs w:val="24"/>
        </w:rPr>
        <w:t xml:space="preserve">4.4   </w:t>
      </w:r>
      <w:r>
        <w:rPr>
          <w:rFonts w:ascii="Calibri" w:cs="Calibri" w:eastAsia="Calibri" w:hAnsi="Calibri"/>
          <w:b/>
          <w:bCs/>
          <w:color w:val="1A2228"/>
          <w:sz w:val="24"/>
          <w:szCs w:val="24"/>
        </w:rPr>
        <w:t xml:space="preserve">Journey 4 — Governance oversight and the open loop</w:t>
      </w:r>
    </w:p>
    <w:p>
      <w:pPr>
        <w:pStyle w:val="Heading3"/>
        <w:spacing w:after="60" w:before="220"/>
      </w:pPr>
      <w:r>
        <w:rPr>
          <w:rFonts w:ascii="Calibri" w:cs="Calibri" w:eastAsia="Calibri" w:hAnsi="Calibri"/>
          <w:b/>
          <w:bCs/>
          <w:caps/>
          <w:color w:val="58686F"/>
          <w:spacing w:val="16"/>
          <w:sz w:val="19"/>
          <w:szCs w:val="19"/>
        </w:rPr>
        <w:t xml:space="preserve">Current path</w:t>
      </w:r>
    </w:p>
    <w:p>
      <w:pPr>
        <w:pStyle w:val="ListParagraph"/>
        <w:numPr>
          <w:ilvl w:val="0"/>
          <w:numId w:val="3"/>
        </w:numPr>
        <w:spacing w:after="100" w:line="264"/>
      </w:pPr>
      <w:r>
        <w:rPr>
          <w:rFonts w:ascii="Calibri" w:cs="Calibri" w:eastAsia="Calibri" w:hAnsi="Calibri"/>
          <w:b/>
          <w:bCs/>
          <w:color w:val="25313A"/>
          <w:sz w:val="21"/>
          <w:szCs w:val="21"/>
        </w:rPr>
        <w:t xml:space="preserve">Aggregation. </w:t>
      </w:r>
      <w:r>
        <w:rPr>
          <w:rFonts w:ascii="Calibri" w:cs="Calibri" w:eastAsia="Calibri" w:hAnsi="Calibri"/>
          <w:color w:val="25313A"/>
          <w:sz w:val="21"/>
          <w:szCs w:val="21"/>
        </w:rPr>
        <w:t xml:space="preserve">Committed requests aggregate automatically by category, status and location.</w:t>
      </w:r>
    </w:p>
    <w:p>
      <w:pPr>
        <w:pStyle w:val="ListParagraph"/>
        <w:numPr>
          <w:ilvl w:val="0"/>
          <w:numId w:val="3"/>
        </w:numPr>
        <w:spacing w:after="100" w:line="264"/>
      </w:pPr>
      <w:r>
        <w:rPr>
          <w:rFonts w:ascii="Calibri" w:cs="Calibri" w:eastAsia="Calibri" w:hAnsi="Calibri"/>
          <w:b/>
          <w:bCs/>
          <w:color w:val="25313A"/>
          <w:sz w:val="21"/>
          <w:szCs w:val="21"/>
        </w:rPr>
        <w:t xml:space="preserve">Geographic review. </w:t>
      </w:r>
      <w:r>
        <w:rPr>
          <w:rFonts w:ascii="Calibri" w:cs="Calibri" w:eastAsia="Calibri" w:hAnsi="Calibri"/>
          <w:color w:val="25313A"/>
          <w:sz w:val="21"/>
          <w:szCs w:val="21"/>
        </w:rPr>
        <w:t xml:space="preserve">The Chief of Staff reviews concentration and dominant category by area, and reviews which places holding registered contacts have received no engagement within the neglect threshold.</w:t>
      </w:r>
    </w:p>
    <w:p>
      <w:pPr>
        <w:pStyle w:val="ListParagraph"/>
        <w:numPr>
          <w:ilvl w:val="0"/>
          <w:numId w:val="3"/>
        </w:numPr>
        <w:spacing w:after="100" w:line="264"/>
      </w:pPr>
      <w:r>
        <w:rPr>
          <w:rFonts w:ascii="Calibri" w:cs="Calibri" w:eastAsia="Calibri" w:hAnsi="Calibri"/>
          <w:b/>
          <w:bCs/>
          <w:color w:val="25313A"/>
          <w:sz w:val="21"/>
          <w:szCs w:val="21"/>
        </w:rPr>
        <w:t xml:space="preserve">Direction. </w:t>
      </w:r>
      <w:r>
        <w:rPr>
          <w:rFonts w:ascii="Calibri" w:cs="Calibri" w:eastAsia="Calibri" w:hAnsi="Calibri"/>
          <w:color w:val="25313A"/>
          <w:sz w:val="21"/>
          <w:szCs w:val="21"/>
        </w:rPr>
        <w:t xml:space="preserve">Escalation is directed at concentrations of unresolved requests, and engagements are directed at neglected areas.</w:t>
      </w:r>
    </w:p>
    <w:p>
      <w:pPr>
        <w:pStyle w:val="ListParagraph"/>
        <w:numPr>
          <w:ilvl w:val="0"/>
          <w:numId w:val="3"/>
        </w:numPr>
        <w:spacing w:after="100" w:line="264"/>
      </w:pPr>
      <w:r>
        <w:rPr>
          <w:rFonts w:ascii="Calibri" w:cs="Calibri" w:eastAsia="Calibri" w:hAnsi="Calibri"/>
          <w:b/>
          <w:bCs/>
          <w:color w:val="25313A"/>
          <w:sz w:val="21"/>
          <w:szCs w:val="21"/>
        </w:rPr>
        <w:t xml:space="preserve">Referral. </w:t>
      </w:r>
      <w:r>
        <w:rPr>
          <w:rFonts w:ascii="Calibri" w:cs="Calibri" w:eastAsia="Calibri" w:hAnsi="Calibri"/>
          <w:color w:val="25313A"/>
          <w:sz w:val="21"/>
          <w:szCs w:val="21"/>
        </w:rPr>
        <w:t xml:space="preserve">Formal correspondence is issued to the responsible department under Role 1 authorisation.</w:t>
      </w:r>
    </w:p>
    <w:p>
      <w:pPr>
        <w:pStyle w:val="ListParagraph"/>
        <w:numPr>
          <w:ilvl w:val="0"/>
          <w:numId w:val="3"/>
        </w:numPr>
        <w:spacing w:after="100" w:line="264"/>
      </w:pPr>
      <w:r>
        <w:rPr>
          <w:rFonts w:ascii="Calibri" w:cs="Calibri" w:eastAsia="Calibri" w:hAnsi="Calibri"/>
          <w:b/>
          <w:bCs/>
          <w:color w:val="25313A"/>
          <w:sz w:val="21"/>
          <w:szCs w:val="21"/>
        </w:rPr>
        <w:t xml:space="preserve">Manual closure. </w:t>
      </w:r>
      <w:r>
        <w:rPr>
          <w:rFonts w:ascii="Calibri" w:cs="Calibri" w:eastAsia="Calibri" w:hAnsi="Calibri"/>
          <w:color w:val="25313A"/>
          <w:sz w:val="21"/>
          <w:szCs w:val="21"/>
        </w:rPr>
        <w:t xml:space="preserve">A member of staff who learns of an outcome updates the request status by hand.</w:t>
      </w:r>
    </w:p>
    <w:p>
      <w:pPr>
        <w:pBdr>
          <w:top w:val="single" w:color="C9D2D8" w:sz="2" w:space="6"/>
          <w:bottom w:val="single" w:color="C9D2D8" w:sz="2" w:space="6"/>
          <w:left w:val="single" w:color="1E4E6B" w:sz="18" w:space="10"/>
          <w:right w:val="single" w:color="C9D2D8" w:sz="2" w:space="6"/>
        </w:pBdr>
        <w:shd w:fill="F1F5F8" w:color="auto" w:val="clear"/>
        <w:spacing w:after="60" w:before="180" w:line="240"/>
        <w:ind w:left="120" w:right="120"/>
      </w:pPr>
      <w:r>
        <w:rPr>
          <w:rFonts w:ascii="Calibri" w:cs="Calibri" w:eastAsia="Calibri" w:hAnsi="Calibri"/>
          <w:b/>
          <w:bCs/>
          <w:caps/>
          <w:color w:val="1E4E6B"/>
          <w:spacing w:val="14"/>
          <w:sz w:val="17"/>
          <w:szCs w:val="17"/>
        </w:rPr>
        <w:t xml:space="preserve">Business risk — the loop is open</w:t>
      </w:r>
    </w:p>
    <w:p>
      <w:pPr>
        <w:pBdr>
          <w:top w:val="single" w:color="C9D2D8" w:sz="2" w:space="6"/>
          <w:bottom w:val="single" w:color="C9D2D8" w:sz="2" w:space="6"/>
          <w:left w:val="single" w:color="1E4E6B" w:sz="18" w:space="10"/>
          <w:right w:val="single" w:color="C9D2D8" w:sz="2" w:space="6"/>
        </w:pBdr>
        <w:shd w:fill="F1F5F8" w:color="auto" w:val="clear"/>
        <w:spacing w:after="80" w:line="258"/>
        <w:ind w:left="120" w:right="120"/>
      </w:pPr>
      <w:r>
        <w:rPr>
          <w:rFonts w:ascii="Calibri" w:cs="Calibri" w:eastAsia="Calibri" w:hAnsi="Calibri"/>
          <w:color w:val="25313A"/>
          <w:sz w:val="20"/>
          <w:szCs w:val="20"/>
        </w:rPr>
        <w:t xml:space="preserve">Step 5 is the weakness in this process. Nothing captures the department's response, so the recorded status reflects only what a member of staff remembered to update. Three consequences follow directly, and all three are recorded as proposed requirements in Section 3:</w:t>
      </w:r>
    </w:p>
    <w:p>
      <w:pPr>
        <w:pBdr>
          <w:top w:val="single" w:color="C9D2D8" w:sz="2" w:space="6"/>
          <w:bottom w:val="single" w:color="C9D2D8" w:sz="2" w:space="6"/>
          <w:left w:val="single" w:color="1E4E6B" w:sz="18" w:space="10"/>
          <w:right w:val="single" w:color="C9D2D8" w:sz="2" w:space="6"/>
        </w:pBdr>
        <w:shd w:fill="F1F5F8" w:color="auto" w:val="clear"/>
        <w:spacing w:after="80" w:line="258"/>
        <w:ind w:left="120" w:right="120"/>
      </w:pPr>
      <w:r>
        <w:rPr>
          <w:rFonts w:ascii="Calibri" w:cs="Calibri" w:eastAsia="Calibri" w:hAnsi="Calibri"/>
          <w:b/>
          <w:bCs/>
          <w:color w:val="25313A"/>
          <w:sz w:val="20"/>
          <w:szCs w:val="20"/>
        </w:rPr>
        <w:t xml:space="preserve">The office cannot measure departmental responsiveness</w:t>
      </w:r>
      <w:r>
        <w:rPr>
          <w:rFonts w:ascii="Calibri" w:cs="Calibri" w:eastAsia="Calibri" w:hAnsi="Calibri"/>
          <w:color w:val="25313A"/>
          <w:sz w:val="20"/>
          <w:szCs w:val="20"/>
        </w:rPr>
        <w:t xml:space="preserve">, and therefore cannot escalate on evidence.</w:t>
      </w:r>
    </w:p>
    <w:p>
      <w:pPr>
        <w:pBdr>
          <w:top w:val="single" w:color="C9D2D8" w:sz="2" w:space="6"/>
          <w:bottom w:val="single" w:color="C9D2D8" w:sz="2" w:space="6"/>
          <w:left w:val="single" w:color="1E4E6B" w:sz="18" w:space="10"/>
          <w:right w:val="single" w:color="C9D2D8" w:sz="2" w:space="6"/>
        </w:pBdr>
        <w:shd w:fill="F1F5F8" w:color="auto" w:val="clear"/>
        <w:spacing w:after="80" w:line="258"/>
        <w:ind w:left="120" w:right="120"/>
      </w:pPr>
      <w:r>
        <w:rPr>
          <w:rFonts w:ascii="Calibri" w:cs="Calibri" w:eastAsia="Calibri" w:hAnsi="Calibri"/>
          <w:b/>
          <w:bCs/>
          <w:color w:val="25313A"/>
          <w:sz w:val="20"/>
          <w:szCs w:val="20"/>
        </w:rPr>
        <w:t xml:space="preserve">The office cannot produce a development delivery position by village</w:t>
      </w:r>
      <w:r>
        <w:rPr>
          <w:rFonts w:ascii="Calibri" w:cs="Calibri" w:eastAsia="Calibri" w:hAnsi="Calibri"/>
          <w:color w:val="25313A"/>
          <w:sz w:val="20"/>
          <w:szCs w:val="20"/>
        </w:rPr>
        <w:t xml:space="preserve">, which is its most-requested leadership output.</w:t>
      </w:r>
    </w:p>
    <w:p>
      <w:pPr>
        <w:pBdr>
          <w:top w:val="single" w:color="C9D2D8" w:sz="2" w:space="6"/>
          <w:bottom w:val="single" w:color="C9D2D8" w:sz="2" w:space="6"/>
          <w:left w:val="single" w:color="1E4E6B" w:sz="18" w:space="10"/>
          <w:right w:val="single" w:color="C9D2D8" w:sz="2" w:space="6"/>
        </w:pBdr>
        <w:shd w:fill="F1F5F8" w:color="auto" w:val="clear"/>
        <w:spacing w:after="200" w:line="258"/>
        <w:ind w:left="120" w:right="120"/>
      </w:pPr>
      <w:r>
        <w:rPr>
          <w:rFonts w:ascii="Calibri" w:cs="Calibri" w:eastAsia="Calibri" w:hAnsi="Calibri"/>
          <w:b/>
          <w:bCs/>
          <w:color w:val="25313A"/>
          <w:sz w:val="20"/>
          <w:szCs w:val="20"/>
        </w:rPr>
        <w:t xml:space="preserve">Resolution figures cannot be relied upon for external reporting</w:t>
      </w:r>
      <w:r>
        <w:rPr>
          <w:rFonts w:ascii="Calibri" w:cs="Calibri" w:eastAsia="Calibri" w:hAnsi="Calibri"/>
          <w:color w:val="25313A"/>
          <w:sz w:val="20"/>
          <w:szCs w:val="20"/>
        </w:rPr>
        <w:t xml:space="preserve">, because they measure record-keeping diligence rather than resolution.</w:t>
      </w: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5   </w:t>
      </w:r>
      <w:r>
        <w:rPr>
          <w:rFonts w:ascii="Calibri" w:cs="Calibri" w:eastAsia="Calibri" w:hAnsi="Calibri"/>
          <w:b/>
          <w:bCs/>
          <w:color w:val="143549"/>
          <w:sz w:val="30"/>
          <w:szCs w:val="30"/>
        </w:rPr>
        <w:t xml:space="preserve">Data and Information Requirements</w:t>
      </w:r>
    </w:p>
    <w:p>
      <w:pPr>
        <w:spacing w:after="140" w:before="0" w:line="264"/>
      </w:pPr>
      <w:r>
        <w:rPr>
          <w:rFonts w:ascii="Calibri" w:cs="Calibri" w:eastAsia="Calibri" w:hAnsi="Calibri"/>
          <w:color w:val="25313A"/>
          <w:sz w:val="21"/>
          <w:szCs w:val="21"/>
        </w:rPr>
        <w:t xml:space="preserve">Information requirements are stated in business terms. Mandatory items must be present for a record to be accepted; derived items are calculated by the Application and are not entered by a user.</w:t>
      </w:r>
    </w:p>
    <w:p>
      <w:pPr>
        <w:pStyle w:val="Heading2"/>
        <w:spacing w:after="80" w:before="300"/>
      </w:pPr>
      <w:r>
        <w:rPr>
          <w:rFonts w:ascii="Calibri" w:cs="Calibri" w:eastAsia="Calibri" w:hAnsi="Calibri"/>
          <w:b/>
          <w:bCs/>
          <w:color w:val="1E4E6B"/>
          <w:sz w:val="24"/>
          <w:szCs w:val="24"/>
        </w:rPr>
        <w:t xml:space="preserve">5.1   </w:t>
      </w:r>
      <w:r>
        <w:rPr>
          <w:rFonts w:ascii="Calibri" w:cs="Calibri" w:eastAsia="Calibri" w:hAnsi="Calibri"/>
          <w:b/>
          <w:bCs/>
          <w:color w:val="1A2228"/>
          <w:sz w:val="24"/>
          <w:szCs w:val="24"/>
        </w:rPr>
        <w:t xml:space="preserve">Constituent request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Citizen identity</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Full name; contact telephone number; email address; referring person's name and contact number</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 strongly expected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Citizen location</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Village; sub-district; constituency; postal address</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 strongly expected</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Request particulars</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of approach; description of the request; intake channel; whether the entry is a request or feedback; recorded sentiment</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mandatory, defaulting to the current day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Classification</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Request category from the published list; urgency; stated reason for the urgency</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Mandatory</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Priority</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Calculated priority standing</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Derived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Accountability record</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Assigned officer; action already taken; action still required; deadline; resolution status</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Status mandatory, defaulting to pending</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Source material</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Original photographs, scanned documents and voice recordings; transcript of any recording; confidence in the automated reading; means of capture</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 least one source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Relationships</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Linked earlier requests from the same citizen; reference letters issued from this request</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Derived</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Advisory content</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Suggested reply to the citizen; suggested internal next step; drafted correspondence subject and body</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 on request only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Departmental outcome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Response received; outcome; date of outcome</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5.2   </w:t>
      </w:r>
      <w:r>
        <w:rPr>
          <w:rFonts w:ascii="Calibri" w:cs="Calibri" w:eastAsia="Calibri" w:hAnsi="Calibri"/>
          <w:b/>
          <w:bCs/>
          <w:color w:val="1A2228"/>
          <w:sz w:val="24"/>
          <w:szCs w:val="24"/>
        </w:rPr>
        <w:t xml:space="preserve">Important Contacts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Relationship type</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Whether the contact is internal to the organisation or external to it</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Identity and contact</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Name; telephone number; occupation; email address where held</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Name and telephone mandatory</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Location</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Village; sub-district; constituency</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Sub-district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Standing</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Party affiliation; organisational or departmental role; area of influence; leadership alignment</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Assessment</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Priority and proximity standing; tier; priority level; estimated reach; affinity; the factors that drove the assessment</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Derived at import</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Engagement state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of last interaction; elapsed days since contact; open request indicator; previous commitment made; standing briefing note</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Maintained through use</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Departmental responsibility</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For external officials, the request categories for which the contact is the responsible recipient</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Restricted attributes</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Personal attributes designated sensitive by the office</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Excluded from enquiry and general search</w:t>
            </w:r>
          </w:p>
        </w:tc>
      </w:tr>
    </w:tbl>
    <w:p>
      <w:pPr>
        <w:spacing w:after="200"/>
      </w:pPr>
    </w:p>
    <w:p>
      <w:pPr>
        <w:pStyle w:val="Heading2"/>
        <w:spacing w:after="80" w:before="300"/>
      </w:pPr>
      <w:r>
        <w:rPr>
          <w:rFonts w:ascii="Calibri" w:cs="Calibri" w:eastAsia="Calibri" w:hAnsi="Calibri"/>
          <w:b/>
          <w:bCs/>
          <w:color w:val="1E4E6B"/>
          <w:sz w:val="24"/>
          <w:szCs w:val="24"/>
        </w:rPr>
        <w:t xml:space="preserve">5.3   </w:t>
      </w:r>
      <w:r>
        <w:rPr>
          <w:rFonts w:ascii="Calibri" w:cs="Calibri" w:eastAsia="Calibri" w:hAnsi="Calibri"/>
          <w:b/>
          <w:bCs/>
          <w:color w:val="1A2228"/>
          <w:sz w:val="24"/>
          <w:szCs w:val="24"/>
        </w:rPr>
        <w:t xml:space="preserve">Engagement and briefing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Engagement particulars</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Event name; date; time; venue; engagement type; sub-district; village</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Name, date and sub-district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Audience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Audience cohorts addressed, from the defined list</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Attendees</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Identified contacts; per-contact briefing note; whether each note has been reviewed; whether the list has been approved</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Approval mandatory in order to proceed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Content</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Speaking points; whether reviewed; whether deliberately skipped; personal touches</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Conditional upon engagement type</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Supporting material</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Coverage selected for the day from the automated news module</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Optional</w:t>
            </w:r>
          </w:p>
        </w:tc>
      </w:tr>
    </w:tbl>
    <w:p>
      <w:pPr>
        <w:spacing w:after="200"/>
      </w:pPr>
    </w:p>
    <w:p>
      <w:pPr>
        <w:pStyle w:val="Heading2"/>
        <w:spacing w:after="80" w:before="300"/>
      </w:pPr>
      <w:r>
        <w:rPr>
          <w:rFonts w:ascii="Calibri" w:cs="Calibri" w:eastAsia="Calibri" w:hAnsi="Calibri"/>
          <w:b/>
          <w:bCs/>
          <w:color w:val="1E4E6B"/>
          <w:sz w:val="24"/>
          <w:szCs w:val="24"/>
        </w:rPr>
        <w:t xml:space="preserve">5.4   </w:t>
      </w:r>
      <w:r>
        <w:rPr>
          <w:rFonts w:ascii="Calibri" w:cs="Calibri" w:eastAsia="Calibri" w:hAnsi="Calibri"/>
          <w:b/>
          <w:bCs/>
          <w:color w:val="1A2228"/>
          <w:sz w:val="24"/>
          <w:szCs w:val="24"/>
        </w:rPr>
        <w:t xml:space="preserve">Political field reporting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Report particulars</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Title; report type; description; reporting officer</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Type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Location</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Sub-district; village</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Expected</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Delivery position</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Status — planned, ongoing, completed or delayed</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Evidence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Photographs, documents and voice recordings supplied with the report</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At least one source mandatory</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Scheme delivery position</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Scheme name; per-village cases applied, sanctioned, pending and settled</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5.5   </w:t>
      </w:r>
      <w:r>
        <w:rPr>
          <w:rFonts w:ascii="Calibri" w:cs="Calibri" w:eastAsia="Calibri" w:hAnsi="Calibri"/>
          <w:b/>
          <w:bCs/>
          <w:color w:val="1A2228"/>
          <w:sz w:val="24"/>
          <w:szCs w:val="24"/>
        </w:rPr>
        <w:t xml:space="preserve">News and communications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Acquired news item</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Headline; extracted article body; originating source; publication reference; geographic scope; associated sub-district; acquisition timestamp</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Acquired automatically; no user entry permitted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News presentation state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Whether an item has been suppressed from display, and by whom</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Role 1 only</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Communications calendar</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Publication date; caption; associated imagery or video</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and at least one item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Public record</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Legislative speeches; press engagement transcripts; date, venue and subject of each</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bl>
    <w:p>
      <w:pPr>
        <w:spacing w:after="200"/>
      </w:pPr>
    </w:p>
    <w:p>
      <w:pPr>
        <w:pStyle w:val="Heading2"/>
        <w:spacing w:after="80" w:before="300"/>
      </w:pPr>
      <w:r>
        <w:rPr>
          <w:rFonts w:ascii="Calibri" w:cs="Calibri" w:eastAsia="Calibri" w:hAnsi="Calibri"/>
          <w:b/>
          <w:bCs/>
          <w:color w:val="1E4E6B"/>
          <w:sz w:val="24"/>
          <w:szCs w:val="24"/>
        </w:rPr>
        <w:t xml:space="preserve">5.6   </w:t>
      </w:r>
      <w:r>
        <w:rPr>
          <w:rFonts w:ascii="Calibri" w:cs="Calibri" w:eastAsia="Calibri" w:hAnsi="Calibri"/>
          <w:b/>
          <w:bCs/>
          <w:color w:val="1A2228"/>
          <w:sz w:val="24"/>
          <w:szCs w:val="24"/>
        </w:rPr>
        <w:t xml:space="preserve">Reference, access and organisational information</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2200"/>
        <w:gridCol w:w="5400"/>
        <w:gridCol w:w="2480"/>
      </w:tblGrid>
      <w:tr>
        <w:trPr>
          <w:tblHeader/>
        </w:trPr>
        <w:tc>
          <w:tcPr>
            <w:tcW w:type="dxa" w:w="22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Information group</w:t>
            </w:r>
          </w:p>
        </w:tc>
        <w:tc>
          <w:tcPr>
            <w:tcW w:type="dxa" w:w="54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data points</w:t>
            </w:r>
          </w:p>
        </w:tc>
        <w:tc>
          <w:tcPr>
            <w:tcW w:type="dxa" w:w="2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Obligation</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Request category reference</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Category name; institutional weight; owning government department; designated departmental officer</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Maintained reference data, Role 1 only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Geographic reference</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Constituency; sub-district; village; positional data for geographic presentation</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Maintained reference data</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Reference letter</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recipient name; telephone; national identity number; entitlement category; party size; referring person; remarks; review state; originating request</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Date, name and entitlement category mandatory</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User account</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User name; assigned role; assigned sub-districts; account status</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r>
        <w:tc>
          <w:tcPr>
            <w:tcW w:type="dxa" w:w="22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Audit record</w:t>
            </w:r>
          </w:p>
        </w:tc>
        <w:tc>
          <w:tcPr>
            <w:tcW w:type="dxa" w:w="54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Action performed; record affected; user responsible; timestamp; prior values</w:t>
            </w:r>
          </w:p>
        </w:tc>
        <w:tc>
          <w:tcPr>
            <w:tcW w:type="dxa" w:w="2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r>
        <w:tc>
          <w:tcPr>
            <w:tcW w:type="dxa" w:w="22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Organisational hierarchies</w:t>
            </w:r>
          </w:p>
        </w:tc>
        <w:tc>
          <w:tcPr>
            <w:tcW w:type="dxa" w:w="54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Party organisational structure; elected body structure; their relationship to the administrative geography</w:t>
            </w:r>
          </w:p>
        </w:tc>
        <w:tc>
          <w:tcPr>
            <w:tcW w:type="dxa" w:w="2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58686F"/>
                <w:sz w:val="17"/>
                <w:szCs w:val="17"/>
              </w:rPr>
              <w:t xml:space="preserve">Proposed</w:t>
            </w:r>
          </w:p>
        </w:tc>
      </w:tr>
    </w:tbl>
    <w:p>
      <w:pPr>
        <w:spacing w:after="200"/>
      </w:pP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A   </w:t>
      </w:r>
      <w:r>
        <w:rPr>
          <w:rFonts w:ascii="Calibri" w:cs="Calibri" w:eastAsia="Calibri" w:hAnsi="Calibri"/>
          <w:b/>
          <w:bCs/>
          <w:color w:val="143549"/>
          <w:sz w:val="30"/>
          <w:szCs w:val="30"/>
        </w:rPr>
        <w:t xml:space="preserve">Appendix A — Request Categories and Departmental Ownership</w:t>
      </w:r>
    </w:p>
    <w:p>
      <w:pPr>
        <w:spacing w:after="140" w:before="0" w:line="264"/>
      </w:pPr>
      <w:r>
        <w:rPr>
          <w:rFonts w:ascii="Calibri" w:cs="Calibri" w:eastAsia="Calibri" w:hAnsi="Calibri"/>
          <w:color w:val="25313A"/>
          <w:sz w:val="21"/>
          <w:szCs w:val="21"/>
        </w:rPr>
        <w:t xml:space="preserve">The published classification list. Weight expresses the office's standing policy on relative institutional importance and contributes forty per cent of a request's calculated priority. Categories owned internally are handled by the office itself rather than referred outward. This reference data is maintained by Role 1 only.</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4100"/>
        <w:gridCol w:w="1100"/>
        <w:gridCol w:w="4880"/>
      </w:tblGrid>
      <w:tr>
        <w:trPr>
          <w:tblHeader/>
        </w:trPr>
        <w:tc>
          <w:tcPr>
            <w:tcW w:type="dxa" w:w="41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Request category</w:t>
            </w:r>
          </w:p>
        </w:tc>
        <w:tc>
          <w:tcPr>
            <w:tcW w:type="dxa" w:w="11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Weight</w:t>
            </w:r>
          </w:p>
        </w:tc>
        <w:tc>
          <w:tcPr>
            <w:tcW w:type="dxa" w:w="48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Referred to</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Medical relief fund and medical assistance</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90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Collector — relief fund cell</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Police</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85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Superintendent of Police</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Public grievance</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75</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Collector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Irrigation and water resources</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Executive Engineer, Irrigation</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Medical and health</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75</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Medical and Health Officer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Social welfare and minority welfare</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Social Welfare Officer</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Housing</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Project Officer, State Housing Corporation</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Electricity</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Assistant Divisional Engineer, Electricity</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Revenue</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65</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Tehsildar or District Revenue Officer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Rural development and local governance</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Rural Development Officer</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Civil supplies</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Supply Officer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Roads and buildings</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Executive Engineer, Roads and Buildings</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Education</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Educational Officer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Agriculture</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Joint Director of Agriculture</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Transport</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55</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Regional Transport Officer</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Banking and financial institutions</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Lead District Manager</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Employee transfer</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Handled internally</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Local area development fund</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Handled internally</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Horticulture</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Deputy Director of Horticulture</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Fisheries</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Assistant Director of Fisheries</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Recommendation and request letters</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45</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Handled internally</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Institutional reference letter</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40</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Dedicated reference letter process</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Nominated posts</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40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Handled internally</w:t>
            </w:r>
          </w:p>
        </w:tc>
      </w:tr>
      <w:tr>
        <w:tc>
          <w:tcPr>
            <w:tcW w:type="dxa" w:w="4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Organisational matters</w:t>
            </w:r>
          </w:p>
        </w:tc>
        <w:tc>
          <w:tcPr>
            <w:tcW w:type="dxa" w:w="11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35</w:t>
            </w:r>
          </w:p>
        </w:tc>
        <w:tc>
          <w:tcPr>
            <w:tcW w:type="dxa" w:w="48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Handled internally</w:t>
            </w:r>
          </w:p>
        </w:tc>
      </w:tr>
      <w:tr>
        <w:tc>
          <w:tcPr>
            <w:tcW w:type="dxa" w:w="4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Other</w:t>
            </w:r>
          </w:p>
        </w:tc>
        <w:tc>
          <w:tcPr>
            <w:tcW w:type="dxa" w:w="11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30</w:t>
            </w:r>
          </w:p>
        </w:tc>
        <w:tc>
          <w:tcPr>
            <w:tcW w:type="dxa" w:w="48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District Collector</w:t>
            </w:r>
          </w:p>
        </w:tc>
      </w:tr>
    </w:tbl>
    <w:p>
      <w:pPr>
        <w:spacing w:after="200"/>
      </w:pPr>
    </w:p>
    <w:p>
      <w:r>
        <w:br w:type="page"/>
      </w:r>
    </w:p>
    <w:p>
      <w:pPr>
        <w:pStyle w:val="Heading1"/>
        <w:pBdr>
          <w:bottom w:val="single" w:color="1E4E6B" w:sz="12" w:space="6"/>
        </w:pBdr>
        <w:spacing w:after="60" w:before="360"/>
      </w:pPr>
      <w:r>
        <w:rPr>
          <w:rFonts w:ascii="Calibri" w:cs="Calibri" w:eastAsia="Calibri" w:hAnsi="Calibri"/>
          <w:b/>
          <w:bCs/>
          <w:color w:val="1E4E6B"/>
          <w:sz w:val="30"/>
          <w:szCs w:val="30"/>
        </w:rPr>
        <w:t xml:space="preserve">B   </w:t>
      </w:r>
      <w:r>
        <w:rPr>
          <w:rFonts w:ascii="Calibri" w:cs="Calibri" w:eastAsia="Calibri" w:hAnsi="Calibri"/>
          <w:b/>
          <w:bCs/>
          <w:color w:val="143549"/>
          <w:sz w:val="30"/>
          <w:szCs w:val="30"/>
        </w:rPr>
        <w:t xml:space="preserve">Appendix B — Outstanding Requirements Summary</w:t>
      </w:r>
    </w:p>
    <w:p>
      <w:pPr>
        <w:spacing w:after="140" w:before="0" w:line="264"/>
      </w:pPr>
      <w:r>
        <w:rPr>
          <w:rFonts w:ascii="Calibri" w:cs="Calibri" w:eastAsia="Calibri" w:hAnsi="Calibri"/>
          <w:color w:val="25313A"/>
          <w:sz w:val="21"/>
          <w:szCs w:val="21"/>
        </w:rPr>
        <w:t xml:space="preserve">Requirements recorded as partial or proposed in Sections 2 and 3, sequenced by business dependency and by the extent of new information collection each requires. Items 1 and 2 require no new information to be collected.</w:t>
      </w:r>
    </w:p>
    <w:tbl>
      <w:tblPr>
        <w:tblW w:type="dxa" w:w="10080"/>
        <w:tblBorders>
          <w:top w:val="single" w:color="C9D2D8" w:sz="4"/>
          <w:left w:val="none" w:color="FFFFFF" w:sz="0"/>
          <w:bottom w:val="single" w:color="C9D2D8" w:sz="4"/>
          <w:right w:val="none" w:color="FFFFFF" w:sz="0"/>
          <w:insideH w:val="single" w:color="C9D2D8" w:sz="4"/>
          <w:insideV w:val="none" w:color="FFFFFF" w:sz="0"/>
        </w:tblBorders>
      </w:tblPr>
      <w:tblGrid>
        <w:gridCol w:w="700"/>
        <w:gridCol w:w="2900"/>
        <w:gridCol w:w="1000"/>
        <w:gridCol w:w="5480"/>
      </w:tblGrid>
      <w:tr>
        <w:trPr>
          <w:tblHeader/>
        </w:trPr>
        <w:tc>
          <w:tcPr>
            <w:tcW w:type="dxa" w:w="7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Seq.</w:t>
            </w:r>
          </w:p>
        </w:tc>
        <w:tc>
          <w:tcPr>
            <w:tcW w:type="dxa" w:w="29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Requirement</w:t>
            </w:r>
          </w:p>
        </w:tc>
        <w:tc>
          <w:tcPr>
            <w:tcW w:type="dxa" w:w="100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Ref.</w:t>
            </w:r>
          </w:p>
        </w:tc>
        <w:tc>
          <w:tcPr>
            <w:tcW w:type="dxa" w:w="5480"/>
            <w:shd w:fill="1E4E6B" w:color="auto" w:val="clear"/>
            <w:tcMar>
              <w:top w:type="dxa" w:w="90"/>
              <w:left w:type="dxa" w:w="120"/>
              <w:bottom w:type="dxa" w:w="90"/>
              <w:right w:type="dxa" w:w="120"/>
            </w:tcMar>
          </w:tcPr>
          <w:p>
            <w:pPr>
              <w:spacing w:after="0" w:line="230"/>
            </w:pPr>
            <w:r>
              <w:rPr>
                <w:rFonts w:ascii="Calibri" w:cs="Calibri" w:eastAsia="Calibri" w:hAnsi="Calibri"/>
                <w:b/>
                <w:bCs/>
                <w:caps/>
                <w:color w:val="FFFFFF"/>
                <w:spacing w:val="10"/>
                <w:sz w:val="16"/>
                <w:szCs w:val="16"/>
              </w:rPr>
              <w:t xml:space="preserve">Business consequence of the gap</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Introduce authentication and the two-role access model</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ACC-01</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Every function is presently reachable by every user. Citizen personal data is unscoped, deletion is unrestricted, correspondence may be issued without authorisation, and no action is attributable. This is the principal control gap and a precondition for widening the user base.</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2</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Summarise field political reports into the executive view</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POL-08</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collects political reporting its leadership never sees. No new collection is required — only the presentation of information already held.</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3</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Withdraw manual news entry and consolidate duplicate coverage</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NEW-09</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Manual submission persists alongside automated acquisition, producing inconsistent coverage and an unowned data-quality burden. Withdrawal is what makes the automation requirement enforceable.</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4</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Capture the departmental outcome against each request</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GRV-37</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Resolution figures measure record-keeping diligence rather than resolution. Blocks delivery reporting and evidence-based escalation.</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5</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Establish a government scheme register with per-village position</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POL-09</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can describe scheme activity but cannot state how many households remain unserved in a given village.</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6</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Establish intake for legislative speeches and press engagements</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POL-10</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office holds no record of its own public statements and therefore cannot assess its own public position.</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7</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Extend village-level filtering across every view</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COV-06</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Accountability stops at sub-district level, above the level at which citizens experience delivery.</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8</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Produce a development delivery position by village</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COV-07</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most-requested leadership output cannot be produced. Depends upon items 4 and 5.</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9</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Unify departmental officials into the Important Contacts directory</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CON-10</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The official who receives correspondence is held separately from the contact the office telephones, so the two can diverge.</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10</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Replace or withdraw all illustrative executive indicators</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EXE-04</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Illustrative figures on a leadership screen carry a standing risk of being read as fact. Depends upon items 2, 5, 6 and 8.</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11</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Compose contact summaries from held history</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ENG-11</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Briefing quality depends upon whether a member of staff happened to type a note.</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12</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Propose draft public content from office activity</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COM-05</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Communications planning remains wholly manual despite the underlying activity being fully recorded.</w:t>
            </w:r>
          </w:p>
        </w:tc>
      </w:tr>
      <w:tr>
        <w:tc>
          <w:tcPr>
            <w:tcW w:type="dxa" w:w="7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13</w:t>
            </w:r>
          </w:p>
        </w:tc>
        <w:tc>
          <w:tcPr>
            <w:tcW w:type="dxa" w:w="29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Complete export coverage across all registers</w:t>
            </w:r>
          </w:p>
        </w:tc>
        <w:tc>
          <w:tcPr>
            <w:tcW w:type="dxa" w:w="100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GOV-04</w:t>
            </w:r>
          </w:p>
        </w:tc>
        <w:tc>
          <w:tcPr>
            <w:tcW w:type="dxa" w:w="5480"/>
            <w:tcBorders>
              <w:top w:val="single" w:color="C9D2D8" w:sz="4"/>
              <w:left w:val="none" w:color="FFFFFF" w:sz="0"/>
              <w:bottom w:val="single" w:color="C9D2D8" w:sz="4"/>
              <w:right w:val="none" w:color="FFFFFF" w:sz="0"/>
            </w:tcBorders>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Certain registers cannot be produced for an external meeting or audit without granting system access.</w:t>
            </w:r>
          </w:p>
        </w:tc>
      </w:tr>
      <w:tr>
        <w:tc>
          <w:tcPr>
            <w:tcW w:type="dxa" w:w="7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jc w:val="center"/>
            </w:pPr>
            <w:r>
              <w:rPr>
                <w:rFonts w:ascii="Calibri" w:cs="Calibri" w:eastAsia="Calibri" w:hAnsi="Calibri"/>
                <w:color w:val="25313A"/>
                <w:sz w:val="17"/>
                <w:szCs w:val="17"/>
              </w:rPr>
              <w:t xml:space="preserve">14</w:t>
            </w:r>
          </w:p>
        </w:tc>
        <w:tc>
          <w:tcPr>
            <w:tcW w:type="dxa" w:w="29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Determine the treatment of party and elected-body hierarchies</w:t>
            </w:r>
          </w:p>
        </w:tc>
        <w:tc>
          <w:tcPr>
            <w:tcW w:type="dxa" w:w="100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b/>
                <w:bCs/>
                <w:color w:val="1E4E6B"/>
                <w:sz w:val="16"/>
                <w:szCs w:val="16"/>
              </w:rPr>
              <w:t xml:space="preserve">GOV-05</w:t>
            </w:r>
          </w:p>
        </w:tc>
        <w:tc>
          <w:tcPr>
            <w:tcW w:type="dxa" w:w="5480"/>
            <w:tcBorders>
              <w:top w:val="single" w:color="C9D2D8" w:sz="4"/>
              <w:left w:val="none" w:color="FFFFFF" w:sz="0"/>
              <w:bottom w:val="single" w:color="C9D2D8" w:sz="4"/>
              <w:right w:val="none" w:color="FFFFFF" w:sz="0"/>
            </w:tcBorders>
            <w:shd w:fill="EEF2F5" w:color="auto" w:val="clear"/>
            <w:tcMar>
              <w:top w:type="dxa" w:w="90"/>
              <w:left w:type="dxa" w:w="120"/>
              <w:bottom w:type="dxa" w:w="90"/>
              <w:right w:type="dxa" w:w="120"/>
            </w:tcMar>
          </w:tcPr>
          <w:p>
            <w:pPr>
              <w:spacing w:after="0" w:line="240"/>
            </w:pPr>
            <w:r>
              <w:rPr>
                <w:rFonts w:ascii="Calibri" w:cs="Calibri" w:eastAsia="Calibri" w:hAnsi="Calibri"/>
                <w:color w:val="25313A"/>
                <w:sz w:val="17"/>
                <w:szCs w:val="17"/>
              </w:rPr>
              <w:t xml:space="preserve">Requires a business decision before design: these structures do not resolve to villages, so their relationship to the administrative geography must be defined.</w:t>
            </w:r>
          </w:p>
        </w:tc>
      </w:tr>
    </w:tbl>
    <w:p>
      <w:pPr>
        <w:spacing w:after="200"/>
      </w:pPr>
    </w:p>
    <w:p>
      <w:pPr>
        <w:spacing w:after="200"/>
      </w:pPr>
    </w:p>
    <w:p>
      <w:pPr>
        <w:spacing w:after="140" w:before="0" w:line="264"/>
        <w:jc w:val="center"/>
      </w:pPr>
      <w:r>
        <w:rPr>
          <w:rFonts w:ascii="Calibri" w:cs="Calibri" w:eastAsia="Calibri" w:hAnsi="Calibri"/>
          <w:i/>
          <w:iCs/>
          <w:color w:val="58686F"/>
          <w:sz w:val="21"/>
          <w:szCs w:val="21"/>
        </w:rPr>
        <w:t xml:space="preserve">End of document.</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8" w:sz="4" w:space="6"/>
      </w:pBdr>
      <w:tabs>
        <w:tab w:val="right" w:pos="10080"/>
      </w:tabs>
    </w:pPr>
    <w:r>
      <w:rPr>
        <w:rFonts w:ascii="Calibri" w:cs="Calibri" w:eastAsia="Calibri" w:hAnsi="Calibri"/>
        <w:color w:val="58686F"/>
        <w:sz w:val="15"/>
        <w:szCs w:val="15"/>
      </w:rPr>
      <w:t xml:space="preserve">Business Requirement Document  ·  Version 1.1  ·  For review</w:t>
    </w:r>
    <w:r>
      <w:rPr>
        <w:sz w:val="15"/>
        <w:szCs w:val="15"/>
      </w:rPr>
      <w:t xml:space="preserve">	</w:t>
    </w:r>
    <w:r>
      <w:rPr>
        <w:rFonts w:ascii="Calibri" w:cs="Calibri" w:eastAsia="Calibri" w:hAnsi="Calibri"/>
        <w:color w:val="58686F"/>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8" w:sz="4" w:space="6"/>
      </w:pBdr>
      <w:tabs>
        <w:tab w:val="right" w:pos="10080"/>
      </w:tabs>
    </w:pPr>
    <w:r>
      <w:rPr>
        <w:rFonts w:ascii="Calibri" w:cs="Calibri" w:eastAsia="Calibri" w:hAnsi="Calibri"/>
        <w:color w:val="58686F"/>
        <w:sz w:val="15"/>
        <w:szCs w:val="15"/>
      </w:rPr>
      <w:t xml:space="preserve">Business Requirement Document  ·  Version 1.1  ·  For review</w:t>
    </w:r>
    <w:r>
      <w:rPr>
        <w:sz w:val="15"/>
        <w:szCs w:val="15"/>
      </w:rPr>
      <w:t xml:space="preserve">	</w:t>
    </w:r>
    <w:r>
      <w:rPr>
        <w:rFonts w:ascii="Calibri" w:cs="Calibri" w:eastAsia="Calibri" w:hAnsi="Calibri"/>
        <w:color w:val="58686F"/>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8" w:sz="4" w:space="6"/>
      </w:pBdr>
      <w:tabs>
        <w:tab w:val="right" w:pos="10080"/>
      </w:tabs>
    </w:pPr>
    <w:r>
      <w:rPr>
        <w:rFonts w:ascii="Calibri" w:cs="Calibri" w:eastAsia="Calibri" w:hAnsi="Calibri"/>
        <w:color w:val="58686F"/>
        <w:sz w:val="15"/>
        <w:szCs w:val="15"/>
      </w:rPr>
      <w:t xml:space="preserve">Business Requirement Document  ·  Version 1.1  ·  For review</w:t>
    </w:r>
    <w:r>
      <w:rPr>
        <w:sz w:val="15"/>
        <w:szCs w:val="15"/>
      </w:rPr>
      <w:t xml:space="preserve">	</w:t>
    </w:r>
    <w:r>
      <w:rPr>
        <w:rFonts w:ascii="Calibri" w:cs="Calibri" w:eastAsia="Calibri" w:hAnsi="Calibri"/>
        <w:color w:val="58686F"/>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E4E6B"/>
      </w:rPr>
    </w:lvl>
  </w:abstractNum>
  <w:abstractNum w:abstractNumId="3" w15:restartNumberingAfterBreak="0">
    <w:multiLevelType w:val="hybridMultilevel"/>
    <w:lvl w:ilvl="0" w15:tentative="1">
      <w:start w:val="1"/>
      <w:numFmt w:val="decimal"/>
      <w:lvlText w:val="%1."/>
      <w:lvlJc w:val="left"/>
      <w:pPr>
        <w:ind w:left="440" w:hanging="260"/>
      </w:pPr>
      <w:rPr>
        <w:b/>
        <w:bCs/>
        <w:color w:val="1E4E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13A"/>
        <w:sz w:val="21"/>
        <w:szCs w:val="21"/>
      </w:rPr>
    </w:rPrDefault>
    <w:pPrDefault>
      <w:pPr>
        <w:spacing w:after="14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43549"/>
      <w:sz w:val="30"/>
      <w:szCs w:val="30"/>
    </w:rPr>
  </w:style>
  <w:style w:type="paragraph" w:styleId="Heading2">
    <w:name w:val="Heading 2"/>
    <w:basedOn w:val="Normal"/>
    <w:next w:val="Normal"/>
    <w:qFormat/>
    <w:rPr>
      <w:rFonts w:ascii="Calibri" w:cs="Calibri" w:eastAsia="Calibri" w:hAnsi="Calibri"/>
      <w:b/>
      <w:bCs/>
      <w:color w:val="1A2228"/>
      <w:sz w:val="24"/>
      <w:szCs w:val="24"/>
    </w:rPr>
  </w:style>
  <w:style w:type="paragraph" w:styleId="Heading3">
    <w:name w:val="Heading 3"/>
    <w:basedOn w:val="Normal"/>
    <w:next w:val="Normal"/>
    <w:qFormat/>
    <w:rPr>
      <w:rFonts w:ascii="Calibri" w:cs="Calibri" w:eastAsia="Calibri" w:hAnsi="Calibri"/>
      <w:b/>
      <w:bCs/>
      <w:color w:val="58686F"/>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 Constituency Engagement Portal</dc:title>
  <dc:creator>Business Analysis</dc:creator>
  <dc:description>Business requirements for the constituency engagement, grievance redressal and political intelligence Portal.</dc:description>
  <cp:lastModifiedBy>Un-named</cp:lastModifiedBy>
  <cp:revision>1</cp:revision>
  <dcterms:created xsi:type="dcterms:W3CDTF">2026-08-11T07:39:01.802Z</dcterms:created>
  <dcterms:modified xsi:type="dcterms:W3CDTF">2026-08-11T07:39:01.802Z</dcterms:modified>
</cp:coreProperties>
</file>

<file path=docProps/custom.xml><?xml version="1.0" encoding="utf-8"?>
<Properties xmlns="http://schemas.openxmlformats.org/officeDocument/2006/custom-properties" xmlns:vt="http://schemas.openxmlformats.org/officeDocument/2006/docPropsVTypes"/>
</file>